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FD5F" w14:textId="3023AEB0"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</w:p>
    <w:p w14:paraId="57035E3B" w14:textId="4EDAB3AA" w:rsidR="000F48AF" w:rsidRPr="009D7645" w:rsidRDefault="008A6993" w:rsidP="009D7645">
      <w:pPr>
        <w:pStyle w:val="Tekstpodstawowy"/>
        <w:spacing w:after="24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14:paraId="3742F000" w14:textId="77777777" w:rsidR="000F48AF" w:rsidRPr="000F48AF" w:rsidRDefault="000F48AF" w:rsidP="008B4A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343CC0C1" w14:textId="661449FC" w:rsidR="000F48AF" w:rsidRPr="000F48AF" w:rsidRDefault="000F48AF" w:rsidP="008B4A80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</w:t>
      </w:r>
    </w:p>
    <w:p w14:paraId="19BB82E2" w14:textId="77777777" w:rsidR="000F48AF" w:rsidRPr="000F48AF" w:rsidRDefault="000F48AF" w:rsidP="008B4A80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07BAE7F0" w14:textId="4BC94A3B" w:rsidR="000F48AF" w:rsidRPr="000F48AF" w:rsidRDefault="000F48AF" w:rsidP="008B4A80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</w:t>
      </w:r>
    </w:p>
    <w:p w14:paraId="04AF92CE" w14:textId="77777777" w:rsidR="009D7645" w:rsidRDefault="000F48AF" w:rsidP="008B4A80">
      <w:pPr>
        <w:tabs>
          <w:tab w:val="left" w:pos="1985"/>
        </w:tabs>
        <w:suppressAutoHyphens/>
        <w:spacing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4DCD70BB" w14:textId="2289347E" w:rsidR="000F48AF" w:rsidRPr="009D7645" w:rsidRDefault="000F48AF" w:rsidP="008B4A80">
      <w:pPr>
        <w:tabs>
          <w:tab w:val="left" w:pos="1985"/>
        </w:tabs>
        <w:suppressAutoHyphens/>
        <w:spacing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5D25C493" w14:textId="40BE6273" w:rsidR="000F48AF" w:rsidRPr="000F48AF" w:rsidRDefault="000F48AF" w:rsidP="008B4A80">
      <w:pPr>
        <w:pStyle w:val="Tekstpodstawowy"/>
        <w:spacing w:after="240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0CF3152B" w14:textId="73FBE3AD" w:rsidR="003D7546" w:rsidRPr="003D76D6" w:rsidRDefault="00CA768A" w:rsidP="008B4A80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7809A0">
        <w:rPr>
          <w:rFonts w:ascii="Arial" w:hAnsi="Arial" w:cs="Arial"/>
          <w:sz w:val="24"/>
          <w:szCs w:val="24"/>
        </w:rPr>
        <w:t>U</w:t>
      </w:r>
      <w:r w:rsidR="003D76D6">
        <w:rPr>
          <w:rFonts w:ascii="Arial" w:hAnsi="Arial" w:cs="Arial"/>
          <w:sz w:val="24"/>
          <w:szCs w:val="24"/>
        </w:rPr>
        <w:t xml:space="preserve">sługa </w:t>
      </w:r>
      <w:r w:rsidR="007809A0" w:rsidRPr="007809A0">
        <w:rPr>
          <w:rFonts w:ascii="Arial" w:hAnsi="Arial" w:cs="Arial"/>
          <w:sz w:val="24"/>
          <w:szCs w:val="24"/>
        </w:rPr>
        <w:t>poprowadzenia superwizji grupowych/indywidualnych w formie stacjonarnej dla pracowników ośrodków pomocy społecznej (ops) oraz centrów usług społecznych (cus) zatrudnionych na terenie województwa warmińsko-mazurskiego</w:t>
      </w:r>
      <w:r w:rsidR="009D7645">
        <w:rPr>
          <w:rFonts w:ascii="Arial" w:hAnsi="Arial" w:cs="Arial"/>
          <w:sz w:val="24"/>
          <w:szCs w:val="24"/>
        </w:rPr>
        <w:t xml:space="preserve">, </w:t>
      </w:r>
    </w:p>
    <w:p w14:paraId="23E1059D" w14:textId="0CF1A24F" w:rsidR="003F4113" w:rsidRPr="009D7645" w:rsidRDefault="00422142" w:rsidP="008B4A8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342"/>
        <w:gridCol w:w="2175"/>
        <w:gridCol w:w="4170"/>
        <w:gridCol w:w="1825"/>
        <w:gridCol w:w="2816"/>
      </w:tblGrid>
      <w:tr w:rsidR="003F4113" w:rsidRPr="000F48AF" w14:paraId="071ED266" w14:textId="77777777" w:rsidTr="009D7645">
        <w:trPr>
          <w:trHeight w:val="630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10C0A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7915B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032F7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kosztu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FFE95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jednostkowa</w:t>
            </w:r>
          </w:p>
          <w:p w14:paraId="41B64D3B" w14:textId="4A8FFF00" w:rsidR="003F4113" w:rsidRPr="000F48AF" w:rsidRDefault="004A6C96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netto </w:t>
            </w:r>
            <w:r w:rsidR="003F411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w 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DA5A1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Liczba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D91F" w14:textId="70BF4887" w:rsidR="003F4113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Łączna cena </w:t>
            </w:r>
            <w:r w:rsidR="004A6C9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 w:rsidR="004A6C96"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35A1469D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(kol. 4 x kol 5)</w:t>
            </w:r>
          </w:p>
        </w:tc>
      </w:tr>
      <w:tr w:rsidR="003F4113" w:rsidRPr="000F48AF" w14:paraId="092F052C" w14:textId="77777777" w:rsidTr="009D7645">
        <w:trPr>
          <w:trHeight w:val="277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52F8" w14:textId="77777777" w:rsidR="003F4113" w:rsidRPr="008D3822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CB9D" w14:textId="77777777" w:rsidR="003F4113" w:rsidRPr="008D3822" w:rsidRDefault="003F4113" w:rsidP="009D76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8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FF82" w14:textId="77777777" w:rsidR="003F4113" w:rsidRPr="008D3822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DEA" w14:textId="77777777" w:rsidR="003F4113" w:rsidRPr="008D3822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2FB" w14:textId="77777777" w:rsidR="003F4113" w:rsidRPr="008D3822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8360" w14:textId="77777777" w:rsidR="003F4113" w:rsidRPr="008D3822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</w:tr>
      <w:tr w:rsidR="003F4113" w:rsidRPr="000F48AF" w14:paraId="62652FD0" w14:textId="77777777" w:rsidTr="009D7645">
        <w:trPr>
          <w:trHeight w:val="794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FDF" w14:textId="77777777" w:rsidR="003F4113" w:rsidRPr="000F48AF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C243" w14:textId="2611B3D8" w:rsidR="003F4113" w:rsidRPr="007809A0" w:rsidRDefault="007809A0" w:rsidP="009D764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9A0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0"/>
                <w:lang w:eastAsia="x-none"/>
              </w:rPr>
              <w:t>Superwizja grupowa/indywidualna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860B" w14:textId="77777777" w:rsidR="003F4113" w:rsidRPr="00276604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27660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godzina </w:t>
            </w:r>
          </w:p>
          <w:p w14:paraId="0B1B17A9" w14:textId="77777777" w:rsidR="003F4113" w:rsidRPr="008D3822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zegarowa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2B2" w14:textId="77777777" w:rsidR="003F4113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……………………….. zł</w:t>
            </w:r>
          </w:p>
          <w:p w14:paraId="7E421842" w14:textId="77777777" w:rsidR="003F4113" w:rsidRPr="000F48AF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za 1 godzinę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94C3" w14:textId="24F4519E" w:rsidR="003F4113" w:rsidRPr="000F48AF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</w:t>
            </w:r>
            <w:r w:rsidR="009D7645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2</w:t>
            </w:r>
            <w:r w:rsidR="007809A0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05</w:t>
            </w: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 godzin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CF30" w14:textId="77777777" w:rsidR="003F4113" w:rsidRPr="000F48AF" w:rsidRDefault="003F4113" w:rsidP="009D764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88E81FF" w14:textId="62FD20D2" w:rsidR="005F0901" w:rsidRDefault="005F0901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30AEA9" w14:textId="77777777" w:rsidR="003F4113" w:rsidRDefault="003F4113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23A353B4" w14:textId="43159A70" w:rsidR="008B4A80" w:rsidRDefault="008B4A80" w:rsidP="008B4A80">
      <w:pPr>
        <w:spacing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B4A80">
        <w:rPr>
          <w:rFonts w:ascii="Arial" w:hAnsi="Arial" w:cs="Arial"/>
          <w:b/>
          <w:sz w:val="24"/>
          <w:szCs w:val="24"/>
        </w:rPr>
        <w:t>Oferuję cenę netto* …………………… zł oraz stawka VAT ……… % za realizację ww. usługi.</w:t>
      </w:r>
    </w:p>
    <w:p w14:paraId="2ED286F7" w14:textId="5D90881F" w:rsidR="008B4A80" w:rsidRDefault="008B4A80" w:rsidP="008B4A80">
      <w:pPr>
        <w:spacing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CC2F7AA" w14:textId="77777777" w:rsidR="008B4A80" w:rsidRPr="008B4A80" w:rsidRDefault="008B4A80" w:rsidP="008B4A80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16387D00" w14:textId="61D0D5B4" w:rsidR="008B4A80" w:rsidRPr="00B56EBE" w:rsidRDefault="005F0901" w:rsidP="008B4A80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6DA20DB0" w14:textId="204C29E0" w:rsidR="005F0901" w:rsidRPr="008E52A5" w:rsidRDefault="005F0901" w:rsidP="008B4A80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(miej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>scowość, data)</w:t>
      </w:r>
      <w:r w:rsidR="008B4A80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                       </w:t>
      </w:r>
      <w:r w:rsidRPr="008E52A5">
        <w:rPr>
          <w:rFonts w:ascii="Arial" w:eastAsia="Times New Roman" w:hAnsi="Arial" w:cs="Arial"/>
          <w:sz w:val="20"/>
          <w:szCs w:val="24"/>
          <w:lang w:eastAsia="pl-PL"/>
        </w:rPr>
        <w:t>podpis osoby upoważnionej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0E633A5E" w14:textId="686EE0B0" w:rsidR="008B4A80" w:rsidRDefault="008B4A80" w:rsidP="008B4A8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F0901" w:rsidRPr="008E52A5">
        <w:rPr>
          <w:rFonts w:ascii="Arial" w:eastAsia="Times New Roman" w:hAnsi="Arial" w:cs="Arial"/>
          <w:sz w:val="20"/>
          <w:szCs w:val="24"/>
          <w:lang w:eastAsia="pl-PL"/>
        </w:rPr>
        <w:t>do reprezentowania Wykonawcy</w:t>
      </w:r>
    </w:p>
    <w:p w14:paraId="18464F01" w14:textId="77777777" w:rsidR="008B4A80" w:rsidRPr="008B4A80" w:rsidRDefault="008B4A80" w:rsidP="008B4A80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</w:rPr>
      </w:pPr>
      <w:bookmarkStart w:id="1" w:name="_Hlk187925321"/>
      <w:r w:rsidRPr="008B4A80">
        <w:rPr>
          <w:rFonts w:ascii="Arial" w:eastAsia="Times New Roman" w:hAnsi="Arial" w:cs="Arial"/>
          <w:b/>
          <w:bCs/>
          <w:lang w:eastAsia="pl-PL"/>
        </w:rPr>
        <w:t>*</w:t>
      </w:r>
      <w:r w:rsidRPr="008B4A8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przypadku osób fizycznych, z którymi zostanie zawarta umowa zlecenie kwota netto równa jest kwocie brutto.</w:t>
      </w:r>
      <w:bookmarkEnd w:id="1"/>
    </w:p>
    <w:p w14:paraId="5D57833E" w14:textId="2EA3E58A" w:rsidR="00CE43A0" w:rsidRPr="008B4A80" w:rsidRDefault="005F0901" w:rsidP="008B4A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="00CE43A0"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14:paraId="0152D1C5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614629C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5BBDFF3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22F44483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0FF5082B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647246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324C418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327AEE80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11C742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2BA0B2DE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4EFAB90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039A0FBA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485A0A8B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4153444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326EF9B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666F8600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5F748CA2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5440C81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EA068AF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1ADCE7C7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27B48DD8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54B2550F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58760620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42D5E61F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22EA0DB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081C6F16" w14:textId="77777777" w:rsidR="00CE43A0" w:rsidRPr="00CE43A0" w:rsidRDefault="00CE43A0" w:rsidP="00CE43A0">
      <w:pPr>
        <w:spacing w:after="160" w:line="259" w:lineRule="auto"/>
      </w:pPr>
    </w:p>
    <w:p w14:paraId="45DE576A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8B4A8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142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782C" w14:textId="77777777" w:rsidR="000B0EC6" w:rsidRDefault="000B0EC6" w:rsidP="00372732">
      <w:pPr>
        <w:spacing w:after="0" w:line="240" w:lineRule="auto"/>
      </w:pPr>
      <w:r>
        <w:separator/>
      </w:r>
    </w:p>
  </w:endnote>
  <w:endnote w:type="continuationSeparator" w:id="0">
    <w:p w14:paraId="144C7E91" w14:textId="77777777" w:rsidR="000B0EC6" w:rsidRDefault="000B0EC6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6480836E" w14:textId="4C52193A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43F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43F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3F0334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1BF5A878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3D76D6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CBFB0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E2CD6" w14:textId="77777777" w:rsidR="000B0EC6" w:rsidRDefault="000B0EC6" w:rsidP="00372732">
      <w:pPr>
        <w:spacing w:after="0" w:line="240" w:lineRule="auto"/>
      </w:pPr>
      <w:r>
        <w:separator/>
      </w:r>
    </w:p>
  </w:footnote>
  <w:footnote w:type="continuationSeparator" w:id="0">
    <w:p w14:paraId="454E3957" w14:textId="77777777" w:rsidR="000B0EC6" w:rsidRDefault="000B0EC6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50CE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0E646" wp14:editId="6C3070BB">
          <wp:extent cx="7226933" cy="11334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7358433" cy="1154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8023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32FEB6E9" wp14:editId="70BBDAC3">
          <wp:extent cx="5297805" cy="646430"/>
          <wp:effectExtent l="0" t="0" r="0" b="127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57326"/>
    <w:multiLevelType w:val="hybridMultilevel"/>
    <w:tmpl w:val="590CB166"/>
    <w:lvl w:ilvl="0" w:tplc="8AAE9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4"/>
  </w:num>
  <w:num w:numId="5">
    <w:abstractNumId w:val="7"/>
  </w:num>
  <w:num w:numId="6">
    <w:abstractNumId w:val="21"/>
  </w:num>
  <w:num w:numId="7">
    <w:abstractNumId w:val="41"/>
  </w:num>
  <w:num w:numId="8">
    <w:abstractNumId w:val="21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2"/>
  </w:num>
  <w:num w:numId="12">
    <w:abstractNumId w:val="40"/>
  </w:num>
  <w:num w:numId="13">
    <w:abstractNumId w:val="24"/>
  </w:num>
  <w:num w:numId="14">
    <w:abstractNumId w:val="3"/>
  </w:num>
  <w:num w:numId="15">
    <w:abstractNumId w:val="19"/>
  </w:num>
  <w:num w:numId="16">
    <w:abstractNumId w:val="33"/>
  </w:num>
  <w:num w:numId="17">
    <w:abstractNumId w:val="45"/>
  </w:num>
  <w:num w:numId="18">
    <w:abstractNumId w:val="36"/>
  </w:num>
  <w:num w:numId="19">
    <w:abstractNumId w:val="23"/>
  </w:num>
  <w:num w:numId="20">
    <w:abstractNumId w:val="30"/>
  </w:num>
  <w:num w:numId="21">
    <w:abstractNumId w:val="14"/>
  </w:num>
  <w:num w:numId="22">
    <w:abstractNumId w:val="4"/>
  </w:num>
  <w:num w:numId="23">
    <w:abstractNumId w:val="37"/>
  </w:num>
  <w:num w:numId="24">
    <w:abstractNumId w:val="35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1"/>
  </w:num>
  <w:num w:numId="30">
    <w:abstractNumId w:val="13"/>
  </w:num>
  <w:num w:numId="31">
    <w:abstractNumId w:val="34"/>
  </w:num>
  <w:num w:numId="32">
    <w:abstractNumId w:val="24"/>
  </w:num>
  <w:num w:numId="33">
    <w:abstractNumId w:val="43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2"/>
  </w:num>
  <w:num w:numId="47">
    <w:abstractNumId w:val="26"/>
  </w:num>
  <w:num w:numId="48">
    <w:abstractNumId w:val="12"/>
  </w:num>
  <w:num w:numId="49">
    <w:abstractNumId w:val="27"/>
  </w:num>
  <w:num w:numId="5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0EC6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B3E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5D18"/>
    <w:rsid w:val="003A70CA"/>
    <w:rsid w:val="003A75CE"/>
    <w:rsid w:val="003B0B39"/>
    <w:rsid w:val="003B1349"/>
    <w:rsid w:val="003B29E6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3F4113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6C96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44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0AC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0E1C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0E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09A0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4A80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2A5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D7645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46F1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3F94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0506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E5193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5D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72790-24E8-4642-B94B-431FCEA4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4890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2</cp:revision>
  <cp:lastPrinted>2025-04-11T10:59:00Z</cp:lastPrinted>
  <dcterms:created xsi:type="dcterms:W3CDTF">2025-04-11T12:14:00Z</dcterms:created>
  <dcterms:modified xsi:type="dcterms:W3CDTF">2025-04-11T12:14:00Z</dcterms:modified>
</cp:coreProperties>
</file>