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596767BC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BD020A">
        <w:rPr>
          <w:rFonts w:ascii="Arial" w:eastAsia="Times New Roman" w:hAnsi="Arial" w:cs="Arial"/>
          <w:color w:val="auto"/>
          <w:sz w:val="22"/>
          <w:szCs w:val="22"/>
          <w:lang w:eastAsia="pl-PL"/>
        </w:rPr>
        <w:t>1</w:t>
      </w:r>
      <w:r w:rsidR="00805A23">
        <w:rPr>
          <w:rFonts w:ascii="Arial" w:eastAsia="Times New Roman" w:hAnsi="Arial" w:cs="Arial"/>
          <w:color w:val="auto"/>
          <w:sz w:val="22"/>
          <w:szCs w:val="22"/>
          <w:lang w:eastAsia="pl-PL"/>
        </w:rPr>
        <w:t>1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6E852992" w:rsidR="005E4E0F" w:rsidRPr="00805A23" w:rsidRDefault="00186E65" w:rsidP="00BD020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05A23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805A23">
        <w:rPr>
          <w:rFonts w:ascii="Arial" w:eastAsia="Times New Roman" w:hAnsi="Arial" w:cs="Arial"/>
          <w:lang w:eastAsia="pl-PL"/>
        </w:rPr>
        <w:t xml:space="preserve">polegającej na </w:t>
      </w:r>
      <w:r w:rsidRPr="00805A23">
        <w:rPr>
          <w:rFonts w:ascii="Arial" w:eastAsia="Times New Roman" w:hAnsi="Arial" w:cs="Arial"/>
          <w:lang w:eastAsia="pl-PL"/>
        </w:rPr>
        <w:t>promoc</w:t>
      </w:r>
      <w:r w:rsidR="004F0B2F" w:rsidRPr="00805A23">
        <w:rPr>
          <w:rFonts w:ascii="Arial" w:eastAsia="Times New Roman" w:hAnsi="Arial" w:cs="Arial"/>
          <w:lang w:eastAsia="pl-PL"/>
        </w:rPr>
        <w:t>ji</w:t>
      </w:r>
      <w:r w:rsidRPr="00805A23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805A23">
        <w:rPr>
          <w:rFonts w:ascii="Arial" w:eastAsia="Times New Roman" w:hAnsi="Arial" w:cs="Arial"/>
          <w:lang w:eastAsia="pl-PL"/>
        </w:rPr>
        <w:t xml:space="preserve">           </w:t>
      </w:r>
      <w:r w:rsidRPr="00805A23">
        <w:rPr>
          <w:rFonts w:ascii="Arial" w:eastAsia="Times New Roman" w:hAnsi="Arial" w:cs="Arial"/>
          <w:lang w:eastAsia="pl-PL"/>
        </w:rPr>
        <w:t>Warmińsko – Mazurskiego</w:t>
      </w:r>
      <w:r w:rsidR="00500E49" w:rsidRPr="00805A23">
        <w:rPr>
          <w:rFonts w:ascii="Arial" w:eastAsia="Times New Roman" w:hAnsi="Arial" w:cs="Arial"/>
          <w:lang w:eastAsia="pl-PL"/>
        </w:rPr>
        <w:t xml:space="preserve"> </w:t>
      </w:r>
      <w:r w:rsidR="00500E49" w:rsidRPr="00805A23">
        <w:rPr>
          <w:rFonts w:ascii="Arial" w:eastAsia="Times New Roman" w:hAnsi="Arial" w:cs="Arial"/>
          <w:lang w:val="cs-CZ" w:eastAsia="pl-PL"/>
        </w:rPr>
        <w:t xml:space="preserve">podczas </w:t>
      </w:r>
      <w:bookmarkStart w:id="0" w:name="_Hlk156391518"/>
      <w:r w:rsidR="00805A23" w:rsidRPr="00805A23">
        <w:rPr>
          <w:rFonts w:ascii="Arial" w:eastAsia="Times New Roman" w:hAnsi="Arial" w:cs="Arial"/>
          <w:lang w:val="cs-CZ" w:eastAsia="pl-PL"/>
        </w:rPr>
        <w:t xml:space="preserve">rozgrywek </w:t>
      </w:r>
      <w:r w:rsidR="00805A23" w:rsidRPr="00805A23">
        <w:rPr>
          <w:rFonts w:ascii="Arial" w:eastAsia="Times New Roman" w:hAnsi="Arial" w:cs="Arial"/>
          <w:lang w:eastAsia="pl-PL"/>
        </w:rPr>
        <w:t>Superligi tenisa stołowego mężczyzn</w:t>
      </w:r>
      <w:r w:rsidR="00805A23" w:rsidRPr="00805A23">
        <w:rPr>
          <w:rFonts w:ascii="Arial" w:eastAsia="Times New Roman" w:hAnsi="Arial" w:cs="Arial"/>
          <w:lang w:eastAsia="pl-PL"/>
        </w:rPr>
        <w:br/>
        <w:t>w sezonie 2023/2024</w:t>
      </w:r>
      <w:bookmarkEnd w:id="0"/>
      <w:r w:rsidR="004F0B2F" w:rsidRPr="00805A23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43A12393" w:rsidR="005E4E0F" w:rsidRPr="00805A23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805A23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2023/2024</w:t>
      </w:r>
      <w:r w:rsidRPr="00805A23">
        <w:rPr>
          <w:rFonts w:ascii="Arial" w:eastAsia="Times New Roman" w:hAnsi="Arial" w:cs="Arial"/>
          <w:lang w:eastAsia="pl-PL"/>
        </w:rPr>
        <w:t xml:space="preserve"> </w:t>
      </w:r>
      <w:r w:rsidRPr="00805A23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="00805A23" w:rsidRPr="00805A23">
        <w:rPr>
          <w:rFonts w:ascii="Arial" w:eastAsia="Times New Roman" w:hAnsi="Arial" w:cs="Arial"/>
          <w:lang w:eastAsia="pl-PL"/>
        </w:rPr>
        <w:t>Superligi tenisa stołowego mężczyzn</w:t>
      </w:r>
      <w:r w:rsidRPr="00805A23">
        <w:rPr>
          <w:rFonts w:ascii="Arial" w:eastAsia="Times New Roman" w:hAnsi="Arial" w:cs="Arial"/>
          <w:lang w:val="cs-CZ" w:eastAsia="pl-PL"/>
        </w:rPr>
        <w:t>.</w:t>
      </w:r>
    </w:p>
    <w:p w14:paraId="4D306C74" w14:textId="0B0FC6B0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4F4B5E16" w14:textId="14EAB6CE" w:rsidR="00805A23" w:rsidRPr="001B4805" w:rsidRDefault="00805A23" w:rsidP="00805A23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360"/>
        <w:jc w:val="both"/>
        <w:rPr>
          <w:rFonts w:ascii="Arial" w:hAnsi="Arial" w:cs="Arial"/>
        </w:rPr>
      </w:pPr>
      <w:bookmarkStart w:id="1" w:name="_Hlk159238990"/>
      <w:r w:rsidRPr="001B480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symbolu Warmia-Mazury na koszulkach zawodników zespoł</w:t>
      </w:r>
      <w:r>
        <w:rPr>
          <w:rFonts w:ascii="Arial" w:hAnsi="Arial" w:cs="Arial"/>
        </w:rPr>
        <w:t>u</w:t>
      </w:r>
      <w:r w:rsidRPr="001B4805">
        <w:rPr>
          <w:rFonts w:ascii="Arial" w:hAnsi="Arial" w:cs="Arial"/>
        </w:rPr>
        <w:t xml:space="preserve">, w oparciu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>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usługa, w których będą występować podczas meczów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 xml:space="preserve">w ramach rozgrywek </w:t>
      </w:r>
      <w:r>
        <w:rPr>
          <w:rFonts w:ascii="Arial" w:hAnsi="Arial" w:cs="Arial"/>
        </w:rPr>
        <w:t>Superligi</w:t>
      </w:r>
      <w:r w:rsidRPr="001B4805">
        <w:rPr>
          <w:rFonts w:ascii="Arial" w:hAnsi="Arial" w:cs="Arial"/>
        </w:rPr>
        <w:t xml:space="preserve"> mężczyzn tenisa stołowego w sezonie 2023/2024;</w:t>
      </w:r>
    </w:p>
    <w:p w14:paraId="19655F9D" w14:textId="1E95E604" w:rsidR="00805A23" w:rsidRPr="001B4805" w:rsidRDefault="00805A23" w:rsidP="00805A23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1B480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symbolu Warmia-Mazury o wymiarach co najmniej 10 cm x 10 cm na ściankach reklamowych stanowiących tło podczas wywiadów telewizyjnych udzielonych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>w czasie i po zakończeniu meczów rozgrywanych przed własną publicznością przez zesp</w:t>
      </w:r>
      <w:r>
        <w:rPr>
          <w:rFonts w:ascii="Arial" w:hAnsi="Arial" w:cs="Arial"/>
        </w:rPr>
        <w:t>ół</w:t>
      </w:r>
      <w:r w:rsidRPr="001B4805">
        <w:rPr>
          <w:rFonts w:ascii="Arial" w:hAnsi="Arial" w:cs="Arial"/>
        </w:rPr>
        <w:t>, w oparciu 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 promocyjna podczas rozgrywek </w:t>
      </w:r>
      <w:r>
        <w:rPr>
          <w:rFonts w:ascii="Arial" w:hAnsi="Arial" w:cs="Arial"/>
          <w:bCs/>
        </w:rPr>
        <w:t>Superligi</w:t>
      </w:r>
      <w:r w:rsidRPr="001B4805">
        <w:rPr>
          <w:rFonts w:ascii="Arial" w:hAnsi="Arial" w:cs="Arial"/>
          <w:bCs/>
        </w:rPr>
        <w:t xml:space="preserve"> mężczyzn tenisa stołowego w sezonie 2023/2024;</w:t>
      </w:r>
    </w:p>
    <w:p w14:paraId="6111D9E8" w14:textId="317366A2" w:rsidR="00805A23" w:rsidRPr="001B4805" w:rsidRDefault="00805A23" w:rsidP="00805A23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4 banerów podczas meczów, w których zesp</w:t>
      </w:r>
      <w:r>
        <w:rPr>
          <w:rFonts w:ascii="Arial" w:hAnsi="Arial" w:cs="Arial"/>
        </w:rPr>
        <w:t>ół</w:t>
      </w:r>
      <w:r w:rsidRPr="001B4805">
        <w:rPr>
          <w:rFonts w:ascii="Arial" w:hAnsi="Arial" w:cs="Arial"/>
        </w:rPr>
        <w:t>, w oparciu 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 będ</w:t>
      </w:r>
      <w:r>
        <w:rPr>
          <w:rFonts w:ascii="Arial" w:hAnsi="Arial" w:cs="Arial"/>
        </w:rPr>
        <w:t>zie</w:t>
      </w:r>
      <w:r w:rsidRPr="001B4805">
        <w:rPr>
          <w:rFonts w:ascii="Arial" w:hAnsi="Arial" w:cs="Arial"/>
        </w:rPr>
        <w:t xml:space="preserve"> gospodarz</w:t>
      </w:r>
      <w:r>
        <w:rPr>
          <w:rFonts w:ascii="Arial" w:hAnsi="Arial" w:cs="Arial"/>
        </w:rPr>
        <w:t>em</w:t>
      </w:r>
      <w:r w:rsidRPr="001B4805">
        <w:rPr>
          <w:rFonts w:ascii="Arial" w:hAnsi="Arial" w:cs="Arial"/>
        </w:rPr>
        <w:t xml:space="preserve"> w ramach rozgrywek </w:t>
      </w:r>
      <w:r>
        <w:rPr>
          <w:rFonts w:ascii="Arial" w:hAnsi="Arial" w:cs="Arial"/>
        </w:rPr>
        <w:t>Superligi</w:t>
      </w:r>
      <w:r w:rsidRPr="001B4805">
        <w:rPr>
          <w:rFonts w:ascii="Arial" w:hAnsi="Arial" w:cs="Arial"/>
        </w:rPr>
        <w:t xml:space="preserve"> mężczyzn tenisa stołowego w sezonie 2023/2024 (banery do odbioru w siedzibie Zamawia</w:t>
      </w:r>
      <w:r w:rsidRPr="001B4805">
        <w:rPr>
          <w:rFonts w:ascii="Arial" w:hAnsi="Arial" w:cs="Arial"/>
          <w:bCs/>
        </w:rPr>
        <w:t>jącego);</w:t>
      </w:r>
    </w:p>
    <w:p w14:paraId="04E18B40" w14:textId="4122DEFA" w:rsidR="00805A23" w:rsidRPr="001B4805" w:rsidRDefault="00805A23" w:rsidP="00805A23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przygotowani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i 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</w:t>
      </w:r>
      <w:r w:rsidR="00D64FEC">
        <w:rPr>
          <w:rFonts w:ascii="Arial" w:hAnsi="Arial" w:cs="Arial"/>
        </w:rPr>
        <w:t>w mediach społecznościowych</w:t>
      </w:r>
      <w:r w:rsidRPr="001B4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zespołu</w:t>
      </w:r>
      <w:r w:rsidR="00D64FEC">
        <w:rPr>
          <w:rFonts w:ascii="Arial" w:hAnsi="Arial" w:cs="Arial"/>
        </w:rPr>
        <w:t>,</w:t>
      </w:r>
      <w:r w:rsidRPr="001B4805">
        <w:rPr>
          <w:rFonts w:ascii="Arial" w:hAnsi="Arial" w:cs="Arial"/>
        </w:rPr>
        <w:t xml:space="preserve"> w oparciu</w:t>
      </w:r>
      <w:r w:rsidR="00D64FEC">
        <w:rPr>
          <w:rFonts w:ascii="Arial" w:hAnsi="Arial" w:cs="Arial"/>
        </w:rPr>
        <w:t xml:space="preserve"> </w:t>
      </w:r>
      <w:r w:rsidRPr="001B4805">
        <w:rPr>
          <w:rFonts w:ascii="Arial" w:hAnsi="Arial" w:cs="Arial"/>
        </w:rPr>
        <w:t>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 promocyjna</w:t>
      </w:r>
      <w:r w:rsidR="00D64FEC">
        <w:rPr>
          <w:rFonts w:ascii="Arial" w:hAnsi="Arial" w:cs="Arial"/>
        </w:rPr>
        <w:t>,</w:t>
      </w:r>
      <w:r w:rsidRPr="001B4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1B4805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promując</w:t>
      </w:r>
      <w:r>
        <w:rPr>
          <w:rFonts w:ascii="Arial" w:hAnsi="Arial" w:cs="Arial"/>
        </w:rPr>
        <w:t>ego</w:t>
      </w:r>
      <w:r w:rsidRPr="001B4805">
        <w:rPr>
          <w:rFonts w:ascii="Arial" w:hAnsi="Arial" w:cs="Arial"/>
        </w:rPr>
        <w:t xml:space="preserve"> Województwo Warmińsko-Mazurskie (treść do uzgodnienia z Zamawiającym);</w:t>
      </w:r>
    </w:p>
    <w:p w14:paraId="5BA7D44A" w14:textId="789D71F7" w:rsidR="00805A23" w:rsidRPr="001B4805" w:rsidRDefault="00805A23" w:rsidP="00805A23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przekazani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Zamawiającemu zestawu minimum 10 zdjęć z prawami autorskimi, w wysokiej rozdzielczości (minimalna rozdzielczość fotografii musi wynosić 250 dpi, dłuższy bok fotografii powinien mieć nie mniej niż 4 000 pixeli), bez znaków wodnych, z dowolnym ujęciem zawodnika/zawodników</w:t>
      </w:r>
      <w:r w:rsidR="00D64FEC">
        <w:rPr>
          <w:rFonts w:ascii="Arial" w:hAnsi="Arial" w:cs="Arial"/>
        </w:rPr>
        <w:t xml:space="preserve">, zespołu o którym mowa w </w:t>
      </w:r>
      <w:r w:rsidR="00D64FEC" w:rsidRPr="000675B3">
        <w:rPr>
          <w:rFonts w:ascii="Arial" w:eastAsia="Times New Roman" w:hAnsi="Arial" w:cs="Arial"/>
          <w:lang w:eastAsia="pl-PL"/>
        </w:rPr>
        <w:t xml:space="preserve">§1 </w:t>
      </w:r>
      <w:r w:rsidR="00D64FEC">
        <w:rPr>
          <w:rFonts w:ascii="Arial" w:eastAsia="Times New Roman" w:hAnsi="Arial" w:cs="Arial"/>
          <w:lang w:eastAsia="pl-PL"/>
        </w:rPr>
        <w:t>ust.2</w:t>
      </w:r>
      <w:r w:rsidRPr="001B4805">
        <w:rPr>
          <w:rFonts w:ascii="Arial" w:hAnsi="Arial" w:cs="Arial"/>
        </w:rPr>
        <w:t xml:space="preserve"> i widocznym symbolem Warmia-Mazury (przekazanie drogą internetową) i </w:t>
      </w:r>
      <w:r>
        <w:rPr>
          <w:rFonts w:ascii="Arial" w:hAnsi="Arial" w:cs="Arial"/>
        </w:rPr>
        <w:t>materiału filmowego</w:t>
      </w:r>
      <w:r w:rsidRPr="001B4805">
        <w:rPr>
          <w:rFonts w:ascii="Arial" w:hAnsi="Arial" w:cs="Arial"/>
        </w:rPr>
        <w:t xml:space="preserve"> </w:t>
      </w:r>
      <w:r w:rsidR="00D64FEC">
        <w:rPr>
          <w:rFonts w:ascii="Arial" w:hAnsi="Arial" w:cs="Arial"/>
        </w:rPr>
        <w:t xml:space="preserve">                      </w:t>
      </w:r>
      <w:r w:rsidRPr="001B4805">
        <w:rPr>
          <w:rFonts w:ascii="Arial" w:hAnsi="Arial" w:cs="Arial"/>
        </w:rPr>
        <w:t>(</w:t>
      </w:r>
      <w:r w:rsidR="00D64FEC">
        <w:rPr>
          <w:rFonts w:ascii="Arial" w:hAnsi="Arial" w:cs="Arial"/>
        </w:rPr>
        <w:t xml:space="preserve">o długości </w:t>
      </w:r>
      <w:r w:rsidRPr="001B4805">
        <w:rPr>
          <w:rFonts w:ascii="Arial" w:hAnsi="Arial" w:cs="Arial"/>
        </w:rPr>
        <w:t xml:space="preserve">do 1 min.) eksponujących symbol Warmia-Mazury podczas rozgrywek </w:t>
      </w:r>
      <w:r w:rsidR="00B53A13">
        <w:rPr>
          <w:rFonts w:ascii="Arial" w:hAnsi="Arial" w:cs="Arial"/>
        </w:rPr>
        <w:t xml:space="preserve">                               </w:t>
      </w:r>
      <w:r w:rsidRPr="001B4805">
        <w:rPr>
          <w:rFonts w:ascii="Arial" w:hAnsi="Arial" w:cs="Arial"/>
        </w:rPr>
        <w:t>z prawem do ich wykorzystania w mediach społecznościowych, przekazach medialnych</w:t>
      </w:r>
      <w:r w:rsidR="00B53A13">
        <w:rPr>
          <w:rFonts w:ascii="Arial" w:hAnsi="Arial" w:cs="Arial"/>
        </w:rPr>
        <w:t xml:space="preserve">                     </w:t>
      </w:r>
      <w:r w:rsidRPr="001B4805">
        <w:rPr>
          <w:rFonts w:ascii="Arial" w:hAnsi="Arial" w:cs="Arial"/>
        </w:rPr>
        <w:t xml:space="preserve"> i materiałach reklamowych Zamawiającego.</w:t>
      </w:r>
    </w:p>
    <w:bookmarkEnd w:id="1"/>
    <w:p w14:paraId="36B4F0A5" w14:textId="7D3800B7" w:rsidR="00BB4F7C" w:rsidRPr="00D04252" w:rsidRDefault="00BB4F7C" w:rsidP="009A6F6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lastRenderedPageBreak/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z 2020 r. poz. 1062),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C46587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61DB9C67" w14:textId="5D010453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61ACB07E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30.04.2024 r.</w:t>
      </w:r>
    </w:p>
    <w:p w14:paraId="4BF7B7A7" w14:textId="5A3276B6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665B07C5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8B12B6">
        <w:rPr>
          <w:rFonts w:ascii="Arial" w:eastAsia="Times New Roman" w:hAnsi="Arial" w:cs="Arial"/>
          <w:lang w:eastAsia="pl-PL"/>
        </w:rPr>
        <w:t xml:space="preserve">2 ust.1 pkt 5,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A333985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566C08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207A8EB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D028B2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6DFF5A12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66DD5B16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8CD0A59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 w:rsidR="0014678F">
        <w:rPr>
          <w:rFonts w:ascii="Arial" w:hAnsi="Arial" w:cs="Arial"/>
        </w:rPr>
        <w:t xml:space="preserve">i w filmie </w:t>
      </w:r>
      <w:r w:rsidRPr="00E1647E">
        <w:rPr>
          <w:rFonts w:ascii="Arial" w:hAnsi="Arial" w:cs="Arial"/>
        </w:rPr>
        <w:t>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4BB47699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0BEA86D0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30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5AC22E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>20% wynagrodzenia brutto określonego w § 5                  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342006DF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0E7A30D" w14:textId="538E1F20" w:rsidR="00805A23" w:rsidRDefault="00805A23" w:rsidP="00805A23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1B4805">
        <w:rPr>
          <w:rFonts w:ascii="Arial" w:hAnsi="Arial" w:cs="Arial"/>
        </w:rPr>
        <w:t>umieszczeni</w:t>
      </w:r>
      <w:r>
        <w:rPr>
          <w:rFonts w:ascii="Arial" w:hAnsi="Arial" w:cs="Arial"/>
        </w:rPr>
        <w:t>a</w:t>
      </w:r>
      <w:r w:rsidRPr="001B4805">
        <w:rPr>
          <w:rFonts w:ascii="Arial" w:hAnsi="Arial" w:cs="Arial"/>
        </w:rPr>
        <w:t xml:space="preserve"> symbolu Warmia-Mazury na koszulkach zawodników zespoł</w:t>
      </w:r>
      <w:r>
        <w:rPr>
          <w:rFonts w:ascii="Arial" w:hAnsi="Arial" w:cs="Arial"/>
        </w:rPr>
        <w:t>u</w:t>
      </w:r>
      <w:r w:rsidRPr="001B48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1B4805">
        <w:rPr>
          <w:rFonts w:ascii="Arial" w:hAnsi="Arial" w:cs="Arial"/>
        </w:rPr>
        <w:t>w oparciu o któr</w:t>
      </w:r>
      <w:r>
        <w:rPr>
          <w:rFonts w:ascii="Arial" w:hAnsi="Arial" w:cs="Arial"/>
        </w:rPr>
        <w:t>y</w:t>
      </w:r>
      <w:r w:rsidRPr="001B4805">
        <w:rPr>
          <w:rFonts w:ascii="Arial" w:hAnsi="Arial" w:cs="Arial"/>
        </w:rPr>
        <w:t xml:space="preserve"> będzie świadczona usługa, w których będą występować podczas meczów w ramach rozgrywek </w:t>
      </w:r>
      <w:r>
        <w:rPr>
          <w:rFonts w:ascii="Arial" w:hAnsi="Arial" w:cs="Arial"/>
        </w:rPr>
        <w:t>Superligi</w:t>
      </w:r>
      <w:r w:rsidRPr="001B4805">
        <w:rPr>
          <w:rFonts w:ascii="Arial" w:hAnsi="Arial" w:cs="Arial"/>
        </w:rPr>
        <w:t xml:space="preserve"> mężczyzn tenisa stołowego w sezonie 2023/2024</w:t>
      </w:r>
      <w:r w:rsidR="00C46587">
        <w:rPr>
          <w:rFonts w:ascii="Arial" w:hAnsi="Arial" w:cs="Arial"/>
        </w:rPr>
        <w:t>,</w:t>
      </w:r>
    </w:p>
    <w:p w14:paraId="1166FB3F" w14:textId="39171C8A" w:rsidR="00805A23" w:rsidRPr="00805A23" w:rsidRDefault="00805A23" w:rsidP="00805A23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805A23">
        <w:rPr>
          <w:rFonts w:ascii="Arial" w:hAnsi="Arial" w:cs="Arial"/>
        </w:rPr>
        <w:t xml:space="preserve">umieszczenia symbolu Warmia-Mazury o wymiarach co najmniej 10 cm x 10 cm na ściankach reklamowych stanowiących tło podczas wywiadów telewizyjnych udzielonych w czasie i po zakończeniu meczów rozgrywanych przed własną publicznością przez zespół, w oparciu o który będzie świadczona usługa promocyjna podczas rozgrywek </w:t>
      </w:r>
      <w:r w:rsidRPr="00805A23">
        <w:rPr>
          <w:rFonts w:ascii="Arial" w:hAnsi="Arial" w:cs="Arial"/>
          <w:bCs/>
        </w:rPr>
        <w:t>Superligi mężczyzn tenisa stołowego w sezonie 2023/2024</w:t>
      </w:r>
      <w:r w:rsidR="00C46587">
        <w:rPr>
          <w:rFonts w:ascii="Arial" w:hAnsi="Arial" w:cs="Arial"/>
          <w:bCs/>
        </w:rPr>
        <w:t>,</w:t>
      </w:r>
    </w:p>
    <w:p w14:paraId="36C16B57" w14:textId="35B43AB8" w:rsidR="00805A23" w:rsidRPr="00805A23" w:rsidRDefault="00805A23" w:rsidP="00805A23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805A23">
        <w:rPr>
          <w:rFonts w:ascii="Arial" w:hAnsi="Arial" w:cs="Arial"/>
        </w:rPr>
        <w:lastRenderedPageBreak/>
        <w:t>umieszczenia 4 banerów podczas meczów, w których zespół, w oparciu o który będzie świadczona usługa będzie gospodarzem w ramach rozgrywek Superligi mężczyzn tenisa stołowego w sezonie 2023/2024 (banery do odbioru w siedzibie Zamawia</w:t>
      </w:r>
      <w:r w:rsidRPr="00805A23">
        <w:rPr>
          <w:rFonts w:ascii="Arial" w:hAnsi="Arial" w:cs="Arial"/>
          <w:bCs/>
        </w:rPr>
        <w:t>jącego)</w:t>
      </w:r>
      <w:r w:rsidR="00C46587">
        <w:rPr>
          <w:rFonts w:ascii="Arial" w:hAnsi="Arial" w:cs="Arial"/>
          <w:bCs/>
        </w:rPr>
        <w:t>,</w:t>
      </w:r>
    </w:p>
    <w:p w14:paraId="353FBF13" w14:textId="0EEAEC1D" w:rsidR="00805A23" w:rsidRDefault="00805A23" w:rsidP="00805A23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805A23">
        <w:rPr>
          <w:rFonts w:ascii="Arial" w:hAnsi="Arial" w:cs="Arial"/>
        </w:rPr>
        <w:t xml:space="preserve">przygotowania i umieszczenia </w:t>
      </w:r>
      <w:r w:rsidR="00C46587">
        <w:rPr>
          <w:rFonts w:ascii="Arial" w:hAnsi="Arial" w:cs="Arial"/>
        </w:rPr>
        <w:t>w mediach społecznościowych</w:t>
      </w:r>
      <w:r w:rsidRPr="00805A23">
        <w:rPr>
          <w:rFonts w:ascii="Arial" w:hAnsi="Arial" w:cs="Arial"/>
        </w:rPr>
        <w:t xml:space="preserve"> zespołu</w:t>
      </w:r>
      <w:r w:rsidR="00C46587">
        <w:rPr>
          <w:rFonts w:ascii="Arial" w:hAnsi="Arial" w:cs="Arial"/>
        </w:rPr>
        <w:t>,</w:t>
      </w:r>
      <w:r w:rsidRPr="00805A23">
        <w:rPr>
          <w:rFonts w:ascii="Arial" w:hAnsi="Arial" w:cs="Arial"/>
        </w:rPr>
        <w:t xml:space="preserve"> w oparciu</w:t>
      </w:r>
      <w:r w:rsidR="00C46587">
        <w:rPr>
          <w:rFonts w:ascii="Arial" w:hAnsi="Arial" w:cs="Arial"/>
        </w:rPr>
        <w:t xml:space="preserve">               </w:t>
      </w:r>
      <w:r w:rsidRPr="00805A23">
        <w:rPr>
          <w:rFonts w:ascii="Arial" w:hAnsi="Arial" w:cs="Arial"/>
        </w:rPr>
        <w:t xml:space="preserve"> o który będzie świadczona usługa promocyjna</w:t>
      </w:r>
      <w:r w:rsidR="00C46587">
        <w:rPr>
          <w:rFonts w:ascii="Arial" w:hAnsi="Arial" w:cs="Arial"/>
        </w:rPr>
        <w:t>,</w:t>
      </w:r>
      <w:r w:rsidRPr="00805A23">
        <w:rPr>
          <w:rFonts w:ascii="Arial" w:hAnsi="Arial" w:cs="Arial"/>
        </w:rPr>
        <w:t xml:space="preserve"> 1 posta promującego Województwo Warmińsko-Mazurskie (treść do uzgodnienia z Zamawiającym)</w:t>
      </w:r>
      <w:r w:rsidR="00C46587">
        <w:rPr>
          <w:rFonts w:ascii="Arial" w:hAnsi="Arial" w:cs="Arial"/>
        </w:rPr>
        <w:t>,</w:t>
      </w:r>
    </w:p>
    <w:p w14:paraId="699206E7" w14:textId="59FF29D0" w:rsidR="00805A23" w:rsidRPr="00805A23" w:rsidRDefault="00805A23" w:rsidP="00805A23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805A23">
        <w:rPr>
          <w:rFonts w:ascii="Arial" w:hAnsi="Arial" w:cs="Arial"/>
        </w:rPr>
        <w:t xml:space="preserve">przekazania Zamawiającemu zestawu minimum 10 zdjęć z prawami autorskimi, </w:t>
      </w:r>
      <w:r>
        <w:rPr>
          <w:rFonts w:ascii="Arial" w:hAnsi="Arial" w:cs="Arial"/>
        </w:rPr>
        <w:br/>
      </w:r>
      <w:r w:rsidRPr="00805A23">
        <w:rPr>
          <w:rFonts w:ascii="Arial" w:hAnsi="Arial" w:cs="Arial"/>
        </w:rPr>
        <w:t>w wysokiej rozdzielczości (minimalna rozdzielczość fotografii musi wynosić 250 dpi, dłuższy bok fotografii powinien mieć nie mniej niż 4 000 pixeli), bez znaków wodnych, z dowolnym ujęciem zawodnika/zawodników</w:t>
      </w:r>
      <w:r w:rsidR="00C46587">
        <w:rPr>
          <w:rFonts w:ascii="Arial" w:hAnsi="Arial" w:cs="Arial"/>
        </w:rPr>
        <w:t xml:space="preserve"> zespołu, o którym mowa w </w:t>
      </w:r>
      <w:r w:rsidR="00C46587" w:rsidRPr="000675B3">
        <w:rPr>
          <w:rFonts w:ascii="Arial" w:eastAsia="Times New Roman" w:hAnsi="Arial" w:cs="Arial"/>
          <w:lang w:eastAsia="pl-PL"/>
        </w:rPr>
        <w:t xml:space="preserve">§1 </w:t>
      </w:r>
      <w:r w:rsidR="00C46587">
        <w:rPr>
          <w:rFonts w:ascii="Arial" w:eastAsia="Times New Roman" w:hAnsi="Arial" w:cs="Arial"/>
          <w:lang w:eastAsia="pl-PL"/>
        </w:rPr>
        <w:t>ust.2</w:t>
      </w:r>
      <w:r w:rsidRPr="00805A23">
        <w:rPr>
          <w:rFonts w:ascii="Arial" w:hAnsi="Arial" w:cs="Arial"/>
        </w:rPr>
        <w:t xml:space="preserve"> </w:t>
      </w:r>
      <w:r w:rsidR="00C46587">
        <w:rPr>
          <w:rFonts w:ascii="Arial" w:hAnsi="Arial" w:cs="Arial"/>
        </w:rPr>
        <w:t xml:space="preserve">                   </w:t>
      </w:r>
      <w:r w:rsidRPr="00805A23">
        <w:rPr>
          <w:rFonts w:ascii="Arial" w:hAnsi="Arial" w:cs="Arial"/>
        </w:rPr>
        <w:t>i widocznym symbolem Warmia-Mazury (przekazanie drogą internetową) i materiału filmowego (</w:t>
      </w:r>
      <w:r w:rsidR="00C46587">
        <w:rPr>
          <w:rFonts w:ascii="Arial" w:hAnsi="Arial" w:cs="Arial"/>
        </w:rPr>
        <w:t xml:space="preserve">o długości </w:t>
      </w:r>
      <w:r w:rsidRPr="00805A23">
        <w:rPr>
          <w:rFonts w:ascii="Arial" w:hAnsi="Arial" w:cs="Arial"/>
        </w:rPr>
        <w:t>do 1 min.) eksponujących symbol Warmia-Mazury podczas rozgrywek z prawem do ich wykorzystania w mediach społecznościowych, przekazach medialnych i materiałach reklamowych Zamawiającego.</w:t>
      </w:r>
    </w:p>
    <w:p w14:paraId="0E6E1764" w14:textId="5D641C19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3D83305" w14:textId="7D27CBF9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91DEA38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7777777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EF"/>
    <w:multiLevelType w:val="hybridMultilevel"/>
    <w:tmpl w:val="380ED03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A856A80"/>
    <w:multiLevelType w:val="hybridMultilevel"/>
    <w:tmpl w:val="F532387C"/>
    <w:lvl w:ilvl="0" w:tplc="04150011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9"/>
  </w:num>
  <w:num w:numId="7">
    <w:abstractNumId w:val="1"/>
  </w:num>
  <w:num w:numId="8">
    <w:abstractNumId w:val="2"/>
  </w:num>
  <w:num w:numId="9">
    <w:abstractNumId w:val="4"/>
  </w:num>
  <w:num w:numId="10">
    <w:abstractNumId w:val="21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20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9"/>
  </w:num>
  <w:num w:numId="21">
    <w:abstractNumId w:val="5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C404C"/>
    <w:rsid w:val="000C683F"/>
    <w:rsid w:val="000C7487"/>
    <w:rsid w:val="00100668"/>
    <w:rsid w:val="00101ABD"/>
    <w:rsid w:val="001121F7"/>
    <w:rsid w:val="001140F5"/>
    <w:rsid w:val="0014678F"/>
    <w:rsid w:val="00186E65"/>
    <w:rsid w:val="001959B7"/>
    <w:rsid w:val="001B1205"/>
    <w:rsid w:val="001C5BF1"/>
    <w:rsid w:val="00212AB1"/>
    <w:rsid w:val="00216830"/>
    <w:rsid w:val="002546C4"/>
    <w:rsid w:val="00297C2F"/>
    <w:rsid w:val="002B6A48"/>
    <w:rsid w:val="0032741C"/>
    <w:rsid w:val="003B40AE"/>
    <w:rsid w:val="0043146E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E4E0F"/>
    <w:rsid w:val="005F5C81"/>
    <w:rsid w:val="005F6C3C"/>
    <w:rsid w:val="006009B9"/>
    <w:rsid w:val="006505D8"/>
    <w:rsid w:val="00651C22"/>
    <w:rsid w:val="00664D3C"/>
    <w:rsid w:val="00691324"/>
    <w:rsid w:val="006D6237"/>
    <w:rsid w:val="006E158E"/>
    <w:rsid w:val="006F666F"/>
    <w:rsid w:val="007045D8"/>
    <w:rsid w:val="00732E27"/>
    <w:rsid w:val="00740D3E"/>
    <w:rsid w:val="0078388F"/>
    <w:rsid w:val="007C66F5"/>
    <w:rsid w:val="00805A23"/>
    <w:rsid w:val="00877935"/>
    <w:rsid w:val="008804D0"/>
    <w:rsid w:val="008A4F02"/>
    <w:rsid w:val="008B12B6"/>
    <w:rsid w:val="008C325B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B5762"/>
    <w:rsid w:val="00AB78A3"/>
    <w:rsid w:val="00B35DE9"/>
    <w:rsid w:val="00B53A13"/>
    <w:rsid w:val="00B63BCA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415C"/>
    <w:rsid w:val="00C271C9"/>
    <w:rsid w:val="00C4230E"/>
    <w:rsid w:val="00C46587"/>
    <w:rsid w:val="00C52048"/>
    <w:rsid w:val="00CA6E2F"/>
    <w:rsid w:val="00CB0EFE"/>
    <w:rsid w:val="00CB7180"/>
    <w:rsid w:val="00CC3BFD"/>
    <w:rsid w:val="00D11620"/>
    <w:rsid w:val="00D256F5"/>
    <w:rsid w:val="00D51F84"/>
    <w:rsid w:val="00D64FEC"/>
    <w:rsid w:val="00D84E40"/>
    <w:rsid w:val="00D86729"/>
    <w:rsid w:val="00D90933"/>
    <w:rsid w:val="00D91051"/>
    <w:rsid w:val="00DF0717"/>
    <w:rsid w:val="00E1647E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2343</Words>
  <Characters>14063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6</cp:revision>
  <cp:lastPrinted>2024-02-08T05:51:00Z</cp:lastPrinted>
  <dcterms:created xsi:type="dcterms:W3CDTF">2024-02-20T10:16:00Z</dcterms:created>
  <dcterms:modified xsi:type="dcterms:W3CDTF">2024-02-20T10:51:00Z</dcterms:modified>
</cp:coreProperties>
</file>