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537B54E7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3D74FB4F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4BD9D3ED" w14:textId="58972144" w:rsidR="005822B9" w:rsidRPr="005822B9" w:rsidRDefault="00477B02" w:rsidP="005822B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A224A7" w:rsidRPr="00A224A7">
        <w:rPr>
          <w:rFonts w:ascii="Arial" w:hAnsi="Arial" w:cs="Arial"/>
          <w:b/>
          <w:bCs/>
          <w:sz w:val="22"/>
          <w:szCs w:val="22"/>
          <w:lang w:val="pl-PL"/>
        </w:rPr>
        <w:t xml:space="preserve">turnieju Ligi Mistrzów w </w:t>
      </w:r>
      <w:proofErr w:type="spellStart"/>
      <w:r w:rsidR="00A224A7" w:rsidRPr="00A224A7">
        <w:rPr>
          <w:rFonts w:ascii="Arial" w:hAnsi="Arial" w:cs="Arial"/>
          <w:b/>
          <w:bCs/>
          <w:sz w:val="22"/>
          <w:szCs w:val="22"/>
          <w:lang w:val="pl-PL"/>
        </w:rPr>
        <w:t>futsalu</w:t>
      </w:r>
      <w:proofErr w:type="spellEnd"/>
      <w:r w:rsidR="00A224A7" w:rsidRPr="00A224A7">
        <w:rPr>
          <w:rFonts w:ascii="Arial" w:hAnsi="Arial" w:cs="Arial"/>
          <w:b/>
          <w:bCs/>
          <w:sz w:val="22"/>
          <w:szCs w:val="22"/>
          <w:lang w:val="pl-PL"/>
        </w:rPr>
        <w:t>, który odbędzie się w dniach 22-27 sierpnia 2023 r. w Lubawie.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10EF486D" w14:textId="77777777" w:rsidR="00C70CCE" w:rsidRPr="00DE42D8" w:rsidRDefault="00C70CCE" w:rsidP="0030049C">
      <w:pPr>
        <w:jc w:val="both"/>
        <w:rPr>
          <w:rFonts w:ascii="Arial" w:hAnsi="Arial" w:cs="Arial"/>
          <w:sz w:val="20"/>
          <w:szCs w:val="20"/>
        </w:rPr>
      </w:pPr>
    </w:p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5CB30B6E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A224A7">
        <w:rPr>
          <w:rFonts w:ascii="Arial" w:hAnsi="Arial" w:cs="Arial"/>
          <w:b/>
          <w:sz w:val="22"/>
          <w:szCs w:val="22"/>
        </w:rPr>
        <w:t>02</w:t>
      </w:r>
      <w:r w:rsidR="006C5D02">
        <w:rPr>
          <w:rFonts w:ascii="Arial" w:hAnsi="Arial" w:cs="Arial"/>
          <w:b/>
          <w:sz w:val="22"/>
          <w:szCs w:val="22"/>
        </w:rPr>
        <w:t>.0</w:t>
      </w:r>
      <w:r w:rsidR="00A224A7">
        <w:rPr>
          <w:rFonts w:ascii="Arial" w:hAnsi="Arial" w:cs="Arial"/>
          <w:b/>
          <w:sz w:val="22"/>
          <w:szCs w:val="22"/>
        </w:rPr>
        <w:t>8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C8587D">
        <w:rPr>
          <w:rFonts w:ascii="Arial" w:hAnsi="Arial" w:cs="Arial"/>
          <w:b/>
          <w:sz w:val="22"/>
          <w:szCs w:val="22"/>
        </w:rPr>
        <w:t>3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935D8" w14:textId="77777777" w:rsidR="00A87E47" w:rsidRDefault="00A87E47">
      <w:r>
        <w:separator/>
      </w:r>
    </w:p>
  </w:endnote>
  <w:endnote w:type="continuationSeparator" w:id="0">
    <w:p w14:paraId="3E5A790C" w14:textId="77777777" w:rsidR="00A87E47" w:rsidRDefault="00A8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16628E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11F3F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342FB" w14:textId="77777777" w:rsidR="00A87E47" w:rsidRDefault="00A87E47">
      <w:r>
        <w:separator/>
      </w:r>
    </w:p>
  </w:footnote>
  <w:footnote w:type="continuationSeparator" w:id="0">
    <w:p w14:paraId="5D76E2F7" w14:textId="77777777" w:rsidR="00A87E47" w:rsidRDefault="00A87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1ED3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82267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1822"/>
    <w:rsid w:val="009E29D7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87E47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56B0-568D-4225-94D3-3395AE7E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Anna Lipka</cp:lastModifiedBy>
  <cp:revision>2</cp:revision>
  <cp:lastPrinted>2021-06-11T09:31:00Z</cp:lastPrinted>
  <dcterms:created xsi:type="dcterms:W3CDTF">2023-07-31T12:14:00Z</dcterms:created>
  <dcterms:modified xsi:type="dcterms:W3CDTF">2023-07-31T12:14:00Z</dcterms:modified>
</cp:coreProperties>
</file>