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649" w14:textId="48521228" w:rsidR="001A1ED7" w:rsidRDefault="00C92F57" w:rsidP="001A1ED7">
      <w:pPr>
        <w:jc w:val="right"/>
        <w:rPr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1A1ED7" w:rsidRPr="001A1ED7">
        <w:rPr>
          <w:sz w:val="20"/>
          <w:szCs w:val="20"/>
        </w:rPr>
        <w:t xml:space="preserve">Załącznik nr </w:t>
      </w:r>
      <w:r w:rsidR="00291729">
        <w:rPr>
          <w:sz w:val="20"/>
          <w:szCs w:val="20"/>
        </w:rPr>
        <w:t>1</w:t>
      </w:r>
    </w:p>
    <w:p w14:paraId="66E403BF" w14:textId="77777777" w:rsidR="00880D2D" w:rsidRPr="001A1ED7" w:rsidRDefault="00880D2D" w:rsidP="001A1ED7">
      <w:pPr>
        <w:jc w:val="right"/>
        <w:rPr>
          <w:sz w:val="20"/>
          <w:szCs w:val="20"/>
        </w:rPr>
      </w:pPr>
    </w:p>
    <w:p w14:paraId="54709F6F" w14:textId="77777777" w:rsidR="001A1ED7" w:rsidRDefault="001A1ED7" w:rsidP="001A1ED7">
      <w:pPr>
        <w:jc w:val="center"/>
        <w:rPr>
          <w:bCs/>
          <w:sz w:val="20"/>
          <w:szCs w:val="20"/>
        </w:rPr>
      </w:pPr>
    </w:p>
    <w:p w14:paraId="7FA1587C" w14:textId="77777777" w:rsidR="00880D2D" w:rsidRDefault="00880D2D" w:rsidP="001A1ED7">
      <w:pPr>
        <w:jc w:val="center"/>
        <w:rPr>
          <w:rFonts w:ascii="Arial" w:hAnsi="Arial" w:cs="Arial"/>
          <w:b/>
          <w:sz w:val="20"/>
          <w:szCs w:val="20"/>
        </w:rPr>
      </w:pPr>
    </w:p>
    <w:p w14:paraId="6BCC9437" w14:textId="2F9DE014" w:rsidR="001A1ED7" w:rsidRDefault="001A1ED7" w:rsidP="001A1ED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25814111"/>
      <w:r w:rsidRPr="00A01E57">
        <w:rPr>
          <w:rFonts w:ascii="Arial" w:hAnsi="Arial" w:cs="Arial"/>
          <w:b/>
          <w:sz w:val="20"/>
          <w:szCs w:val="20"/>
        </w:rPr>
        <w:t xml:space="preserve">Szczegółowy opis przedmiotu zamówienia </w:t>
      </w:r>
      <w:r w:rsidR="00321C14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21C14">
        <w:rPr>
          <w:rFonts w:ascii="Arial" w:hAnsi="Arial" w:cs="Arial"/>
          <w:b/>
          <w:sz w:val="20"/>
          <w:szCs w:val="20"/>
        </w:rPr>
        <w:t xml:space="preserve">Część I - </w:t>
      </w:r>
      <w:r w:rsidRPr="00A01E57">
        <w:rPr>
          <w:rFonts w:ascii="Arial" w:hAnsi="Arial" w:cs="Arial"/>
          <w:b/>
          <w:sz w:val="20"/>
          <w:szCs w:val="20"/>
        </w:rPr>
        <w:t xml:space="preserve">Laptopy typ </w:t>
      </w:r>
      <w:r w:rsidR="0071386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F508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3598">
        <w:rPr>
          <w:rFonts w:ascii="Arial" w:hAnsi="Arial" w:cs="Arial"/>
          <w:b/>
          <w:sz w:val="20"/>
          <w:szCs w:val="20"/>
        </w:rPr>
        <w:t>16</w:t>
      </w:r>
      <w:r w:rsidR="004F50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szt.</w:t>
      </w:r>
    </w:p>
    <w:p w14:paraId="03203549" w14:textId="77777777" w:rsidR="00321C14" w:rsidRDefault="00321C14" w:rsidP="001A1ED7">
      <w:pPr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7631CB78" w14:textId="77777777" w:rsidR="00A60A37" w:rsidRPr="00A01E57" w:rsidRDefault="00A60A37" w:rsidP="001A1ED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9"/>
        <w:gridCol w:w="8108"/>
      </w:tblGrid>
      <w:tr w:rsidR="00A60A37" w:rsidRPr="00321C14" w14:paraId="3A646753" w14:textId="77777777" w:rsidTr="00931111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BC4725D" w14:textId="77777777" w:rsidR="00A60A37" w:rsidRPr="00321C14" w:rsidRDefault="00A60A37" w:rsidP="00931111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14">
              <w:rPr>
                <w:rFonts w:ascii="Arial" w:hAnsi="Arial" w:cs="Arial"/>
                <w:b/>
                <w:sz w:val="20"/>
                <w:szCs w:val="20"/>
              </w:rPr>
              <w:t>Komputer przenośny 15-16 cali (wymagania minimalne)</w:t>
            </w:r>
          </w:p>
        </w:tc>
      </w:tr>
      <w:tr w:rsidR="00A60A37" w:rsidRPr="00321C14" w14:paraId="2202405B" w14:textId="77777777" w:rsidTr="00931111">
        <w:trPr>
          <w:cantSplit/>
          <w:jc w:val="center"/>
        </w:trPr>
        <w:tc>
          <w:tcPr>
            <w:tcW w:w="1063" w:type="pct"/>
          </w:tcPr>
          <w:p w14:paraId="38DCB9A3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Ekran</w:t>
            </w:r>
          </w:p>
        </w:tc>
        <w:tc>
          <w:tcPr>
            <w:tcW w:w="3937" w:type="pct"/>
          </w:tcPr>
          <w:p w14:paraId="06CA7DEE" w14:textId="77777777" w:rsidR="00A60A37" w:rsidRPr="00321C14" w:rsidRDefault="00A60A37" w:rsidP="009311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- przekątna minimalna 15.6” i nie większa niż 16.1”, </w:t>
            </w:r>
          </w:p>
          <w:p w14:paraId="214DD387" w14:textId="77777777" w:rsidR="00A60A37" w:rsidRPr="00321C14" w:rsidRDefault="00A60A37" w:rsidP="009311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- rozdzielczość minimalna 1920 x 1080, </w:t>
            </w:r>
          </w:p>
          <w:p w14:paraId="697E3C27" w14:textId="77777777" w:rsidR="005A1FFB" w:rsidRPr="00321C14" w:rsidRDefault="00A60A37" w:rsidP="009311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- matowa matryca</w:t>
            </w:r>
          </w:p>
          <w:p w14:paraId="630A6CF1" w14:textId="0527D64A" w:rsidR="00F82505" w:rsidRPr="00321C14" w:rsidRDefault="00F82505" w:rsidP="009311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- 250 nitów</w:t>
            </w:r>
          </w:p>
        </w:tc>
      </w:tr>
      <w:tr w:rsidR="00A60A37" w:rsidRPr="00321C14" w14:paraId="7E5C8FA1" w14:textId="77777777" w:rsidTr="00931111">
        <w:trPr>
          <w:cantSplit/>
          <w:jc w:val="center"/>
        </w:trPr>
        <w:tc>
          <w:tcPr>
            <w:tcW w:w="1063" w:type="pct"/>
          </w:tcPr>
          <w:p w14:paraId="4B6B9EA0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Typ procesora</w:t>
            </w:r>
          </w:p>
        </w:tc>
        <w:tc>
          <w:tcPr>
            <w:tcW w:w="3937" w:type="pct"/>
          </w:tcPr>
          <w:p w14:paraId="7AB14979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x86 dedykowany do pracy w komputerach przenośnych zaprojektowany do pracy w układach jednoprocesorowych</w:t>
            </w:r>
          </w:p>
        </w:tc>
      </w:tr>
      <w:tr w:rsidR="00A60A37" w:rsidRPr="00321C14" w14:paraId="3324D666" w14:textId="77777777" w:rsidTr="00931111">
        <w:trPr>
          <w:cantSplit/>
          <w:trHeight w:val="142"/>
          <w:jc w:val="center"/>
        </w:trPr>
        <w:tc>
          <w:tcPr>
            <w:tcW w:w="1063" w:type="pct"/>
          </w:tcPr>
          <w:p w14:paraId="3FFF0A40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Wydajność procesora</w:t>
            </w:r>
          </w:p>
        </w:tc>
        <w:tc>
          <w:tcPr>
            <w:tcW w:w="3937" w:type="pct"/>
          </w:tcPr>
          <w:p w14:paraId="36390F58" w14:textId="4D442C7A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W teście Passmark (według wyników ze strony www.cpubenchmark.net): nie mniej niż 26810 pkt z dnia 10.01.2023. </w:t>
            </w:r>
            <w:r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 xml:space="preserve">(Przykładowy test Passmark z dnia 10.01.2023r. w załączniku nr </w:t>
            </w:r>
            <w:r w:rsidR="0053464B"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>1</w:t>
            </w:r>
            <w:r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>A)</w:t>
            </w: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  <w:p w14:paraId="460E717E" w14:textId="77777777" w:rsidR="00A60A37" w:rsidRPr="00321C14" w:rsidRDefault="00A60A37" w:rsidP="00931111">
            <w:pPr>
              <w:jc w:val="both"/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Wykonawca załączy do oferty wydruk wyniku PassMark – Average CPU Mark z strony https://www.cpubenchmark.net/ z datą nie wcześniejszą niż 14 dni przed składaniem ofert ze wskazaniem wiersza odpowiadającego właściwemu wynikowi testów. Wydruk musi być podpisany przez Wykonawcę.</w:t>
            </w:r>
          </w:p>
        </w:tc>
      </w:tr>
      <w:tr w:rsidR="00A60A37" w:rsidRPr="00321C14" w14:paraId="77CCB52A" w14:textId="77777777" w:rsidTr="00931111">
        <w:trPr>
          <w:cantSplit/>
          <w:trHeight w:val="359"/>
          <w:jc w:val="center"/>
        </w:trPr>
        <w:tc>
          <w:tcPr>
            <w:tcW w:w="1063" w:type="pct"/>
          </w:tcPr>
          <w:p w14:paraId="2741E8EA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BIOS </w:t>
            </w:r>
          </w:p>
        </w:tc>
        <w:tc>
          <w:tcPr>
            <w:tcW w:w="3937" w:type="pct"/>
          </w:tcPr>
          <w:p w14:paraId="26911507" w14:textId="77777777" w:rsidR="00A60A37" w:rsidRPr="00321C14" w:rsidRDefault="00A60A37" w:rsidP="00A60A37">
            <w:pPr>
              <w:pStyle w:val="Akapitzlist"/>
              <w:numPr>
                <w:ilvl w:val="0"/>
                <w:numId w:val="7"/>
              </w:numPr>
              <w:ind w:left="146" w:hanging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BIOS zgodny ze specyfikacją UEFI,</w:t>
            </w:r>
          </w:p>
          <w:p w14:paraId="26E073FA" w14:textId="77777777" w:rsidR="00A60A37" w:rsidRPr="00321C14" w:rsidRDefault="00A60A37" w:rsidP="00A60A37">
            <w:pPr>
              <w:pStyle w:val="Akapitzlist"/>
              <w:numPr>
                <w:ilvl w:val="0"/>
                <w:numId w:val="7"/>
              </w:numPr>
              <w:ind w:left="146" w:hanging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Funkcja blokowania wejścia do BIOS oraz blokowania startu systemu operacyjnego,</w:t>
            </w:r>
          </w:p>
          <w:p w14:paraId="0BCE0DC6" w14:textId="77777777" w:rsidR="00A60A37" w:rsidRPr="00321C14" w:rsidRDefault="00A60A37" w:rsidP="00A60A37">
            <w:pPr>
              <w:pStyle w:val="Akapitzlist"/>
              <w:numPr>
                <w:ilvl w:val="0"/>
                <w:numId w:val="7"/>
              </w:numPr>
              <w:ind w:left="146" w:hanging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Funkcja blokowania/odblokowania BOOT-owania z zewnętrznych urządzeń,</w:t>
            </w:r>
          </w:p>
          <w:p w14:paraId="7AF31122" w14:textId="77777777" w:rsidR="00A60A37" w:rsidRPr="00321C14" w:rsidRDefault="00A60A37" w:rsidP="00A60A37">
            <w:pPr>
              <w:pStyle w:val="Akapitzlist"/>
              <w:numPr>
                <w:ilvl w:val="0"/>
                <w:numId w:val="7"/>
              </w:numPr>
              <w:ind w:left="146" w:hanging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Możliwość odczytania z BIOS, bez konieczności uruchamiania systemu operacyjnego z dysku twardego komputera lub innych podłączonych do niego urządzeń zewnętrznych, informacji o: </w:t>
            </w:r>
          </w:p>
          <w:p w14:paraId="59E54BFF" w14:textId="77777777" w:rsidR="00A60A37" w:rsidRPr="00321C14" w:rsidRDefault="00A60A37" w:rsidP="00931111">
            <w:pPr>
              <w:ind w:left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- wersji BIOS, </w:t>
            </w:r>
          </w:p>
          <w:p w14:paraId="4CA15F36" w14:textId="77777777" w:rsidR="00A60A37" w:rsidRPr="00321C14" w:rsidRDefault="00A60A37" w:rsidP="00931111">
            <w:pPr>
              <w:ind w:left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- nr seryjnym komputera, </w:t>
            </w:r>
          </w:p>
          <w:p w14:paraId="65CE71D5" w14:textId="77777777" w:rsidR="00A60A37" w:rsidRPr="00321C14" w:rsidRDefault="00A60A37" w:rsidP="00931111">
            <w:pPr>
              <w:ind w:left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- ilości pamięciami RAM, </w:t>
            </w:r>
          </w:p>
          <w:p w14:paraId="3BF1E2B4" w14:textId="77777777" w:rsidR="00A60A37" w:rsidRPr="00321C14" w:rsidRDefault="00A60A37" w:rsidP="00931111">
            <w:pPr>
              <w:ind w:left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- typie procesora </w:t>
            </w:r>
          </w:p>
          <w:p w14:paraId="4992E390" w14:textId="77777777" w:rsidR="00A60A37" w:rsidRPr="00321C14" w:rsidRDefault="00A60A37" w:rsidP="00931111">
            <w:pPr>
              <w:ind w:left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- pojemności zainstalowanego dysku twardego</w:t>
            </w:r>
          </w:p>
          <w:p w14:paraId="2330F2CA" w14:textId="77777777" w:rsidR="00A60A37" w:rsidRPr="00321C14" w:rsidRDefault="00A60A37" w:rsidP="00A60A37">
            <w:pPr>
              <w:pStyle w:val="Akapitzlist"/>
              <w:numPr>
                <w:ilvl w:val="0"/>
                <w:numId w:val="8"/>
              </w:numPr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Możliwość włączenia/wyłączenia zintegrowanej karty dźwiękowej, karty sieciowej z poziomu BIOS, bez konieczności uruchamiania systemu operacyjnego z dysku twardego komputera lub innych, podłączonych do niego, urządzeń zewnętrznych,</w:t>
            </w:r>
          </w:p>
          <w:p w14:paraId="27DF034E" w14:textId="77777777" w:rsidR="00A60A37" w:rsidRPr="00321C14" w:rsidRDefault="00A60A37" w:rsidP="00A60A37">
            <w:pPr>
              <w:numPr>
                <w:ilvl w:val="0"/>
                <w:numId w:val="8"/>
              </w:numPr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Możliwość ustawienia portów USB w trybie „no BOOT”, czyli podczas startu komputer nie będzie wykrywał urządzeń bootujących typu USB, natomiast po uruchomieniu systemu operacyjnego porty USB będą aktywne,</w:t>
            </w:r>
          </w:p>
          <w:p w14:paraId="318E8B99" w14:textId="77777777" w:rsidR="00A60A37" w:rsidRPr="00321C14" w:rsidRDefault="00A60A37" w:rsidP="00A60A37">
            <w:pPr>
              <w:numPr>
                <w:ilvl w:val="0"/>
                <w:numId w:val="8"/>
              </w:numPr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Możliwość wyłączania portów USB.</w:t>
            </w:r>
          </w:p>
          <w:p w14:paraId="448E3244" w14:textId="77777777" w:rsidR="00A60A37" w:rsidRPr="00321C14" w:rsidRDefault="00A60A37" w:rsidP="00A60A37">
            <w:pPr>
              <w:numPr>
                <w:ilvl w:val="0"/>
                <w:numId w:val="8"/>
              </w:numPr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Klucz licencyjny systemu operacyjnego zapisany w BIOS</w:t>
            </w:r>
          </w:p>
          <w:p w14:paraId="1E2B31B2" w14:textId="77777777" w:rsidR="00A60A37" w:rsidRPr="00321C14" w:rsidRDefault="00A60A37" w:rsidP="00A60A37">
            <w:pPr>
              <w:numPr>
                <w:ilvl w:val="0"/>
                <w:numId w:val="8"/>
              </w:numPr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Aktualizacja BIOS ze strony WWW producenta komputera nie może usunąć wprowadzonej konfiguracji oraz w/w informacji o sprzęcie.</w:t>
            </w:r>
          </w:p>
          <w:p w14:paraId="7A1E4F14" w14:textId="77777777" w:rsidR="00A60A37" w:rsidRPr="00321C14" w:rsidRDefault="00A60A37" w:rsidP="00A60A37">
            <w:pPr>
              <w:numPr>
                <w:ilvl w:val="0"/>
                <w:numId w:val="8"/>
              </w:numPr>
              <w:spacing w:after="160" w:line="259" w:lineRule="auto"/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Zaimplementowany w BIOS system diagnostyczny umożliwiający przetestowanie zainstalowanych komponentów w celu wykrycia usterki w oferowanym komputerze bez konieczności uruchamiania systemu operacyjnego. Funkcje systemu co najmniej:  sprawdzenie Master Boot Record na gotowość do uruchomienia oferowanego systemu operacyjnego,  test procesora,  test pamięci, test wentylatora dla procesora,  test portów USB,  test dysku twardego</w:t>
            </w:r>
          </w:p>
        </w:tc>
      </w:tr>
      <w:tr w:rsidR="00A60A37" w:rsidRPr="00321C14" w14:paraId="36870902" w14:textId="77777777" w:rsidTr="00931111">
        <w:trPr>
          <w:cantSplit/>
          <w:trHeight w:val="359"/>
          <w:jc w:val="center"/>
        </w:trPr>
        <w:tc>
          <w:tcPr>
            <w:tcW w:w="1063" w:type="pct"/>
          </w:tcPr>
          <w:p w14:paraId="034EF2B0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37" w:type="pct"/>
          </w:tcPr>
          <w:p w14:paraId="06C1091B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Dookoła matrycy gumowe uszczelnienie chroniące klawiaturę komputera po zamknięciu przed kurzem i wilgocią lub obudowa spełniająca wymogi normy MIL-STD 810(G lub H)</w:t>
            </w:r>
          </w:p>
        </w:tc>
      </w:tr>
      <w:tr w:rsidR="00A60A37" w:rsidRPr="00321C14" w14:paraId="56C3311F" w14:textId="77777777" w:rsidTr="00931111">
        <w:trPr>
          <w:cantSplit/>
          <w:trHeight w:val="203"/>
          <w:jc w:val="center"/>
        </w:trPr>
        <w:tc>
          <w:tcPr>
            <w:tcW w:w="1063" w:type="pct"/>
          </w:tcPr>
          <w:p w14:paraId="75716509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3937" w:type="pct"/>
          </w:tcPr>
          <w:p w14:paraId="1A3DFA97" w14:textId="7DC08A38" w:rsidR="00A60A37" w:rsidRPr="00321C14" w:rsidRDefault="00A60A37" w:rsidP="00931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min.16 GB DDR5 4800 MHz lub nowsze. Po zainstalowaniu pamięci musi pozostać co najmniej 1 wolny slot na rozszerzenie pamięci. Zamawiający uzna jako rozwiązanie równoważne laptop dostarczony z wbudowaną pamięcią min </w:t>
            </w:r>
            <w:r w:rsidR="005A1FFB" w:rsidRPr="00321C14">
              <w:rPr>
                <w:rFonts w:ascii="Arial" w:hAnsi="Arial" w:cs="Arial"/>
                <w:sz w:val="20"/>
                <w:szCs w:val="20"/>
              </w:rPr>
              <w:t>24</w:t>
            </w:r>
            <w:r w:rsidRPr="00321C14">
              <w:rPr>
                <w:rFonts w:ascii="Arial" w:hAnsi="Arial" w:cs="Arial"/>
                <w:sz w:val="20"/>
                <w:szCs w:val="20"/>
              </w:rPr>
              <w:t xml:space="preserve"> GB bez możliwości rozbudowy.</w:t>
            </w:r>
          </w:p>
        </w:tc>
      </w:tr>
      <w:tr w:rsidR="00A60A37" w:rsidRPr="00321C14" w14:paraId="6CEB8075" w14:textId="77777777" w:rsidTr="00931111">
        <w:trPr>
          <w:cantSplit/>
          <w:jc w:val="center"/>
        </w:trPr>
        <w:tc>
          <w:tcPr>
            <w:tcW w:w="1063" w:type="pct"/>
          </w:tcPr>
          <w:p w14:paraId="194049EE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3937" w:type="pct"/>
          </w:tcPr>
          <w:p w14:paraId="5260F6DE" w14:textId="0D313DFA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min. 512Gb SSD M.2 </w:t>
            </w:r>
            <w:r w:rsidR="00201163" w:rsidRPr="00321C14">
              <w:rPr>
                <w:rFonts w:ascii="Arial" w:hAnsi="Arial" w:cs="Arial"/>
                <w:sz w:val="20"/>
                <w:szCs w:val="20"/>
              </w:rPr>
              <w:t xml:space="preserve">nvme, </w:t>
            </w:r>
            <w:r w:rsidRPr="00321C14">
              <w:rPr>
                <w:rFonts w:ascii="Arial" w:hAnsi="Arial" w:cs="Arial"/>
                <w:sz w:val="20"/>
                <w:szCs w:val="20"/>
              </w:rPr>
              <w:t>class 40</w:t>
            </w:r>
          </w:p>
        </w:tc>
      </w:tr>
      <w:tr w:rsidR="00A60A37" w:rsidRPr="00321C14" w14:paraId="15DECCA9" w14:textId="77777777" w:rsidTr="00931111">
        <w:trPr>
          <w:cantSplit/>
          <w:jc w:val="center"/>
        </w:trPr>
        <w:tc>
          <w:tcPr>
            <w:tcW w:w="1063" w:type="pct"/>
          </w:tcPr>
          <w:p w14:paraId="21ABF23B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3937" w:type="pct"/>
          </w:tcPr>
          <w:p w14:paraId="5C78804C" w14:textId="54711A7B" w:rsidR="00A60A37" w:rsidRPr="00321C14" w:rsidRDefault="00A60A37" w:rsidP="00931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min. 4GB DDR6 dedykowanej pamięci osiągająca w teście G3D Mark (według wyników ze strony www.passmark.com) nie mniej niż 9970 punktów na dzień 10.01.2023 ze wsparciem Direct X 12.2 </w:t>
            </w:r>
            <w:r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 xml:space="preserve">(Przykładowy test Passmark  z dnia 10.01.2023. w załączniku nr </w:t>
            </w:r>
            <w:r w:rsidR="0053464B"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>1B</w:t>
            </w:r>
            <w:r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 xml:space="preserve">).  </w:t>
            </w:r>
          </w:p>
        </w:tc>
      </w:tr>
      <w:tr w:rsidR="00A60A37" w:rsidRPr="00321C14" w14:paraId="0AD10692" w14:textId="77777777" w:rsidTr="00931111">
        <w:trPr>
          <w:cantSplit/>
          <w:jc w:val="center"/>
        </w:trPr>
        <w:tc>
          <w:tcPr>
            <w:tcW w:w="1063" w:type="pct"/>
          </w:tcPr>
          <w:p w14:paraId="1F5E3C33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Multimedia</w:t>
            </w:r>
          </w:p>
        </w:tc>
        <w:tc>
          <w:tcPr>
            <w:tcW w:w="3937" w:type="pct"/>
          </w:tcPr>
          <w:p w14:paraId="7D382AF8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- karta dźwiękowa zintegrowana, </w:t>
            </w:r>
          </w:p>
          <w:p w14:paraId="6ED56001" w14:textId="4196387A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- wbudowane</w:t>
            </w:r>
            <w:r w:rsidR="00171132" w:rsidRPr="00321C14">
              <w:rPr>
                <w:rFonts w:ascii="Arial" w:hAnsi="Arial" w:cs="Arial"/>
                <w:bCs/>
                <w:sz w:val="20"/>
                <w:szCs w:val="20"/>
              </w:rPr>
              <w:t xml:space="preserve"> 2W</w:t>
            </w: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 głośniki stereo.</w:t>
            </w:r>
          </w:p>
        </w:tc>
      </w:tr>
      <w:tr w:rsidR="00A60A37" w:rsidRPr="00321C14" w14:paraId="7D2D0E52" w14:textId="77777777" w:rsidTr="00931111">
        <w:trPr>
          <w:cantSplit/>
          <w:jc w:val="center"/>
        </w:trPr>
        <w:tc>
          <w:tcPr>
            <w:tcW w:w="1063" w:type="pct"/>
          </w:tcPr>
          <w:p w14:paraId="0FF5BA6D" w14:textId="77777777" w:rsidR="00A60A37" w:rsidRPr="00321C14" w:rsidRDefault="00A60A37" w:rsidP="00931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3937" w:type="pct"/>
          </w:tcPr>
          <w:p w14:paraId="60FDA197" w14:textId="77777777" w:rsidR="00A60A37" w:rsidRPr="00321C14" w:rsidRDefault="00A60A37" w:rsidP="00931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Wbudowana w obudowę matrycy kamera min 720p.</w:t>
            </w:r>
          </w:p>
        </w:tc>
      </w:tr>
      <w:tr w:rsidR="00A60A37" w:rsidRPr="00321C14" w14:paraId="3AB13675" w14:textId="77777777" w:rsidTr="00931111">
        <w:trPr>
          <w:cantSplit/>
          <w:jc w:val="center"/>
        </w:trPr>
        <w:tc>
          <w:tcPr>
            <w:tcW w:w="1063" w:type="pct"/>
          </w:tcPr>
          <w:p w14:paraId="448B5248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Komunikacja sieciowa</w:t>
            </w:r>
          </w:p>
        </w:tc>
        <w:tc>
          <w:tcPr>
            <w:tcW w:w="3937" w:type="pct"/>
          </w:tcPr>
          <w:p w14:paraId="2F7CB6D3" w14:textId="0C8A7ED4" w:rsidR="00201163" w:rsidRPr="00321C14" w:rsidRDefault="00A60A37" w:rsidP="00201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- karta sieciowa LAN 10/100/1000 Ethernet RJ 45, </w:t>
            </w:r>
            <w:r w:rsidR="00201163" w:rsidRPr="00321C14">
              <w:rPr>
                <w:rFonts w:ascii="Arial" w:hAnsi="Arial" w:cs="Arial"/>
                <w:sz w:val="20"/>
                <w:szCs w:val="20"/>
              </w:rPr>
              <w:t xml:space="preserve">port rj45 może zostać </w:t>
            </w:r>
            <w:r w:rsidR="00000A04" w:rsidRPr="00321C14">
              <w:rPr>
                <w:rFonts w:ascii="Arial" w:hAnsi="Arial" w:cs="Arial"/>
                <w:sz w:val="20"/>
                <w:szCs w:val="20"/>
              </w:rPr>
              <w:t>osiągnięty przez oryginalną przejściówkę</w:t>
            </w:r>
            <w:r w:rsidR="00F82505" w:rsidRPr="00321C14">
              <w:rPr>
                <w:rFonts w:ascii="Arial" w:hAnsi="Arial" w:cs="Arial"/>
                <w:sz w:val="20"/>
                <w:szCs w:val="20"/>
              </w:rPr>
              <w:t xml:space="preserve"> producenta</w:t>
            </w:r>
            <w:r w:rsidR="00000A04" w:rsidRPr="00321C1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4DBF50" w14:textId="0B53F8CE" w:rsidR="00A60A37" w:rsidRPr="00321C14" w:rsidRDefault="00A60A37" w:rsidP="00201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- WLAN 802.11a/b/g/n/ac wraz z Bluetooth</w:t>
            </w:r>
          </w:p>
        </w:tc>
      </w:tr>
      <w:tr w:rsidR="00A60A37" w:rsidRPr="00321C14" w14:paraId="60CF2DBE" w14:textId="77777777" w:rsidTr="00931111">
        <w:trPr>
          <w:cantSplit/>
          <w:jc w:val="center"/>
        </w:trPr>
        <w:tc>
          <w:tcPr>
            <w:tcW w:w="1063" w:type="pct"/>
          </w:tcPr>
          <w:p w14:paraId="3B82EA8A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Porty/złącza</w:t>
            </w:r>
          </w:p>
        </w:tc>
        <w:tc>
          <w:tcPr>
            <w:tcW w:w="3937" w:type="pct"/>
          </w:tcPr>
          <w:p w14:paraId="286C8747" w14:textId="77777777" w:rsidR="00A60A37" w:rsidRPr="00321C14" w:rsidRDefault="00A60A37" w:rsidP="00A60A37">
            <w:pPr>
              <w:pStyle w:val="Akapitzlist"/>
              <w:numPr>
                <w:ilvl w:val="0"/>
                <w:numId w:val="9"/>
              </w:numPr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1 x HDMI 2.0</w:t>
            </w:r>
          </w:p>
          <w:p w14:paraId="668E6BC8" w14:textId="77777777" w:rsidR="00A60A37" w:rsidRPr="00321C14" w:rsidRDefault="00A60A37" w:rsidP="00A60A37">
            <w:pPr>
              <w:pStyle w:val="Akapitzlist"/>
              <w:numPr>
                <w:ilvl w:val="0"/>
                <w:numId w:val="9"/>
              </w:numPr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2 x USB 3.2</w:t>
            </w:r>
          </w:p>
          <w:p w14:paraId="00C9D251" w14:textId="77777777" w:rsidR="00A60A37" w:rsidRPr="00321C14" w:rsidRDefault="00A60A37" w:rsidP="00A60A37">
            <w:pPr>
              <w:pStyle w:val="Akapitzlist"/>
              <w:numPr>
                <w:ilvl w:val="0"/>
                <w:numId w:val="9"/>
              </w:numPr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1 x USB typ C</w:t>
            </w:r>
          </w:p>
          <w:p w14:paraId="7175D8B3" w14:textId="77777777" w:rsidR="00A60A37" w:rsidRPr="00321C14" w:rsidRDefault="00A60A37" w:rsidP="00A60A37">
            <w:pPr>
              <w:pStyle w:val="Akapitzlist"/>
              <w:numPr>
                <w:ilvl w:val="0"/>
                <w:numId w:val="9"/>
              </w:numPr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1 x złącze słuchawkowo/mikrofonowe,</w:t>
            </w:r>
          </w:p>
          <w:p w14:paraId="51072F5B" w14:textId="77777777" w:rsidR="00A60A37" w:rsidRPr="00321C14" w:rsidRDefault="00A60A37" w:rsidP="00A60A37">
            <w:pPr>
              <w:pStyle w:val="Akapitzlist"/>
              <w:numPr>
                <w:ilvl w:val="0"/>
                <w:numId w:val="9"/>
              </w:numPr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Złącze zasilania,</w:t>
            </w:r>
          </w:p>
          <w:p w14:paraId="1BB0984B" w14:textId="77777777" w:rsidR="00A60A37" w:rsidRPr="00321C14" w:rsidRDefault="00A60A37" w:rsidP="009311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Wymagana ilość portów i złączy nie może być osiągnięta w wyniku stosowania konwerterów ani przejściówek</w:t>
            </w:r>
          </w:p>
        </w:tc>
      </w:tr>
      <w:tr w:rsidR="00A60A37" w:rsidRPr="00321C14" w14:paraId="0A8F5A76" w14:textId="77777777" w:rsidTr="00931111">
        <w:trPr>
          <w:cantSplit/>
          <w:jc w:val="center"/>
        </w:trPr>
        <w:tc>
          <w:tcPr>
            <w:tcW w:w="1063" w:type="pct"/>
          </w:tcPr>
          <w:p w14:paraId="071AAA38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Urządzenia sterujące</w:t>
            </w:r>
          </w:p>
        </w:tc>
        <w:tc>
          <w:tcPr>
            <w:tcW w:w="3937" w:type="pct"/>
          </w:tcPr>
          <w:p w14:paraId="2500D1CE" w14:textId="77777777" w:rsidR="00A60A37" w:rsidRPr="00321C14" w:rsidRDefault="00A60A37" w:rsidP="00A60A37">
            <w:pPr>
              <w:pStyle w:val="Akapitzlist"/>
              <w:numPr>
                <w:ilvl w:val="0"/>
                <w:numId w:val="10"/>
              </w:numPr>
              <w:ind w:left="146" w:hanging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Klawiatura odporna na zalanie lub zachlapanie, podświetlana (układ US -QWERTY) z wydzieloną z prawej strony strefą klawiszy numerycznych</w:t>
            </w:r>
          </w:p>
          <w:p w14:paraId="2B7D8CCD" w14:textId="77777777" w:rsidR="00A60A37" w:rsidRPr="00321C14" w:rsidRDefault="00A60A37" w:rsidP="00A60A37">
            <w:pPr>
              <w:pStyle w:val="Akapitzlist"/>
              <w:numPr>
                <w:ilvl w:val="0"/>
                <w:numId w:val="10"/>
              </w:numPr>
              <w:ind w:left="146" w:hanging="1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Touchpad wbudowany w obudowę komputera z możliwością jego włączenia i wyłączenia</w:t>
            </w:r>
          </w:p>
        </w:tc>
      </w:tr>
      <w:tr w:rsidR="00A60A37" w:rsidRPr="00321C14" w14:paraId="5B19DD6E" w14:textId="77777777" w:rsidTr="00931111">
        <w:trPr>
          <w:cantSplit/>
          <w:jc w:val="center"/>
        </w:trPr>
        <w:tc>
          <w:tcPr>
            <w:tcW w:w="1063" w:type="pct"/>
          </w:tcPr>
          <w:p w14:paraId="388E0702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3937" w:type="pct"/>
          </w:tcPr>
          <w:p w14:paraId="3BAF9CA9" w14:textId="3FD96A53" w:rsidR="00A60A37" w:rsidRPr="00321C14" w:rsidRDefault="00A60A37" w:rsidP="00931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Bateria o pojemności min </w:t>
            </w:r>
            <w:r w:rsidR="005A1FFB" w:rsidRPr="00321C14">
              <w:rPr>
                <w:rFonts w:ascii="Arial" w:hAnsi="Arial" w:cs="Arial"/>
                <w:sz w:val="20"/>
                <w:szCs w:val="20"/>
              </w:rPr>
              <w:t>56</w:t>
            </w:r>
            <w:r w:rsidRPr="00321C14">
              <w:rPr>
                <w:rFonts w:ascii="Arial" w:hAnsi="Arial" w:cs="Arial"/>
                <w:sz w:val="20"/>
                <w:szCs w:val="20"/>
              </w:rPr>
              <w:t xml:space="preserve"> Wh,</w:t>
            </w:r>
          </w:p>
        </w:tc>
      </w:tr>
      <w:tr w:rsidR="00A60A37" w:rsidRPr="00321C14" w14:paraId="3F84E959" w14:textId="77777777" w:rsidTr="00931111">
        <w:trPr>
          <w:cantSplit/>
          <w:jc w:val="center"/>
        </w:trPr>
        <w:tc>
          <w:tcPr>
            <w:tcW w:w="1063" w:type="pct"/>
          </w:tcPr>
          <w:p w14:paraId="0A509D3B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Bezpieczeństwo</w:t>
            </w:r>
          </w:p>
        </w:tc>
        <w:tc>
          <w:tcPr>
            <w:tcW w:w="3937" w:type="pct"/>
          </w:tcPr>
          <w:p w14:paraId="51AC92DC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Złącze typu Kensington Lock lub Noble Lock zintegrowane z obudową na etapie produkcji  </w:t>
            </w:r>
          </w:p>
          <w:p w14:paraId="648AE520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>TPM 2.0</w:t>
            </w:r>
          </w:p>
        </w:tc>
      </w:tr>
      <w:tr w:rsidR="00A60A37" w:rsidRPr="00321C14" w14:paraId="72865705" w14:textId="77777777" w:rsidTr="00931111">
        <w:trPr>
          <w:cantSplit/>
          <w:jc w:val="center"/>
        </w:trPr>
        <w:tc>
          <w:tcPr>
            <w:tcW w:w="1063" w:type="pct"/>
          </w:tcPr>
          <w:p w14:paraId="68F8C44F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3937" w:type="pct"/>
          </w:tcPr>
          <w:p w14:paraId="2A9007C2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Dołączony zasilacz 110 - 240V</w:t>
            </w:r>
          </w:p>
        </w:tc>
      </w:tr>
      <w:tr w:rsidR="00A60A37" w:rsidRPr="00321C14" w14:paraId="6ACCB648" w14:textId="77777777" w:rsidTr="00931111">
        <w:trPr>
          <w:jc w:val="center"/>
        </w:trPr>
        <w:tc>
          <w:tcPr>
            <w:tcW w:w="1063" w:type="pct"/>
          </w:tcPr>
          <w:p w14:paraId="26C547D7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br w:type="page"/>
              <w:t>S</w:t>
            </w:r>
            <w:r w:rsidRPr="00321C14">
              <w:rPr>
                <w:rFonts w:ascii="Arial" w:hAnsi="Arial" w:cs="Arial"/>
                <w:bCs/>
                <w:sz w:val="20"/>
                <w:szCs w:val="20"/>
              </w:rPr>
              <w:t>ystem operacyjny</w:t>
            </w:r>
          </w:p>
        </w:tc>
        <w:tc>
          <w:tcPr>
            <w:tcW w:w="3937" w:type="pct"/>
          </w:tcPr>
          <w:p w14:paraId="300AC03A" w14:textId="77777777" w:rsidR="00F82505" w:rsidRPr="00321C14" w:rsidRDefault="00A60A37" w:rsidP="00931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Dostarczony w formie preinstalowanej </w:t>
            </w:r>
            <w:r w:rsidR="00171132" w:rsidRPr="00321C14">
              <w:rPr>
                <w:rFonts w:ascii="Arial" w:hAnsi="Arial" w:cs="Arial"/>
                <w:sz w:val="20"/>
                <w:szCs w:val="20"/>
              </w:rPr>
              <w:t>licencjonowany s</w:t>
            </w:r>
            <w:r w:rsidRPr="00321C14">
              <w:rPr>
                <w:rFonts w:ascii="Arial" w:hAnsi="Arial" w:cs="Arial"/>
                <w:sz w:val="20"/>
                <w:szCs w:val="20"/>
              </w:rPr>
              <w:t>ystem</w:t>
            </w:r>
            <w:r w:rsidR="00171132" w:rsidRPr="00321C14">
              <w:rPr>
                <w:rFonts w:ascii="Arial" w:hAnsi="Arial" w:cs="Arial"/>
                <w:sz w:val="20"/>
                <w:szCs w:val="20"/>
              </w:rPr>
              <w:t xml:space="preserve"> operacyjny</w:t>
            </w:r>
            <w:r w:rsidRPr="00321C14">
              <w:rPr>
                <w:rFonts w:ascii="Arial" w:hAnsi="Arial" w:cs="Arial"/>
                <w:sz w:val="20"/>
                <w:szCs w:val="20"/>
              </w:rPr>
              <w:t xml:space="preserve"> współpracujący ze środowiskiem sieciowym, domeną Active Directory oraz aplikacjami używanymi przez Zamawiającego</w:t>
            </w:r>
            <w:r w:rsidR="00171132" w:rsidRPr="00321C14">
              <w:rPr>
                <w:rFonts w:ascii="Arial" w:hAnsi="Arial" w:cs="Arial"/>
                <w:sz w:val="20"/>
                <w:szCs w:val="20"/>
              </w:rPr>
              <w:t>.</w:t>
            </w:r>
            <w:r w:rsidRPr="00321C14">
              <w:rPr>
                <w:rFonts w:ascii="Arial" w:hAnsi="Arial" w:cs="Arial"/>
                <w:sz w:val="20"/>
                <w:szCs w:val="20"/>
              </w:rPr>
              <w:t> Zgodność z 64-bitową wersją systemu operacyjnego Microsoft Windows 11 Professional PL lub równoważny.</w:t>
            </w:r>
          </w:p>
          <w:p w14:paraId="7961C1AB" w14:textId="277D4C7C" w:rsidR="00A60A37" w:rsidRPr="00321C14" w:rsidRDefault="00A60A37" w:rsidP="00931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Warunki równoważności:</w:t>
            </w:r>
          </w:p>
          <w:p w14:paraId="364FB0A9" w14:textId="77777777" w:rsidR="00A60A37" w:rsidRPr="00321C14" w:rsidRDefault="00A60A37" w:rsidP="00931111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Na komputerze zainstalowane środowisko pre-instalacyjne. System, poprzez mechanizmy wbudowane, bez użycia dodatkowych aplikacji, musi:</w:t>
            </w:r>
          </w:p>
          <w:p w14:paraId="2A3920D5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umożliwiać rejestrację konta komputera w systemie domenowym Zamawiającego przy użyciu konta administratora domeny;</w:t>
            </w:r>
          </w:p>
          <w:p w14:paraId="6CAD5242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>umożliwiać dokonywanie aktualizacji i poprawek systemu przez Internet z możliwością wyboru instalowanych poprawek;</w:t>
            </w:r>
          </w:p>
          <w:p w14:paraId="5039A7BC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 xml:space="preserve">umożliwiać dokonywanie uaktualnień sterowników urządzeń przez Internet – witrynę producenta systemu; </w:t>
            </w:r>
          </w:p>
          <w:p w14:paraId="4EE4B794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>umożliwiać pobranie darmowych aktualizacji w ramach wersji systemu operacyjnego przez Internet (niezbędne aktualizacje, poprawki, biuletyny bezpieczeństwa muszą być dostarczane bez dodatkowych opłat) – wymagane podanie nazwy strony serwera WWW;</w:t>
            </w:r>
          </w:p>
          <w:p w14:paraId="37639244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>zapewniać internetową aktualizację w języku polskim;</w:t>
            </w:r>
          </w:p>
          <w:p w14:paraId="01EF0AF5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 xml:space="preserve">posiadać wbudowaną zaporę internetową (firewall) dla ochrony połączeń internetowych; zintegrowana z systemem konsola do zarządzania ustawieniami zapory i regułami IP v4 i v6;  </w:t>
            </w:r>
          </w:p>
          <w:p w14:paraId="4A83FAB9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 xml:space="preserve">posiadać zlokalizowane w języku polskim, co najmniej następujące elementy: menu, odtwarzacz multimediów, pomoc, komunikaty systemowe; </w:t>
            </w:r>
          </w:p>
          <w:p w14:paraId="44365B02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>posiadać wsparcie dla większości powszechnie używanych urządzeń peryferyjnych (drukarek, urządzeń sieciowych, standardów USB, Plug&amp;Play, Wi-Fi) ;</w:t>
            </w:r>
          </w:p>
          <w:p w14:paraId="744E375C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>posiadać funkcjonalność automatycznej zmiany domyślnej drukarki w zależności od sieci, do której podłączony jest komputer;</w:t>
            </w:r>
          </w:p>
          <w:p w14:paraId="77AECA3E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>posiadać interfejs użytkownika działający w trybie graficznym z elementami 3D, zintegrowana z interfejsem użytkownika interaktywna część pulpitu służąca do uruchamiania aplikacji, które użytkownik może dowolnie wymieniać i pobrać ze strony producenta;</w:t>
            </w:r>
          </w:p>
          <w:p w14:paraId="07919640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 xml:space="preserve">umożliwiać zdalną automatyczną instalację, konfigurację, administrowanie oraz aktualizowanie systemu;   </w:t>
            </w:r>
          </w:p>
          <w:p w14:paraId="773DD41D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>posiadać zabezpieczony hasłem hierarchiczny dostęp do systemu, konta i profile użytkowników zarządzane zdalnie; praca systemu w trybie ochrony kont użytkowników;</w:t>
            </w:r>
          </w:p>
          <w:p w14:paraId="19FF4596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>posiadać 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      </w:r>
          </w:p>
          <w:p w14:paraId="711D5871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zintegrowane z systemem operacyjnym narzędzia zwalczające złośliwe oprogramowanie; aktualizacje dostępne u producenta nieodpłatnie bez ograniczeń czasowych;</w:t>
            </w:r>
          </w:p>
          <w:p w14:paraId="0DD6D5CC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funkcjonalność rozpoznawania mowy, pozwalającą na sterowanie komputerem głosowo, wraz z modułem „uczenia się” głosu użytkownika;</w:t>
            </w:r>
          </w:p>
          <w:p w14:paraId="05D4B892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zintegrowany z systemem operacyjnym moduł synchronizacji komputera z urządzeniami zewnętrznymi;</w:t>
            </w:r>
          </w:p>
          <w:p w14:paraId="4CB97B20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wbudowany system pomocy w języku polskim;</w:t>
            </w:r>
          </w:p>
          <w:p w14:paraId="02B55C69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umożliwiać przystosowanie środowiska graficznego systemu dla osób niepełnosprawnych (np. słabo widzących); </w:t>
            </w:r>
          </w:p>
          <w:p w14:paraId="02A6DD33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lastRenderedPageBreak/>
              <w:t>umożliwiać zarządzanie stacją roboczą poprzez polityki – przez politykę rozumiemy zestaw reguł definiujących lub ograniczających funkcjonalność systemu lub aplikacji;</w:t>
            </w:r>
          </w:p>
          <w:p w14:paraId="568091B8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umożliwiać wdrażanie IPSEC oparte na politykach – wdrażanie IPSEC oparte na zestawach reguł definiujących ustawienia zarządzanych w sposób centralny;</w:t>
            </w:r>
          </w:p>
          <w:p w14:paraId="1D63266B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automatyczne występowanie i używanie (wystawianie) certyfikatów PKI X.509;</w:t>
            </w:r>
          </w:p>
          <w:p w14:paraId="7FC59C40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umożliwiać wsparcie dla logowania przy pomocy smartcard;</w:t>
            </w:r>
          </w:p>
          <w:p w14:paraId="5B084B18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umożliwiać rozbudowane polityki bezpieczeństwa – polityki dla systemu operacyjnego;</w:t>
            </w:r>
          </w:p>
          <w:p w14:paraId="6835BDB2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narzędzia służące do administracji, do wykonywania kopii zapasowych polityk i ich odtwarzania oraz generowania raportów z ustawień polityk;</w:t>
            </w:r>
          </w:p>
          <w:p w14:paraId="70BB37AB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dostarczać wsparcie dla Sun Java i .NET Framework 1.1 i 2.0 i 3.0 – możliwość uruchomienia aplikacji działających we wskazanych środowiskach;</w:t>
            </w:r>
          </w:p>
          <w:p w14:paraId="59538B70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dostarczać wsparcie dla JScript i VBScript – możliwość uruchamiania interpretera poleceń;</w:t>
            </w:r>
          </w:p>
          <w:p w14:paraId="75192C50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umożliwiać zdalną pomoc i współdzielenie aplikacji – możliwość zdalnego przejęcia sesji zalogowanego użytkownika celem rozwiązania problemu z komputerem;</w:t>
            </w:r>
          </w:p>
          <w:p w14:paraId="61C5F717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rozwiązanie służące do automatycznego zbudowania obrazu systemu wraz z aplikacjami. Obraz systemu służyć ma do automatycznego upowszechnienia systemu operacyjnego inicjowanego i wykonywanego w całości poprzez sieć komputerową. Rozwiązanie ma umożliwiać wdrożenie nowego obrazu poprzez zdalną instalację;</w:t>
            </w:r>
          </w:p>
          <w:p w14:paraId="02A51B48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graficzne środowisko instalacji i konfiguracji;</w:t>
            </w:r>
          </w:p>
          <w:p w14:paraId="1314382E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transakcyjny system plików pozwalający na stosowanie przydziałów (ang. quota) na dysku dla użytkowników oraz zapewniający większą niezawodność i pozwalający tworzyć kopie zapasowe;</w:t>
            </w:r>
          </w:p>
          <w:p w14:paraId="09BBF7D6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umożliwiać zarządzanie kontami użytkowników sieci oraz urządzeniami sieciowymi tj. drukarki, modemy, woluminy dyskowe, usługi katalogowe;</w:t>
            </w:r>
          </w:p>
          <w:p w14:paraId="0B1F7CED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udostępniać modem;</w:t>
            </w:r>
          </w:p>
          <w:p w14:paraId="52083BB5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oprogramowanie dla tworzenia kopii zapasowych (Backup); automatyczne wykonywanie kopii plików z możliwością automatycznego przywrócenia wersji wcześniejszej;</w:t>
            </w:r>
          </w:p>
          <w:p w14:paraId="20E75DA8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umożliwiać przywracanie plików systemowych;</w:t>
            </w:r>
          </w:p>
          <w:p w14:paraId="6700B3C5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funkcjonalność pozwalającą na identyfikację sieci komputerowych, do których jest podłączony, zapamiętywanie ustawień i przypisywanie do min. 3 kategorii bezpieczeństwa (z predefiniowanymi odpowiednio do kategorii ustawieniami zapory sieciowej, udostępniania plików itp.);</w:t>
            </w:r>
          </w:p>
          <w:p w14:paraId="20FD802F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umożliwiać blokowanie lub dopuszczanie dowolnych urządzeń peryferyjnych za pomocą polityk grupowych (np. przy użyciu numerów identyfikacyjnych sprzętu).</w:t>
            </w:r>
          </w:p>
          <w:p w14:paraId="382B48F7" w14:textId="77777777" w:rsidR="00A60A37" w:rsidRPr="00321C14" w:rsidRDefault="00A60A37" w:rsidP="00931111">
            <w:pPr>
              <w:ind w:left="571" w:hanging="425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9B06EA" w14:textId="77777777" w:rsidR="00A60A37" w:rsidRPr="00321C14" w:rsidRDefault="00A60A37" w:rsidP="00931111">
            <w:pPr>
              <w:ind w:left="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Wykonawca zapewni kompatybilność (bezpieczeństwo, stabilność i wydajność) dostarczonych komputerów z wykorzystywanymi przez zamawiającego rozwiązaniami takimi jak:</w:t>
            </w:r>
          </w:p>
          <w:p w14:paraId="29654162" w14:textId="77777777" w:rsidR="00A60A37" w:rsidRPr="00321C14" w:rsidRDefault="00A60A37" w:rsidP="00A60A37">
            <w:pPr>
              <w:numPr>
                <w:ilvl w:val="0"/>
                <w:numId w:val="1"/>
              </w:numPr>
              <w:spacing w:after="160" w:line="259" w:lineRule="auto"/>
              <w:ind w:left="288" w:hanging="20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udziały sieciowe i uprawnienia do nich</w:t>
            </w:r>
          </w:p>
          <w:p w14:paraId="2C8A288A" w14:textId="77777777" w:rsidR="00A60A37" w:rsidRPr="00321C14" w:rsidRDefault="00A60A37" w:rsidP="00A60A37">
            <w:pPr>
              <w:numPr>
                <w:ilvl w:val="0"/>
                <w:numId w:val="1"/>
              </w:numPr>
              <w:spacing w:after="160" w:line="259" w:lineRule="auto"/>
              <w:ind w:left="288" w:hanging="20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używane przez zamawiającego aplikacje (np. </w:t>
            </w:r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>Vmware, Płatnik, ENOVA)</w:t>
            </w:r>
          </w:p>
          <w:p w14:paraId="4B420B1A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x-none"/>
              </w:rPr>
            </w:pPr>
            <w:r w:rsidRPr="00321C14">
              <w:rPr>
                <w:rFonts w:ascii="Arial" w:hAnsi="Arial" w:cs="Arial"/>
                <w:sz w:val="20"/>
                <w:szCs w:val="20"/>
                <w:lang w:val="x-none"/>
              </w:rPr>
              <w:t xml:space="preserve">Wykonawca, który powołuje się na rozwiązania równoważne dotyczące systemu opisywane przez zamawiającego jest obowiązany wykazać, że oferowane przez niego dostawy, spełniają wymagania określone przez zamawiającego. </w:t>
            </w:r>
          </w:p>
          <w:p w14:paraId="3FB0BD89" w14:textId="77777777" w:rsidR="00A60A37" w:rsidRPr="00321C14" w:rsidRDefault="00A60A37" w:rsidP="00931111">
            <w:pPr>
              <w:ind w:left="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Jeżeli zaoferowane oprogramowanie będzie wymagało konieczności poniesienia przez zamawiającego dodatkowych nakładów (w szczególności zmianę konfiguracji usług sieciowych, szkolenie pracowników, zwiększenie dotychczasowej czasochłonności przygotowania stanowisk komputerowych, dokonanie kompatybilności z używanymi przez Zamawiającego systemami i aplikacjami) niezbędnych do sprawnego funkcjonowania stacji roboczych w infrastrukturze teleinformatycznej zamawiającego, to wszelkie koszty z tym związane ponosi wykonawca. </w:t>
            </w:r>
          </w:p>
          <w:p w14:paraId="7A64097B" w14:textId="77777777" w:rsidR="00A60A37" w:rsidRPr="00321C14" w:rsidRDefault="00A60A37" w:rsidP="00931111">
            <w:pPr>
              <w:ind w:left="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W przypadku, gdy zaoferowane przez wykonawcę oprogramowanie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dostarczonego oprogramowania.</w:t>
            </w:r>
          </w:p>
        </w:tc>
      </w:tr>
      <w:tr w:rsidR="00A60A37" w:rsidRPr="00321C14" w14:paraId="3A2E9CA1" w14:textId="77777777" w:rsidTr="00931111">
        <w:trPr>
          <w:cantSplit/>
          <w:jc w:val="center"/>
        </w:trPr>
        <w:tc>
          <w:tcPr>
            <w:tcW w:w="1063" w:type="pct"/>
          </w:tcPr>
          <w:p w14:paraId="4A79D913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Dodatkowe oprogramowanie</w:t>
            </w:r>
          </w:p>
        </w:tc>
        <w:tc>
          <w:tcPr>
            <w:tcW w:w="3937" w:type="pct"/>
          </w:tcPr>
          <w:p w14:paraId="3F897D8D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Oprogramowanie pozwalające na zarządzanie komputerem oraz umożliwiające minimalnie na:</w:t>
            </w:r>
          </w:p>
          <w:p w14:paraId="18A26749" w14:textId="77777777" w:rsidR="00A60A37" w:rsidRPr="00321C14" w:rsidRDefault="00A60A37" w:rsidP="00A60A37">
            <w:pPr>
              <w:numPr>
                <w:ilvl w:val="0"/>
                <w:numId w:val="2"/>
              </w:numPr>
              <w:tabs>
                <w:tab w:val="clear" w:pos="360"/>
                <w:tab w:val="num" w:pos="-3445"/>
              </w:tabs>
              <w:ind w:left="146" w:hanging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wykonania kopii bezpieczeństwa systemu operacyjnego i danych użytkownika na dysku twardym i dyskach zewnętrznych np. CD-ROM oraz ich odtworzenie po ewentualnej awarii systemu operacyjnego bez potrzeby jego reinstalacji,</w:t>
            </w:r>
          </w:p>
          <w:p w14:paraId="296125ED" w14:textId="77777777" w:rsidR="00A60A37" w:rsidRPr="00321C14" w:rsidRDefault="00A60A37" w:rsidP="00A60A37">
            <w:pPr>
              <w:numPr>
                <w:ilvl w:val="0"/>
                <w:numId w:val="2"/>
              </w:numPr>
              <w:tabs>
                <w:tab w:val="clear" w:pos="360"/>
                <w:tab w:val="num" w:pos="-3445"/>
              </w:tabs>
              <w:ind w:left="146" w:hanging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oprogramowanie diagnostyczne urządzenia pozwalające na wykrywanie usterek z wyprzedzeniem m.innymi sterowników,</w:t>
            </w:r>
          </w:p>
          <w:p w14:paraId="0EF8B6BD" w14:textId="77777777" w:rsidR="00A60A37" w:rsidRPr="00321C14" w:rsidRDefault="00A60A37" w:rsidP="00A60A37">
            <w:pPr>
              <w:numPr>
                <w:ilvl w:val="0"/>
                <w:numId w:val="2"/>
              </w:numPr>
              <w:tabs>
                <w:tab w:val="clear" w:pos="360"/>
                <w:tab w:val="num" w:pos="-3445"/>
              </w:tabs>
              <w:ind w:left="146" w:hanging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konfiguracje i uaktualnienia BIOS-u,</w:t>
            </w:r>
          </w:p>
          <w:p w14:paraId="768728A1" w14:textId="77777777" w:rsidR="00A60A37" w:rsidRPr="00321C14" w:rsidRDefault="00A60A37" w:rsidP="00A60A37">
            <w:pPr>
              <w:numPr>
                <w:ilvl w:val="0"/>
                <w:numId w:val="2"/>
              </w:numPr>
              <w:tabs>
                <w:tab w:val="num" w:pos="-3445"/>
              </w:tabs>
              <w:spacing w:after="160" w:line="259" w:lineRule="auto"/>
              <w:ind w:left="146" w:hanging="1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szyfrowanie dysku.</w:t>
            </w:r>
          </w:p>
        </w:tc>
      </w:tr>
      <w:tr w:rsidR="00A60A37" w:rsidRPr="00321C14" w14:paraId="485C6C46" w14:textId="77777777" w:rsidTr="00931111">
        <w:trPr>
          <w:cantSplit/>
          <w:jc w:val="center"/>
        </w:trPr>
        <w:tc>
          <w:tcPr>
            <w:tcW w:w="1063" w:type="pct"/>
          </w:tcPr>
          <w:p w14:paraId="293B94F2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937" w:type="pct"/>
          </w:tcPr>
          <w:p w14:paraId="0C523232" w14:textId="77777777" w:rsidR="00A60A37" w:rsidRPr="00321C14" w:rsidRDefault="00A60A37" w:rsidP="00A60A3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Deklaracja CE,</w:t>
            </w:r>
          </w:p>
        </w:tc>
      </w:tr>
      <w:tr w:rsidR="00A60A37" w:rsidRPr="00321C14" w14:paraId="7BECB2D0" w14:textId="77777777" w:rsidTr="00931111">
        <w:trPr>
          <w:cantSplit/>
          <w:jc w:val="center"/>
        </w:trPr>
        <w:tc>
          <w:tcPr>
            <w:tcW w:w="1063" w:type="pct"/>
          </w:tcPr>
          <w:p w14:paraId="1CB2978B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Masa (bez baterii)</w:t>
            </w:r>
          </w:p>
        </w:tc>
        <w:tc>
          <w:tcPr>
            <w:tcW w:w="3937" w:type="pct"/>
          </w:tcPr>
          <w:p w14:paraId="0A6C685F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max. 2,5 kg</w:t>
            </w:r>
          </w:p>
        </w:tc>
      </w:tr>
      <w:tr w:rsidR="00A60A37" w:rsidRPr="00321C14" w14:paraId="21CEFF60" w14:textId="77777777" w:rsidTr="00931111">
        <w:trPr>
          <w:cantSplit/>
          <w:jc w:val="center"/>
        </w:trPr>
        <w:tc>
          <w:tcPr>
            <w:tcW w:w="1063" w:type="pct"/>
          </w:tcPr>
          <w:p w14:paraId="4294DF81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Wsparcie techniczne </w:t>
            </w:r>
          </w:p>
          <w:p w14:paraId="644F4123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producenta komputera</w:t>
            </w:r>
          </w:p>
          <w:p w14:paraId="4F82BD6C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37" w:type="pct"/>
          </w:tcPr>
          <w:p w14:paraId="65A9ACAD" w14:textId="77777777" w:rsidR="00A60A37" w:rsidRPr="00321C14" w:rsidRDefault="00A60A37" w:rsidP="00A60A37">
            <w:pPr>
              <w:numPr>
                <w:ilvl w:val="0"/>
                <w:numId w:val="3"/>
              </w:numPr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Możliwość sprawdzenia konfiguracji sprzętowej komputera oraz warunków gwarancji po podaniu numeru seryjnego bezpośrednio na stronie internetowej producenta sprzętu w godzinach pracy urzędu</w:t>
            </w:r>
          </w:p>
          <w:p w14:paraId="39525DE3" w14:textId="77777777" w:rsidR="00A60A37" w:rsidRPr="00321C14" w:rsidRDefault="00A60A37" w:rsidP="00A60A37">
            <w:pPr>
              <w:numPr>
                <w:ilvl w:val="0"/>
                <w:numId w:val="3"/>
              </w:numPr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Dostęp do najnowszych sterowników i uaktualnień na stronie producenta komputera realizowany poprzez podanie na dedykowanej stronie internetowej producenta numeru seryjnego lub modelu komputera.</w:t>
            </w:r>
          </w:p>
          <w:p w14:paraId="27E89CAA" w14:textId="65F24D9F" w:rsidR="00A60A37" w:rsidRPr="00321C14" w:rsidRDefault="00A60A37" w:rsidP="00A60A37">
            <w:pPr>
              <w:numPr>
                <w:ilvl w:val="0"/>
                <w:numId w:val="3"/>
              </w:numPr>
              <w:spacing w:after="160" w:line="259" w:lineRule="auto"/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Wykonawca niebędący producentem oferowanego sprzętu nie może samodzielnie dokonywać jego modyfikacji.</w:t>
            </w:r>
          </w:p>
        </w:tc>
      </w:tr>
      <w:tr w:rsidR="00A60A37" w:rsidRPr="00321C14" w14:paraId="677E28EE" w14:textId="77777777" w:rsidTr="00931111">
        <w:trPr>
          <w:cantSplit/>
          <w:jc w:val="center"/>
        </w:trPr>
        <w:tc>
          <w:tcPr>
            <w:tcW w:w="1063" w:type="pct"/>
          </w:tcPr>
          <w:p w14:paraId="1D27C2A5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3937" w:type="pct"/>
          </w:tcPr>
          <w:p w14:paraId="1962F355" w14:textId="77777777" w:rsidR="00A60A37" w:rsidRPr="00321C14" w:rsidRDefault="00A60A37" w:rsidP="00A60A37">
            <w:pPr>
              <w:numPr>
                <w:ilvl w:val="0"/>
                <w:numId w:val="4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Min. 36 miesięcy na miejscu u klienta z pozostawieniem dysku w razie jego uszkodzenia (gwarancja NextBusinessDay)</w:t>
            </w:r>
          </w:p>
          <w:p w14:paraId="75E5E5ED" w14:textId="77777777" w:rsidR="002263EB" w:rsidRPr="00321C14" w:rsidRDefault="00A60A37" w:rsidP="00A60A37">
            <w:pPr>
              <w:numPr>
                <w:ilvl w:val="0"/>
                <w:numId w:val="4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Serwis urządzeń musi być realizowany przez producenta lub autoryzowanego partnera serwisowego producenta. </w:t>
            </w:r>
          </w:p>
          <w:p w14:paraId="041DD0FC" w14:textId="5615DA64" w:rsidR="00A60A37" w:rsidRPr="00321C14" w:rsidRDefault="00A60A37" w:rsidP="00A60A37">
            <w:pPr>
              <w:numPr>
                <w:ilvl w:val="0"/>
                <w:numId w:val="4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Wykonawca jest zobowiązany do złożenia, w terminie 7 dni od dnia zawarcia umowy, dokumentu potwierdzającego, że podmiot, który będzie realizował serwis urządzeń jest producentem lub autoryzowanym partnerem serwisowym producenta.</w:t>
            </w:r>
          </w:p>
          <w:p w14:paraId="06E70381" w14:textId="77777777" w:rsidR="00A60A37" w:rsidRPr="00321C14" w:rsidRDefault="00A60A37" w:rsidP="00A60A37">
            <w:pPr>
              <w:numPr>
                <w:ilvl w:val="0"/>
                <w:numId w:val="4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Wymagane okno czasowe dla zgłaszania usterek min wszystkie dni robocze w godzinach od 8:00 do 16:00. Zgłoszenie serwisowe przyjmowane telefonicznie, poprzez pocztę elektroniczną lub stronę www.</w:t>
            </w:r>
          </w:p>
        </w:tc>
      </w:tr>
      <w:tr w:rsidR="00A60A37" w:rsidRPr="00321C14" w14:paraId="6BB674E6" w14:textId="77777777" w:rsidTr="00931111">
        <w:trPr>
          <w:cantSplit/>
          <w:trHeight w:val="811"/>
          <w:jc w:val="center"/>
        </w:trPr>
        <w:tc>
          <w:tcPr>
            <w:tcW w:w="1063" w:type="pct"/>
          </w:tcPr>
          <w:p w14:paraId="6DF50DB9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Inne</w:t>
            </w:r>
          </w:p>
        </w:tc>
        <w:tc>
          <w:tcPr>
            <w:tcW w:w="3937" w:type="pct"/>
          </w:tcPr>
          <w:p w14:paraId="6D1C552F" w14:textId="77777777" w:rsidR="00A60A37" w:rsidRPr="00321C14" w:rsidRDefault="00A60A37" w:rsidP="00A60A37">
            <w:pPr>
              <w:numPr>
                <w:ilvl w:val="0"/>
                <w:numId w:val="5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Dysk twardy musi zawierać partycję recovery </w:t>
            </w:r>
          </w:p>
          <w:p w14:paraId="72FCEA53" w14:textId="77777777" w:rsidR="00A60A37" w:rsidRPr="00321C14" w:rsidRDefault="00A60A37" w:rsidP="00A60A37">
            <w:pPr>
              <w:numPr>
                <w:ilvl w:val="0"/>
                <w:numId w:val="5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Partycja musi zapewniać przywrócenie systemu operacyjnego, zainstalowanego i skonfigurowanego w/w oprogramowania.</w:t>
            </w:r>
          </w:p>
        </w:tc>
      </w:tr>
    </w:tbl>
    <w:p w14:paraId="30BEBCB2" w14:textId="77777777" w:rsidR="009B6FE8" w:rsidRDefault="009B6FE8" w:rsidP="0053464B"/>
    <w:sectPr w:rsidR="009B6FE8">
      <w:headerReference w:type="default" r:id="rId7"/>
      <w:footerReference w:type="default" r:id="rId8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337A" w14:textId="77777777" w:rsidR="008822B7" w:rsidRDefault="008822B7">
      <w:r>
        <w:separator/>
      </w:r>
    </w:p>
  </w:endnote>
  <w:endnote w:type="continuationSeparator" w:id="0">
    <w:p w14:paraId="72BFC026" w14:textId="77777777" w:rsidR="008822B7" w:rsidRDefault="0088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D972" w14:textId="10AE4D05" w:rsidR="00565449" w:rsidRDefault="0056544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7DD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9299A4B" w14:textId="77777777" w:rsidR="00565449" w:rsidRDefault="0056544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60F3" w14:textId="77777777" w:rsidR="008822B7" w:rsidRDefault="008822B7">
      <w:r>
        <w:separator/>
      </w:r>
    </w:p>
  </w:footnote>
  <w:footnote w:type="continuationSeparator" w:id="0">
    <w:p w14:paraId="7C80F5D3" w14:textId="77777777" w:rsidR="008822B7" w:rsidRDefault="0088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FCFB" w14:textId="77777777" w:rsidR="00565449" w:rsidRDefault="00565449">
    <w:pPr>
      <w:pStyle w:val="Nagwek"/>
      <w:framePr w:wrap="auto" w:vAnchor="text" w:hAnchor="margin" w:xAlign="right" w:y="1"/>
      <w:rPr>
        <w:rStyle w:val="Numerstrony"/>
      </w:rPr>
    </w:pPr>
  </w:p>
  <w:p w14:paraId="45F6FCF4" w14:textId="77777777" w:rsidR="00565449" w:rsidRDefault="00565449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FB25722"/>
    <w:multiLevelType w:val="hybridMultilevel"/>
    <w:tmpl w:val="DFCEA6FC"/>
    <w:lvl w:ilvl="0" w:tplc="F28A1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65F2E"/>
    <w:multiLevelType w:val="hybridMultilevel"/>
    <w:tmpl w:val="46F475AC"/>
    <w:lvl w:ilvl="0" w:tplc="D914853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05462"/>
    <w:multiLevelType w:val="hybridMultilevel"/>
    <w:tmpl w:val="0CDC9BA6"/>
    <w:lvl w:ilvl="0" w:tplc="F28A1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25343"/>
    <w:multiLevelType w:val="hybridMultilevel"/>
    <w:tmpl w:val="0FE6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D569C"/>
    <w:multiLevelType w:val="hybridMultilevel"/>
    <w:tmpl w:val="BB30A176"/>
    <w:lvl w:ilvl="0" w:tplc="F28A1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3A4E52"/>
    <w:multiLevelType w:val="hybridMultilevel"/>
    <w:tmpl w:val="CE5C150E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7" w15:restartNumberingAfterBreak="0">
    <w:nsid w:val="77BD5526"/>
    <w:multiLevelType w:val="hybridMultilevel"/>
    <w:tmpl w:val="986E32EC"/>
    <w:lvl w:ilvl="0" w:tplc="F28A1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01C78"/>
    <w:multiLevelType w:val="hybridMultilevel"/>
    <w:tmpl w:val="DBE8FBBC"/>
    <w:lvl w:ilvl="0" w:tplc="F28A1B18">
      <w:numFmt w:val="bullet"/>
      <w:lvlText w:val="-"/>
      <w:lvlJc w:val="left"/>
      <w:pPr>
        <w:ind w:left="869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3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8"/>
  </w:num>
  <w:num w:numId="10">
    <w:abstractNumId w:val="17"/>
  </w:num>
  <w:num w:numId="11">
    <w:abstractNumId w:val="11"/>
  </w:num>
  <w:num w:numId="1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A6"/>
    <w:rsid w:val="00000A04"/>
    <w:rsid w:val="00015BBD"/>
    <w:rsid w:val="00030DB3"/>
    <w:rsid w:val="00091F24"/>
    <w:rsid w:val="000B3822"/>
    <w:rsid w:val="000C2A76"/>
    <w:rsid w:val="000E00BD"/>
    <w:rsid w:val="000F1FDA"/>
    <w:rsid w:val="00110A5F"/>
    <w:rsid w:val="00114FEF"/>
    <w:rsid w:val="0012304C"/>
    <w:rsid w:val="00142B17"/>
    <w:rsid w:val="001647A1"/>
    <w:rsid w:val="00171132"/>
    <w:rsid w:val="001758A6"/>
    <w:rsid w:val="001A1ED7"/>
    <w:rsid w:val="001C6F30"/>
    <w:rsid w:val="001D365E"/>
    <w:rsid w:val="001E3BCC"/>
    <w:rsid w:val="00201163"/>
    <w:rsid w:val="00207CE3"/>
    <w:rsid w:val="002263EB"/>
    <w:rsid w:val="002331E0"/>
    <w:rsid w:val="00240284"/>
    <w:rsid w:val="00255AE1"/>
    <w:rsid w:val="00260588"/>
    <w:rsid w:val="002736A9"/>
    <w:rsid w:val="00282F21"/>
    <w:rsid w:val="00291729"/>
    <w:rsid w:val="002B1FC6"/>
    <w:rsid w:val="002E19CB"/>
    <w:rsid w:val="003025E0"/>
    <w:rsid w:val="00311008"/>
    <w:rsid w:val="003135D9"/>
    <w:rsid w:val="003158B8"/>
    <w:rsid w:val="00321C14"/>
    <w:rsid w:val="00342CB0"/>
    <w:rsid w:val="00345931"/>
    <w:rsid w:val="0039294E"/>
    <w:rsid w:val="003A2651"/>
    <w:rsid w:val="003B3304"/>
    <w:rsid w:val="003E29DC"/>
    <w:rsid w:val="00405D2A"/>
    <w:rsid w:val="00420117"/>
    <w:rsid w:val="004334E1"/>
    <w:rsid w:val="00475C48"/>
    <w:rsid w:val="004B7476"/>
    <w:rsid w:val="004D263A"/>
    <w:rsid w:val="004F508C"/>
    <w:rsid w:val="0053464B"/>
    <w:rsid w:val="00541551"/>
    <w:rsid w:val="00565449"/>
    <w:rsid w:val="00572097"/>
    <w:rsid w:val="00584DC0"/>
    <w:rsid w:val="005A1FFB"/>
    <w:rsid w:val="005A27D4"/>
    <w:rsid w:val="005B7DDB"/>
    <w:rsid w:val="005C3A87"/>
    <w:rsid w:val="005D2062"/>
    <w:rsid w:val="005E7C4A"/>
    <w:rsid w:val="0061326A"/>
    <w:rsid w:val="00624A3D"/>
    <w:rsid w:val="00646264"/>
    <w:rsid w:val="00655E4E"/>
    <w:rsid w:val="0065640D"/>
    <w:rsid w:val="00685798"/>
    <w:rsid w:val="00692049"/>
    <w:rsid w:val="006C7E08"/>
    <w:rsid w:val="006F4157"/>
    <w:rsid w:val="007110D1"/>
    <w:rsid w:val="0071386A"/>
    <w:rsid w:val="007159BB"/>
    <w:rsid w:val="00715F07"/>
    <w:rsid w:val="00724F8E"/>
    <w:rsid w:val="00726492"/>
    <w:rsid w:val="00747836"/>
    <w:rsid w:val="0075613F"/>
    <w:rsid w:val="00784CF4"/>
    <w:rsid w:val="007B316E"/>
    <w:rsid w:val="008261FC"/>
    <w:rsid w:val="00857BDC"/>
    <w:rsid w:val="00880D2D"/>
    <w:rsid w:val="008822B7"/>
    <w:rsid w:val="00895B06"/>
    <w:rsid w:val="008D0DD9"/>
    <w:rsid w:val="008E7D95"/>
    <w:rsid w:val="008F2082"/>
    <w:rsid w:val="00900B56"/>
    <w:rsid w:val="00941202"/>
    <w:rsid w:val="00956419"/>
    <w:rsid w:val="00963598"/>
    <w:rsid w:val="009715A3"/>
    <w:rsid w:val="00976AAE"/>
    <w:rsid w:val="009952C0"/>
    <w:rsid w:val="009B2BDC"/>
    <w:rsid w:val="009B6974"/>
    <w:rsid w:val="009B6FE8"/>
    <w:rsid w:val="009D0154"/>
    <w:rsid w:val="009D4AC1"/>
    <w:rsid w:val="009F5F92"/>
    <w:rsid w:val="00A06F71"/>
    <w:rsid w:val="00A441C0"/>
    <w:rsid w:val="00A60A37"/>
    <w:rsid w:val="00A63B66"/>
    <w:rsid w:val="00AC59A4"/>
    <w:rsid w:val="00AD2F20"/>
    <w:rsid w:val="00B03932"/>
    <w:rsid w:val="00B6682F"/>
    <w:rsid w:val="00B832FB"/>
    <w:rsid w:val="00B9626D"/>
    <w:rsid w:val="00BA0856"/>
    <w:rsid w:val="00BB3377"/>
    <w:rsid w:val="00BC5C28"/>
    <w:rsid w:val="00C71911"/>
    <w:rsid w:val="00C723EF"/>
    <w:rsid w:val="00C74E90"/>
    <w:rsid w:val="00C92F57"/>
    <w:rsid w:val="00CA08CA"/>
    <w:rsid w:val="00CB565F"/>
    <w:rsid w:val="00CD3367"/>
    <w:rsid w:val="00CF1B4E"/>
    <w:rsid w:val="00D33D29"/>
    <w:rsid w:val="00D4087F"/>
    <w:rsid w:val="00D72C7F"/>
    <w:rsid w:val="00D92C63"/>
    <w:rsid w:val="00DB4517"/>
    <w:rsid w:val="00DE3F56"/>
    <w:rsid w:val="00DE4DE5"/>
    <w:rsid w:val="00E013A6"/>
    <w:rsid w:val="00E717A7"/>
    <w:rsid w:val="00EA1BE5"/>
    <w:rsid w:val="00EC471F"/>
    <w:rsid w:val="00F104C0"/>
    <w:rsid w:val="00F21FAC"/>
    <w:rsid w:val="00F33144"/>
    <w:rsid w:val="00F467D0"/>
    <w:rsid w:val="00F573B4"/>
    <w:rsid w:val="00F75A8A"/>
    <w:rsid w:val="00F82505"/>
    <w:rsid w:val="00F8289B"/>
    <w:rsid w:val="00F8371C"/>
    <w:rsid w:val="00FD37C5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7000"/>
  <w15:docId w15:val="{2326FCDE-CEB5-4931-A12B-77E4B84B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0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uiPriority w:val="99"/>
    <w:rsid w:val="006F4157"/>
    <w:rPr>
      <w:rFonts w:ascii="Arial" w:hAnsi="Arial"/>
      <w:color w:val="000000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0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72097"/>
    <w:pPr>
      <w:jc w:val="both"/>
    </w:pPr>
    <w:rPr>
      <w:sz w:val="19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097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customStyle="1" w:styleId="ust">
    <w:name w:val="ust"/>
    <w:rsid w:val="005720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720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72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572097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ipercze">
    <w:name w:val="Hyperlink"/>
    <w:rsid w:val="00572097"/>
    <w:rPr>
      <w:color w:val="0000FF"/>
      <w:u w:val="single"/>
    </w:rPr>
  </w:style>
  <w:style w:type="paragraph" w:customStyle="1" w:styleId="Standard">
    <w:name w:val="Standard"/>
    <w:rsid w:val="005720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0856"/>
    <w:pPr>
      <w:ind w:left="720"/>
      <w:contextualSpacing/>
    </w:pPr>
  </w:style>
  <w:style w:type="table" w:styleId="Tabela-Siatka">
    <w:name w:val="Table Grid"/>
    <w:basedOn w:val="Standardowy"/>
    <w:uiPriority w:val="59"/>
    <w:rsid w:val="00BA0856"/>
    <w:pPr>
      <w:spacing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441C0"/>
  </w:style>
  <w:style w:type="paragraph" w:styleId="Stopka">
    <w:name w:val="footer"/>
    <w:basedOn w:val="Normalny"/>
    <w:link w:val="StopkaZnak"/>
    <w:rsid w:val="00A441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44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C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79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B382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F7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azwaUrzedu">
    <w:name w:val="• Nazwa Urzedu"/>
    <w:qFormat/>
    <w:rsid w:val="0012304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013A6"/>
    <w:rPr>
      <w:i/>
      <w:iCs/>
    </w:rPr>
  </w:style>
  <w:style w:type="paragraph" w:customStyle="1" w:styleId="Tabela1listanum">
    <w:name w:val="Tabela1 lista num"/>
    <w:basedOn w:val="Normalny"/>
    <w:rsid w:val="00880D2D"/>
    <w:pPr>
      <w:widowControl w:val="0"/>
      <w:numPr>
        <w:numId w:val="6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A1BE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1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1876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Białczak</dc:creator>
  <cp:lastModifiedBy>Andrzej Słowiński</cp:lastModifiedBy>
  <cp:revision>22</cp:revision>
  <cp:lastPrinted>2020-03-26T10:30:00Z</cp:lastPrinted>
  <dcterms:created xsi:type="dcterms:W3CDTF">2022-06-30T16:33:00Z</dcterms:created>
  <dcterms:modified xsi:type="dcterms:W3CDTF">2023-02-23T07:32:00Z</dcterms:modified>
</cp:coreProperties>
</file>