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AA" w:rsidRDefault="00A327AA" w:rsidP="00A327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7AA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</w:p>
    <w:p w:rsidR="00A327AA" w:rsidRPr="00A327AA" w:rsidRDefault="00A327AA" w:rsidP="00A327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327AA" w:rsidRPr="00A327AA" w:rsidRDefault="00A327AA" w:rsidP="00A327AA">
      <w:pPr>
        <w:jc w:val="center"/>
        <w:rPr>
          <w:rFonts w:ascii="Arial" w:eastAsia="Calibri" w:hAnsi="Arial" w:cs="Arial"/>
          <w:sz w:val="20"/>
          <w:szCs w:val="20"/>
        </w:rPr>
      </w:pPr>
      <w:r w:rsidRPr="00A327AA">
        <w:rPr>
          <w:rFonts w:ascii="Arial" w:eastAsia="Calibri" w:hAnsi="Arial" w:cs="Arial"/>
          <w:sz w:val="20"/>
          <w:szCs w:val="20"/>
        </w:rPr>
        <w:t xml:space="preserve">Typ 1 – </w:t>
      </w:r>
      <w:r w:rsidR="00006D5B">
        <w:rPr>
          <w:rFonts w:ascii="Arial" w:eastAsia="Calibri" w:hAnsi="Arial" w:cs="Arial"/>
          <w:sz w:val="20"/>
          <w:szCs w:val="20"/>
        </w:rPr>
        <w:t>3</w:t>
      </w:r>
      <w:r w:rsidR="001623A3">
        <w:rPr>
          <w:rFonts w:ascii="Arial" w:eastAsia="Calibri" w:hAnsi="Arial" w:cs="Arial"/>
          <w:sz w:val="20"/>
          <w:szCs w:val="20"/>
        </w:rPr>
        <w:t xml:space="preserve"> szt</w:t>
      </w:r>
      <w:bookmarkStart w:id="0" w:name="_GoBack"/>
      <w:bookmarkEnd w:id="0"/>
      <w:r w:rsidRPr="00A327AA">
        <w:rPr>
          <w:rFonts w:ascii="Arial" w:eastAsia="Calibri" w:hAnsi="Arial" w:cs="Arial"/>
          <w:sz w:val="20"/>
          <w:szCs w:val="20"/>
        </w:rPr>
        <w:t>.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700"/>
        <w:gridCol w:w="6515"/>
      </w:tblGrid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elementu, parametru lub cechy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wymagań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1500 VA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1350 W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Architektura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UPSa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on-line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obudowy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Rack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2U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Liczba, typ gniazd wyj. z podtrzymaniem zasilania i ochroną przepięciową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6 x IEC320 C13 (10A) </w:t>
            </w:r>
          </w:p>
        </w:tc>
      </w:tr>
      <w:tr w:rsidR="00A327AA" w:rsidRPr="00A327AA" w:rsidTr="00A327AA">
        <w:trPr>
          <w:trHeight w:val="76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Segmentacja gniazd odbiorów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Gniazda odbiorcze podzielone muszą być na co najmniej dwa segmenty, których sterowanie odbywać się powinno za pomocą dołączonego oprogramowania. Każdy segment winien umożliwiać pomiar energii.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napięcia wyjściowego przy pracy bateryjnej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Sinusoidalny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wejściowa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40 - 70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podtrzymania dla obciążenia 1200W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7 min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&lt; 43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</w:t>
            </w:r>
            <w:proofErr w:type="spellEnd"/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napięcia wejściowego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120 - 276 V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95% w trybie wysokiej sprawności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Baterie wymieniane przez użytkownika "na gorąco" od frontu UPS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komunikacyjny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port USB i RS232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port zdalnego włączania i wyłączania awaryjnego RPO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port przekaźnikowy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gniazdo rozszerzenia opcji komunikacji do instalacji karty SNMP/Web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standardowe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kable sygnałowe USB i RS232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 kabel odbiorów 1.8m IEC320 C13/C14 - min. 2 szt. 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zestaw montażowy do szafy 19"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SNMP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cyberbezpieczeństwo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(szyfry TLS, MQTT)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certyfikaty CA i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PKl</w:t>
            </w:r>
            <w:proofErr w:type="spellEnd"/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prędkość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gigabit’owa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(half-duplex,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-duplex)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różne poziomy nadawania dostępu do konta administratora lub użytkownika</w:t>
            </w:r>
          </w:p>
        </w:tc>
      </w:tr>
      <w:tr w:rsidR="00A327AA" w:rsidRPr="00A327AA" w:rsidTr="00A327AA">
        <w:trPr>
          <w:trHeight w:val="102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FA1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Monitorujące i zarządzające UPS, umożliwiające automatyczne zamykanie systemów komputerowych, pozwalające na integrację z platformą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wirtualizacyjną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Vmware, Hyper-V,</w:t>
            </w:r>
            <w:r w:rsidR="00FA14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A14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RedHat</w:t>
            </w:r>
            <w:proofErr w:type="spellEnd"/>
            <w:r w:rsidR="00FA14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FA14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Citrix</w:t>
            </w:r>
            <w:proofErr w:type="spellEnd"/>
            <w:r w:rsidR="00FA14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Windows, Linux</w:t>
            </w: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Oprogramowanie musi mieć też możliwość ustawienia języka polskiego.</w:t>
            </w:r>
          </w:p>
        </w:tc>
      </w:tr>
      <w:tr w:rsidR="00A327AA" w:rsidRPr="00A327AA" w:rsidTr="00A327AA">
        <w:trPr>
          <w:trHeight w:val="5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zarządzania pracą baterii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nieciągłego ładowania baterii. Okres spoczynkowy w jednym cyklu nie może być krótszy niż 14 dni.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Zimny start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Maksymalny ciężar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kg</w:t>
            </w:r>
          </w:p>
        </w:tc>
      </w:tr>
      <w:tr w:rsidR="00A327AA" w:rsidRPr="00A327AA" w:rsidTr="00A327AA">
        <w:trPr>
          <w:trHeight w:val="5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wydłużenia czasu podtrzymania do minimum 90 min. przy 100% obciążeniu poprzez dołączenie baterii zewnętrznych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producenta co najmniej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24 miesiące  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musi posiadać deklaracje CE </w:t>
            </w:r>
          </w:p>
        </w:tc>
      </w:tr>
    </w:tbl>
    <w:p w:rsidR="00A327AA" w:rsidRPr="00A327AA" w:rsidRDefault="00A327AA" w:rsidP="00A327AA">
      <w:pPr>
        <w:widowControl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327AA" w:rsidRPr="00A327AA" w:rsidRDefault="00A327AA" w:rsidP="00A327A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327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Typ 2 – </w:t>
      </w:r>
      <w:r w:rsidR="00006D5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327AA">
        <w:rPr>
          <w:rFonts w:ascii="Arial" w:eastAsia="Times New Roman" w:hAnsi="Arial" w:cs="Arial"/>
          <w:sz w:val="20"/>
          <w:szCs w:val="20"/>
          <w:lang w:eastAsia="pl-PL"/>
        </w:rPr>
        <w:t xml:space="preserve"> szt.</w:t>
      </w:r>
    </w:p>
    <w:p w:rsidR="00A327AA" w:rsidRPr="00A327AA" w:rsidRDefault="00A327AA" w:rsidP="00A327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700"/>
        <w:gridCol w:w="6374"/>
      </w:tblGrid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elementu, parametru lub cechy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wymagań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750 VA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450 W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Architektura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UPSa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F43DA0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Line-Interactive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obudowy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Rack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1U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Liczba, typ gniazd wyj. z podtrzymaniem zasilania i ochroną przepięciową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4 x IEC320 C13 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napięcia wyjściowego przy pracy bateryjnej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Sinusoidalny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wejściowa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40 - 70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podtrzymania dla obciążenia 50%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F43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</w:t>
            </w:r>
            <w:r w:rsidR="00F43D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minut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bezwetylatorowe</w:t>
            </w:r>
            <w:proofErr w:type="spellEnd"/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napięcia wejściowego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170 - 270 V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komunikacyjny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port USB i RS232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gniazdo rozszerzenia opcji komunikacji do instalacji karty SNMP/Web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standardowe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kable sygnałowe USB i RS232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 kabel odbiorów 1.8m IEC320 C13/C14 - min. 2 szt. 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zestaw montażowy do szafy 19"</w:t>
            </w:r>
          </w:p>
        </w:tc>
      </w:tr>
      <w:tr w:rsidR="00F808B5" w:rsidRPr="00A327AA" w:rsidTr="00115378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SNMP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certyfikaty CA i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PKl</w:t>
            </w:r>
            <w:proofErr w:type="spellEnd"/>
          </w:p>
        </w:tc>
      </w:tr>
      <w:tr w:rsidR="00F808B5" w:rsidRPr="00A327AA" w:rsidTr="00F808B5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prędkość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(half-duplex, </w:t>
            </w:r>
            <w:proofErr w:type="spellStart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full</w:t>
            </w:r>
            <w:proofErr w:type="spellEnd"/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-duplex)</w:t>
            </w:r>
          </w:p>
        </w:tc>
      </w:tr>
      <w:tr w:rsidR="00F808B5" w:rsidRPr="00A327AA" w:rsidTr="00F808B5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różne poziomy nadawania dostępu do konta administratora lub użytkownika</w:t>
            </w:r>
          </w:p>
        </w:tc>
      </w:tr>
      <w:tr w:rsidR="00F808B5" w:rsidRPr="00A327AA" w:rsidTr="00F808B5">
        <w:trPr>
          <w:trHeight w:val="908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Oprogramowanie musi mieć też możliwość ustawienia języka polskiego.</w:t>
            </w:r>
          </w:p>
        </w:tc>
      </w:tr>
      <w:tr w:rsidR="00F808B5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433x230x44 mm</w:t>
            </w:r>
          </w:p>
        </w:tc>
      </w:tr>
      <w:tr w:rsidR="00F808B5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Maksymalny ciężar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F808B5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producenta co najmniej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24 miesiące  </w:t>
            </w:r>
          </w:p>
        </w:tc>
      </w:tr>
      <w:tr w:rsidR="00F808B5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8B5" w:rsidRPr="00A327AA" w:rsidRDefault="00F808B5" w:rsidP="00F8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musi posiadać deklaracje CE </w:t>
            </w:r>
          </w:p>
        </w:tc>
      </w:tr>
    </w:tbl>
    <w:p w:rsidR="00A327AA" w:rsidRPr="00A327AA" w:rsidRDefault="00A327AA" w:rsidP="00A327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0ACA" w:rsidRPr="00A327AA" w:rsidRDefault="00CB0ACA">
      <w:pPr>
        <w:rPr>
          <w:rFonts w:ascii="Arial" w:hAnsi="Arial" w:cs="Arial"/>
          <w:sz w:val="20"/>
          <w:szCs w:val="20"/>
        </w:rPr>
      </w:pPr>
    </w:p>
    <w:sectPr w:rsidR="00CB0ACA" w:rsidRPr="00A32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18" w:rsidRDefault="004B0F18">
      <w:pPr>
        <w:spacing w:after="0" w:line="240" w:lineRule="auto"/>
      </w:pPr>
      <w:r>
        <w:separator/>
      </w:r>
    </w:p>
  </w:endnote>
  <w:endnote w:type="continuationSeparator" w:id="0">
    <w:p w:rsidR="004B0F18" w:rsidRDefault="004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BD" w:rsidRDefault="007450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1D" w:rsidRDefault="00A327A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23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3F1D" w:rsidRDefault="004B0F18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BD" w:rsidRDefault="00745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18" w:rsidRDefault="004B0F18">
      <w:pPr>
        <w:spacing w:after="0" w:line="240" w:lineRule="auto"/>
      </w:pPr>
      <w:r>
        <w:separator/>
      </w:r>
    </w:p>
  </w:footnote>
  <w:footnote w:type="continuationSeparator" w:id="0">
    <w:p w:rsidR="004B0F18" w:rsidRDefault="004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BD" w:rsidRDefault="007450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1D" w:rsidRDefault="004B0F18">
    <w:pPr>
      <w:pStyle w:val="Nagwek"/>
      <w:framePr w:wrap="auto" w:vAnchor="text" w:hAnchor="margin" w:xAlign="right" w:y="1"/>
      <w:rPr>
        <w:rStyle w:val="Numerstrony"/>
      </w:rPr>
    </w:pPr>
  </w:p>
  <w:p w:rsidR="00A53F1D" w:rsidRDefault="007450BD">
    <w:pPr>
      <w:pStyle w:val="Nagwek"/>
      <w:tabs>
        <w:tab w:val="clear" w:pos="9072"/>
        <w:tab w:val="right" w:pos="9639"/>
      </w:tabs>
      <w:jc w:val="both"/>
    </w:pPr>
    <w:r>
      <w:t>SI-II.272.4.2022</w:t>
    </w:r>
    <w:r>
      <w:tab/>
    </w:r>
    <w:r>
      <w:tab/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BD" w:rsidRDefault="007450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AA"/>
    <w:rsid w:val="00006D5B"/>
    <w:rsid w:val="001623A3"/>
    <w:rsid w:val="004855B9"/>
    <w:rsid w:val="004B0F18"/>
    <w:rsid w:val="006140A6"/>
    <w:rsid w:val="006937B1"/>
    <w:rsid w:val="007450BD"/>
    <w:rsid w:val="00A327AA"/>
    <w:rsid w:val="00CB0ACA"/>
    <w:rsid w:val="00D840D1"/>
    <w:rsid w:val="00DF0E36"/>
    <w:rsid w:val="00F43DA0"/>
    <w:rsid w:val="00F808B5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EBB0"/>
  <w15:chartTrackingRefBased/>
  <w15:docId w15:val="{3B144C6F-DE6E-4DFE-BFD1-30E2B605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2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32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327AA"/>
  </w:style>
  <w:style w:type="paragraph" w:styleId="Stopka">
    <w:name w:val="footer"/>
    <w:basedOn w:val="Normalny"/>
    <w:link w:val="StopkaZnak"/>
    <w:rsid w:val="00A32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327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4</cp:revision>
  <dcterms:created xsi:type="dcterms:W3CDTF">2022-04-05T07:58:00Z</dcterms:created>
  <dcterms:modified xsi:type="dcterms:W3CDTF">2022-04-05T08:26:00Z</dcterms:modified>
</cp:coreProperties>
</file>