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52A0" w14:textId="54F3F5DF" w:rsidR="00613825" w:rsidRPr="00EF3E64" w:rsidRDefault="00EF3E64" w:rsidP="00EF3E64">
      <w:pPr>
        <w:tabs>
          <w:tab w:val="left" w:pos="7655"/>
        </w:tabs>
        <w:rPr>
          <w:rFonts w:ascii="Arial" w:hAnsi="Arial" w:cs="Arial"/>
          <w:sz w:val="22"/>
        </w:rPr>
      </w:pPr>
      <w:r w:rsidRPr="00EF3E64">
        <w:rPr>
          <w:rFonts w:ascii="Arial" w:hAnsi="Arial" w:cs="Arial"/>
          <w:sz w:val="22"/>
        </w:rPr>
        <w:t>SI-II.2</w:t>
      </w:r>
      <w:r w:rsidR="00624619">
        <w:rPr>
          <w:rFonts w:ascii="Arial" w:hAnsi="Arial" w:cs="Arial"/>
          <w:sz w:val="22"/>
        </w:rPr>
        <w:t>601</w:t>
      </w:r>
      <w:r w:rsidRPr="00EF3E64">
        <w:rPr>
          <w:rFonts w:ascii="Arial" w:hAnsi="Arial" w:cs="Arial"/>
          <w:sz w:val="22"/>
        </w:rPr>
        <w:t>.</w:t>
      </w:r>
      <w:r w:rsidR="00624619">
        <w:rPr>
          <w:rFonts w:ascii="Arial" w:hAnsi="Arial" w:cs="Arial"/>
          <w:sz w:val="22"/>
        </w:rPr>
        <w:t>70</w:t>
      </w:r>
      <w:r w:rsidRPr="00EF3E64">
        <w:rPr>
          <w:rFonts w:ascii="Arial" w:hAnsi="Arial" w:cs="Arial"/>
          <w:sz w:val="22"/>
        </w:rPr>
        <w:t>.2021</w:t>
      </w:r>
      <w:r w:rsidRPr="00EF3E64">
        <w:rPr>
          <w:rFonts w:ascii="Arial" w:hAnsi="Arial" w:cs="Arial"/>
          <w:sz w:val="22"/>
        </w:rPr>
        <w:tab/>
      </w:r>
      <w:r w:rsidR="00613825" w:rsidRPr="00EF3E64">
        <w:rPr>
          <w:rFonts w:ascii="Arial" w:hAnsi="Arial" w:cs="Arial"/>
          <w:sz w:val="22"/>
        </w:rPr>
        <w:t>Załącznik nr 1</w:t>
      </w:r>
    </w:p>
    <w:p w14:paraId="3B3CAEC0" w14:textId="7498F89E" w:rsidR="00613825" w:rsidRDefault="00613825" w:rsidP="00613825">
      <w:pPr>
        <w:jc w:val="right"/>
        <w:rPr>
          <w:rFonts w:ascii="Arial" w:hAnsi="Arial" w:cs="Arial"/>
          <w:sz w:val="22"/>
        </w:rPr>
      </w:pPr>
    </w:p>
    <w:p w14:paraId="2B86B86A" w14:textId="77777777" w:rsidR="00EF3E64" w:rsidRPr="00EF3E64" w:rsidRDefault="00EF3E64" w:rsidP="00613825">
      <w:pPr>
        <w:jc w:val="right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page" w:tblpXSpec="center" w:tblpY="740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6270"/>
      </w:tblGrid>
      <w:tr w:rsidR="00613825" w:rsidRPr="00EF3E64" w14:paraId="44F19651" w14:textId="77777777" w:rsidTr="00613825">
        <w:trPr>
          <w:cantSplit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208C16F" w14:textId="119A592B" w:rsidR="00613825" w:rsidRPr="00EF3E64" w:rsidRDefault="00613825" w:rsidP="00EF3E6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Monitor</w:t>
            </w:r>
            <w:r w:rsidR="00EF3E64" w:rsidRPr="00EF3E64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 xml:space="preserve"> – </w:t>
            </w:r>
            <w:r w:rsidR="00624619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66</w:t>
            </w:r>
            <w:r w:rsidR="00EF3E64" w:rsidRPr="00EF3E64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 xml:space="preserve"> szt.</w:t>
            </w:r>
          </w:p>
        </w:tc>
      </w:tr>
      <w:tr w:rsidR="00613825" w:rsidRPr="00EF3E64" w14:paraId="26D821B8" w14:textId="77777777" w:rsidTr="00613825">
        <w:trPr>
          <w:cantSplit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32076D9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Typ ekranu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F7C1902" w14:textId="77777777" w:rsidR="00613825" w:rsidRPr="00EF3E64" w:rsidRDefault="00613825" w:rsidP="00613825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Panoramiczny, LED, 16x9</w:t>
            </w:r>
          </w:p>
        </w:tc>
      </w:tr>
      <w:tr w:rsidR="00613825" w:rsidRPr="00EF3E64" w14:paraId="380B93EA" w14:textId="77777777" w:rsidTr="00613825">
        <w:trPr>
          <w:cantSplit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C925EF8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Przekątna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65222BE" w14:textId="263FA9DC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Min. 26,5” </w:t>
            </w:r>
          </w:p>
        </w:tc>
      </w:tr>
      <w:tr w:rsidR="00613825" w:rsidRPr="00EF3E64" w14:paraId="1956F066" w14:textId="77777777" w:rsidTr="00613825">
        <w:trPr>
          <w:cantSplit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F363706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Matryca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DE9B1CD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IPS</w:t>
            </w:r>
          </w:p>
        </w:tc>
      </w:tr>
      <w:tr w:rsidR="00613825" w:rsidRPr="00EF3E64" w14:paraId="723D8664" w14:textId="77777777" w:rsidTr="00613825">
        <w:trPr>
          <w:cantSplit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7513440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Jasność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14E41C2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Min. 250</w:t>
            </w:r>
            <w:r w:rsidRPr="00EF3E64">
              <w:rPr>
                <w:rFonts w:ascii="Arial" w:eastAsia="Calibri" w:hAnsi="Arial" w:cs="Arial"/>
                <w:sz w:val="22"/>
                <w:szCs w:val="22"/>
              </w:rPr>
              <w:t xml:space="preserve"> cd/m</w:t>
            </w:r>
            <w:r w:rsidRPr="00EF3E64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613825" w:rsidRPr="00EF3E64" w14:paraId="1DCDDA26" w14:textId="77777777" w:rsidTr="00613825">
        <w:trPr>
          <w:cantSplit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D599F24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Kontrast (statyczny)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23B08D0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</w:rPr>
              <w:t>Min. 1000:1</w:t>
            </w:r>
          </w:p>
        </w:tc>
      </w:tr>
      <w:tr w:rsidR="00613825" w:rsidRPr="00EF3E64" w14:paraId="7CF3D27F" w14:textId="77777777" w:rsidTr="00613825">
        <w:trPr>
          <w:cantSplit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D369B53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Kąty widzenia (pion/poziom)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2F1AFD8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</w:rPr>
              <w:t>Min. 178/178 stopni</w:t>
            </w:r>
          </w:p>
        </w:tc>
      </w:tr>
      <w:tr w:rsidR="00613825" w:rsidRPr="00EF3E64" w14:paraId="4086BF5A" w14:textId="77777777" w:rsidTr="00613825">
        <w:trPr>
          <w:cantSplit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0DF5AF5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Czas reakcji matrycy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3B1368F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</w:rPr>
              <w:t>Max. 7 ms</w:t>
            </w:r>
          </w:p>
        </w:tc>
      </w:tr>
      <w:tr w:rsidR="00613825" w:rsidRPr="00EF3E64" w14:paraId="3DE6D087" w14:textId="77777777" w:rsidTr="00613825">
        <w:trPr>
          <w:cantSplit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C67AA67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000E892" w14:textId="26B20D34" w:rsidR="00613825" w:rsidRPr="00EF3E64" w:rsidRDefault="001E646A" w:rsidP="001E646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1920 x 1080</w:t>
            </w:r>
          </w:p>
        </w:tc>
      </w:tr>
      <w:tr w:rsidR="00613825" w:rsidRPr="00EF3E64" w14:paraId="4B2171F0" w14:textId="77777777" w:rsidTr="00613825">
        <w:trPr>
          <w:cantSplit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ADA9A51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Wielkość plamki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F5F03CC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Max. 0.311 mm</w:t>
            </w:r>
          </w:p>
        </w:tc>
      </w:tr>
      <w:tr w:rsidR="00613825" w:rsidRPr="00EF3E64" w14:paraId="61C08451" w14:textId="77777777" w:rsidTr="00613825">
        <w:trPr>
          <w:cantSplit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D1CF34E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Złącza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AAEDF7D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Min. 1 x HDMI </w:t>
            </w:r>
          </w:p>
        </w:tc>
      </w:tr>
      <w:tr w:rsidR="00613825" w:rsidRPr="00EF3E64" w14:paraId="09095036" w14:textId="77777777" w:rsidTr="00613825">
        <w:trPr>
          <w:cantSplit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1A10353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Ogólnie</w:t>
            </w:r>
          </w:p>
        </w:tc>
      </w:tr>
      <w:tr w:rsidR="00613825" w:rsidRPr="00EF3E64" w14:paraId="4DB66324" w14:textId="77777777" w:rsidTr="00613825">
        <w:trPr>
          <w:cantSplit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556DEEA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Gwarancja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0B292CC" w14:textId="3854BF6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Min</w:t>
            </w:r>
            <w:r w:rsidR="00717EB2"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.</w:t>
            </w: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24 miesiące</w:t>
            </w:r>
          </w:p>
        </w:tc>
      </w:tr>
      <w:tr w:rsidR="00613825" w:rsidRPr="00EF3E64" w14:paraId="4659BE74" w14:textId="77777777" w:rsidTr="00613825">
        <w:trPr>
          <w:cantSplit/>
          <w:trHeight w:val="29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9063D68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F6EBD1D" w14:textId="77777777" w:rsidR="00613825" w:rsidRPr="00EF3E64" w:rsidRDefault="00613825" w:rsidP="006138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F3E64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Dołączony przewód HDMI o długości min. 2m, </w:t>
            </w:r>
          </w:p>
        </w:tc>
      </w:tr>
    </w:tbl>
    <w:p w14:paraId="7BEC3577" w14:textId="77777777" w:rsidR="00564C5F" w:rsidRPr="00EF3E64" w:rsidRDefault="00613825" w:rsidP="00613825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EF3E64">
        <w:rPr>
          <w:rFonts w:ascii="Arial" w:hAnsi="Arial" w:cs="Arial"/>
          <w:b/>
          <w:sz w:val="28"/>
        </w:rPr>
        <w:t>Szczegółowy opis przedmiotu zamówienia</w:t>
      </w:r>
    </w:p>
    <w:sectPr w:rsidR="00564C5F" w:rsidRPr="00EF3E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EE04F" w14:textId="77777777" w:rsidR="00317082" w:rsidRDefault="00317082" w:rsidP="008F4328">
      <w:r>
        <w:separator/>
      </w:r>
    </w:p>
  </w:endnote>
  <w:endnote w:type="continuationSeparator" w:id="0">
    <w:p w14:paraId="42ACC914" w14:textId="77777777" w:rsidR="00317082" w:rsidRDefault="00317082" w:rsidP="008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47CF" w14:textId="0CE79A7F" w:rsidR="008F4328" w:rsidRPr="002A1900" w:rsidRDefault="008F4328" w:rsidP="008F4328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43F2" w14:textId="77777777" w:rsidR="00317082" w:rsidRDefault="00317082" w:rsidP="008F4328">
      <w:r>
        <w:separator/>
      </w:r>
    </w:p>
  </w:footnote>
  <w:footnote w:type="continuationSeparator" w:id="0">
    <w:p w14:paraId="1A112612" w14:textId="77777777" w:rsidR="00317082" w:rsidRDefault="00317082" w:rsidP="008F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4747" w14:textId="0E3C2534" w:rsidR="00EF3E64" w:rsidRPr="00520745" w:rsidRDefault="00EF3E64" w:rsidP="00EF3E64">
    <w:pPr>
      <w:jc w:val="center"/>
      <w:rPr>
        <w:b/>
        <w:sz w:val="28"/>
        <w:szCs w:val="28"/>
      </w:rPr>
    </w:pPr>
    <w:r w:rsidRPr="00520745">
      <w:rPr>
        <w:b/>
        <w:noProof/>
        <w:sz w:val="28"/>
        <w:szCs w:val="28"/>
      </w:rPr>
      <w:drawing>
        <wp:inline distT="0" distB="0" distL="0" distR="0" wp14:anchorId="02A07923" wp14:editId="6153DFB2">
          <wp:extent cx="981075" cy="657225"/>
          <wp:effectExtent l="0" t="0" r="9525" b="9525"/>
          <wp:docPr id="3" name="Obraz 3" descr="C:\Users\MONIKA~1.ZAL\AppData\Local\Temp\7zO46B7229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MONIKA~1.ZAL\AppData\Local\Temp\7zO46B7229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0745">
      <w:rPr>
        <w:b/>
        <w:sz w:val="28"/>
        <w:szCs w:val="28"/>
      </w:rPr>
      <w:t xml:space="preserve">                       </w:t>
    </w:r>
    <w:r w:rsidRPr="00520745">
      <w:rPr>
        <w:rFonts w:cs="Arial"/>
        <w:noProof/>
        <w:sz w:val="20"/>
        <w:szCs w:val="20"/>
      </w:rPr>
      <w:drawing>
        <wp:inline distT="0" distB="0" distL="0" distR="0" wp14:anchorId="69B9A168" wp14:editId="1171F949">
          <wp:extent cx="819150" cy="895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0745">
      <w:rPr>
        <w:b/>
        <w:sz w:val="28"/>
        <w:szCs w:val="28"/>
      </w:rPr>
      <w:t xml:space="preserve">                        </w:t>
    </w:r>
    <w:r w:rsidRPr="00520745">
      <w:rPr>
        <w:b/>
        <w:noProof/>
        <w:sz w:val="28"/>
        <w:szCs w:val="28"/>
      </w:rPr>
      <w:drawing>
        <wp:inline distT="0" distB="0" distL="0" distR="0" wp14:anchorId="5C752B93" wp14:editId="1615A03D">
          <wp:extent cx="1438275" cy="942975"/>
          <wp:effectExtent l="0" t="0" r="9525" b="9525"/>
          <wp:docPr id="1" name="Obraz 1" descr="C:\Users\MONIKA~1.ZAL\AppData\Local\Temp\7zOC4147BE6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ONIKA~1.ZAL\AppData\Local\Temp\7zOC4147BE6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F32AD" w14:textId="11491D83" w:rsidR="00EF3E64" w:rsidRPr="00520745" w:rsidRDefault="00A76AAB" w:rsidP="00EF3E64">
    <w:pPr>
      <w:ind w:left="142"/>
      <w:rPr>
        <w:b/>
        <w:color w:val="1F4E79"/>
        <w:sz w:val="16"/>
        <w:szCs w:val="20"/>
      </w:rPr>
    </w:pPr>
    <w:r>
      <w:rPr>
        <w:b/>
        <w:color w:val="1F4E79"/>
        <w:sz w:val="16"/>
        <w:szCs w:val="20"/>
      </w:rPr>
      <w:t xml:space="preserve"> </w:t>
    </w:r>
    <w:r w:rsidR="00EF3E64" w:rsidRPr="00520745">
      <w:rPr>
        <w:b/>
        <w:color w:val="1F4E79"/>
        <w:sz w:val="16"/>
        <w:szCs w:val="20"/>
      </w:rPr>
      <w:t>EUROPEJSKI FUNDUSZ ROLNY</w:t>
    </w:r>
  </w:p>
  <w:p w14:paraId="0E28066B" w14:textId="4B2C9218" w:rsidR="00EF3E64" w:rsidRPr="00520745" w:rsidRDefault="00A76AAB" w:rsidP="00EF3E64">
    <w:pPr>
      <w:ind w:left="426"/>
      <w:rPr>
        <w:b/>
        <w:color w:val="1F4E79"/>
        <w:sz w:val="16"/>
        <w:szCs w:val="20"/>
      </w:rPr>
    </w:pPr>
    <w:r>
      <w:rPr>
        <w:b/>
        <w:color w:val="1F4E79"/>
        <w:sz w:val="16"/>
        <w:szCs w:val="20"/>
      </w:rPr>
      <w:t xml:space="preserve">   </w:t>
    </w:r>
    <w:r w:rsidR="00EF3E64" w:rsidRPr="00520745">
      <w:rPr>
        <w:b/>
        <w:color w:val="1F4E79"/>
        <w:sz w:val="16"/>
        <w:szCs w:val="20"/>
      </w:rPr>
      <w:t>NA RZECZ ROZWOJU</w:t>
    </w:r>
  </w:p>
  <w:p w14:paraId="308AFC2E" w14:textId="0C2A124E" w:rsidR="00EF3E64" w:rsidRPr="00520745" w:rsidRDefault="00A76AAB" w:rsidP="00EF3E64">
    <w:pPr>
      <w:ind w:left="284"/>
      <w:rPr>
        <w:b/>
        <w:color w:val="1F4E79"/>
        <w:sz w:val="16"/>
        <w:szCs w:val="20"/>
      </w:rPr>
    </w:pPr>
    <w:r>
      <w:rPr>
        <w:b/>
        <w:color w:val="1F4E79"/>
        <w:sz w:val="16"/>
        <w:szCs w:val="20"/>
      </w:rPr>
      <w:t xml:space="preserve">    </w:t>
    </w:r>
    <w:r w:rsidR="00EF3E64" w:rsidRPr="00520745">
      <w:rPr>
        <w:b/>
        <w:color w:val="1F4E79"/>
        <w:sz w:val="16"/>
        <w:szCs w:val="20"/>
      </w:rPr>
      <w:t>OBSZARÓW WIEJSKICH</w:t>
    </w:r>
  </w:p>
  <w:p w14:paraId="5EF94B39" w14:textId="77777777" w:rsidR="00EF3E64" w:rsidRPr="00520745" w:rsidRDefault="00EF3E64" w:rsidP="00EF3E64">
    <w:pPr>
      <w:ind w:left="709"/>
      <w:rPr>
        <w:b/>
        <w:color w:val="1F4E79"/>
        <w:sz w:val="16"/>
        <w:szCs w:val="20"/>
      </w:rPr>
    </w:pPr>
  </w:p>
  <w:p w14:paraId="1CC7B3BC" w14:textId="77777777" w:rsidR="00EF3E64" w:rsidRPr="00520745" w:rsidRDefault="00EF3E64" w:rsidP="00EF3E64">
    <w:pPr>
      <w:jc w:val="center"/>
      <w:rPr>
        <w:b/>
        <w:sz w:val="18"/>
        <w:szCs w:val="28"/>
      </w:rPr>
    </w:pPr>
    <w:r w:rsidRPr="00520745">
      <w:rPr>
        <w:b/>
        <w:sz w:val="18"/>
        <w:szCs w:val="18"/>
      </w:rPr>
      <w:t>„Europejski</w:t>
    </w:r>
    <w:r w:rsidRPr="00520745">
      <w:rPr>
        <w:b/>
        <w:sz w:val="20"/>
        <w:szCs w:val="28"/>
      </w:rPr>
      <w:t xml:space="preserve"> </w:t>
    </w:r>
    <w:r w:rsidRPr="00520745">
      <w:rPr>
        <w:b/>
        <w:sz w:val="18"/>
        <w:szCs w:val="28"/>
      </w:rPr>
      <w:t xml:space="preserve">Fundusz Rolny na rzecz Rozwoju Obszarów Wiejskich: Europa inwestująca w obszary wiejskie”. </w:t>
    </w:r>
  </w:p>
  <w:p w14:paraId="3446E799" w14:textId="77777777" w:rsidR="00EF3E64" w:rsidRPr="00520745" w:rsidRDefault="00EF3E64" w:rsidP="00EF3E64">
    <w:pPr>
      <w:jc w:val="center"/>
      <w:rPr>
        <w:b/>
        <w:sz w:val="20"/>
        <w:szCs w:val="28"/>
      </w:rPr>
    </w:pPr>
    <w:r w:rsidRPr="00520745">
      <w:rPr>
        <w:b/>
        <w:sz w:val="18"/>
        <w:szCs w:val="28"/>
      </w:rPr>
      <w:t xml:space="preserve">Projekt współfinansowany jest ze środków Unii Europejskiej w ramach Pomocy Technicznej Programu Rozwoju Obszarów Wiejskich </w:t>
    </w:r>
    <w:r w:rsidRPr="00520745">
      <w:rPr>
        <w:b/>
        <w:sz w:val="20"/>
        <w:szCs w:val="28"/>
      </w:rPr>
      <w:t>na lata 2014-2020</w:t>
    </w:r>
  </w:p>
  <w:p w14:paraId="1F2FAA2E" w14:textId="77777777" w:rsidR="00EF3E64" w:rsidRDefault="00EF3E64" w:rsidP="00EF3E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25"/>
    <w:rsid w:val="00191433"/>
    <w:rsid w:val="001E505A"/>
    <w:rsid w:val="001E646A"/>
    <w:rsid w:val="00285AFE"/>
    <w:rsid w:val="00317082"/>
    <w:rsid w:val="003C77AC"/>
    <w:rsid w:val="00564C5F"/>
    <w:rsid w:val="00613825"/>
    <w:rsid w:val="00624619"/>
    <w:rsid w:val="00717EB2"/>
    <w:rsid w:val="007F17A9"/>
    <w:rsid w:val="007F7633"/>
    <w:rsid w:val="008F1304"/>
    <w:rsid w:val="008F4328"/>
    <w:rsid w:val="00A76AAB"/>
    <w:rsid w:val="00B0647B"/>
    <w:rsid w:val="00BB46F7"/>
    <w:rsid w:val="00CE1E3D"/>
    <w:rsid w:val="00E46A58"/>
    <w:rsid w:val="00E553A8"/>
    <w:rsid w:val="00E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D4E94"/>
  <w15:chartTrackingRefBased/>
  <w15:docId w15:val="{8397E619-F000-4D36-8A45-D85F4C4B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82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328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4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32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12</cp:revision>
  <dcterms:created xsi:type="dcterms:W3CDTF">2020-10-21T05:52:00Z</dcterms:created>
  <dcterms:modified xsi:type="dcterms:W3CDTF">2021-10-25T07:13:00Z</dcterms:modified>
</cp:coreProperties>
</file>