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E6" w:rsidRDefault="002F5CE6" w:rsidP="002F5CE6">
      <w:pPr>
        <w:rPr>
          <w:b/>
        </w:rPr>
      </w:pPr>
      <w:r w:rsidRPr="002F5CE6">
        <w:rPr>
          <w:b/>
        </w:rPr>
        <w:t>SI-II.2601.109.2019</w:t>
      </w:r>
    </w:p>
    <w:p w:rsidR="001D66A3" w:rsidRPr="001D2FF3" w:rsidRDefault="002F5CE6" w:rsidP="001D2FF3">
      <w:pPr>
        <w:jc w:val="center"/>
        <w:rPr>
          <w:b/>
        </w:rPr>
      </w:pPr>
      <w:r>
        <w:rPr>
          <w:b/>
        </w:rPr>
        <w:t>Szczegółowy o</w:t>
      </w:r>
      <w:r w:rsidR="00054C7D">
        <w:rPr>
          <w:b/>
        </w:rPr>
        <w:t xml:space="preserve">pis przedmiotu zamówienia </w:t>
      </w:r>
      <w:r>
        <w:rPr>
          <w:b/>
        </w:rPr>
        <w:t>na</w:t>
      </w:r>
      <w:r w:rsidR="00054C7D">
        <w:rPr>
          <w:b/>
        </w:rPr>
        <w:t xml:space="preserve"> </w:t>
      </w:r>
      <w:r w:rsidRPr="002F5CE6">
        <w:rPr>
          <w:b/>
        </w:rPr>
        <w:t xml:space="preserve">dostawę licencji na system do nadzorowania sesji </w:t>
      </w:r>
      <w:bookmarkStart w:id="0" w:name="_GoBack"/>
      <w:bookmarkEnd w:id="0"/>
      <w:r w:rsidRPr="002F5CE6">
        <w:rPr>
          <w:b/>
        </w:rPr>
        <w:t>zdalnych</w:t>
      </w:r>
      <w:r w:rsidR="00054C7D">
        <w:rPr>
          <w:b/>
        </w:rPr>
        <w:t>.</w:t>
      </w:r>
    </w:p>
    <w:p w:rsidR="001D2FF3" w:rsidRDefault="001D2FF3">
      <w:r>
        <w:t>Wymagania podstawowe.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780"/>
      </w:tblGrid>
      <w:tr w:rsidR="001D2FF3" w:rsidRPr="001D2FF3" w:rsidTr="001D2FF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Rozwiązanie powinno działać jako PROXY, bez potrzeby instalacji przez administratora agentów na systemach chronionych rozwiązaniem PAM.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Rejestracja i podgląd sesji uprzywilejowanych użytkowników (polecenia i zrealizowane działania) umożliwiając funkcje bezpieczeństwa niezaprzeczalności wykonanych działań i zabezpieczenie materiału dla celów sądowych.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Rozwiązanie powinno wspierać platformę wirtualną Microsoft Hyper-V lub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VMware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możliwością bezpłatnego, z punktu widzenia licencji, migrowania systemu z jednej platformy na drugą.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Rozwiązanie powinno wspierać natywnie połączenia dla protokołów SSH i RDP do PROXY oraz SSH/TELNET/RLOGIN/RDP/VNC od PROXY do systemów chronionych.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Dla niestandardowych protokołów (nie wspieranych natywnie przez rozwiązanie dostawcy) powinna istnieć możliwość wywołania klienta, wspierającego taki protokół, na stacji przesiadkowej, w taki sposób, aby jedynie klient i przypisane mu zasoby były widoczne dla użytkownika.</w:t>
            </w:r>
          </w:p>
        </w:tc>
      </w:tr>
      <w:tr w:rsidR="001D2FF3" w:rsidRPr="001D2FF3" w:rsidTr="001D2FF3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Dla niestandardowych protokołów i wywołania ich klienta, rozwiązanie powinno wspierać technologie Microsoft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RemoteApp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przydzielania uprawnień administracyjnych oraz dostępowych dla użytkowników na podstawie profili ustawień.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W przypadku dostępu audytora profil użytkownika powinien co najmniej oferować możliwość ograniczenia dostępu do nagrań wybranych grup użytkowników i grup systemów docelowych wraz z konfigurowanymi dla nich kontami uprzywilejowanymi.</w:t>
            </w:r>
          </w:p>
        </w:tc>
      </w:tr>
      <w:tr w:rsidR="001D2FF3" w:rsidRPr="001D2FF3" w:rsidTr="001D2FF3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Konfiguracja profilu użytkownika powinna zawierać możliwość filtrowania połączeń przychodzących w oparciu o adres źródłowy IP. Tworząc tym samym listy kontroli dostępu (ACL) dla użytkowników z przypisanym profilem użytkownika. Definicja ograniczenia powinna dopuszczać format: adres IP, adres sieci i maska sieci lub FQDN.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Rozwiązanie powinno pozwalać na określenie polityki dostępu przez przypisanie wybranej grupie użytkowników do wskazanej grupy systemów docelowych. 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Podgląd zarejestrowanych danych musi uwzględniać zapis video sesji oraz transkrypcje nagrania przedstawiającą wszystkie metadane dotyczące sesji (RDP) oraz pełny zapis wyświetlanych danych dla konsoli (SSH).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Monitorowanie połączeń w czasie rzeczywistym, w tym możliwość podglądu sesji w czasie rzeczywistym z możliwością jej natychmiastowego zakończenia.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Zarządzanie zbiorami reguł (polityką) haseł lokalnych użytkowników i administratorów.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włączenia/wyłączenia rejestrowania sesji dla wybranych grup użytkowników.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ustawienia dostępu przez portal internetowy, przeglądarkę, co najmniej dla sesji SSH i RDP, bez potrzeby instalacji dedykowanej wtyczki w przeglądarce.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Rozwiązanie umożliwia integracje z Microsoft Active Directory bez potrzeby synchronizacji informacji o użytkownikach. To znaczy, że użytkownik Active Directory dodany do grupy użytkowników automatycznie, w tej samej chwili jest rozpoznany przez rozwiązanie do zarządzania dostępem. 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definiowania systemów docelowych przez określenie adresu IP, nazwy DNS lub możliwość określania przez adres IP sieci i maski.</w:t>
            </w:r>
          </w:p>
        </w:tc>
      </w:tr>
      <w:tr w:rsidR="001D2FF3" w:rsidRPr="001D2FF3" w:rsidTr="001D2FF3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Dla sesji RDP „meta-dane” powinny zawierać informację na temat: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a. zmiany aktywnego okna,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b. operacji wyboru danego przycisku w oknie systemu Windows,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c. operacji wyboru przycisków typu „radio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button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” lub zaznaczenie opcji typu „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check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box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” w oknie,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d. zmiany treści w polu tekstowym w oknie systemu Windows,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e. rozpoczęcia i zakończenia procesu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f. wymiany plików przez schowek systemu Windows,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g. wymiany plików przez przekierowane zasoby sieciowe systemu Windows.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Identyfikacja na bazie meta-danych rozpoczęcia i zakończenia procesu nie może opierać się o OCR.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System powinien mieć możliwość znakowania czasem zapisanych sesji w oparciu o podstawę czasu serwera NTP.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Rozwiązanie musi umożliwiać zdefiniowanie polityk retencji dla nagrywanych sesji tj. okresu, po którym nagrane sesje będą kasowane.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System musi zapewniać współpracę z zewnętrzną przestrzenią dyskową w razie konieczności rozszerzenia podstawowej przestrzeni dyskowej poprzez integrację co najmniej z zastosowaniem protokołów CIFS oraz NFS.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Rozwiązanie powinno umożliwiać eksport konfiguracji (backup) w postaci zaszyfrowanej z określeniem dedykowanego klucza (hasła). Eksport konfiguracji powinno móc wykonać się zarówno z interfejsu użytkownika (GUI), jak i linii poleceń (CLI).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W przypadku wykonywania eksportu konfiguracji z linii poleceń (CLI) Systemu musi mieć  możliwość definiowania częstotliwości wykonywania eksportu konfiguracji.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Dla sesji RDP możliwość blokowania połączeń TCP wychodzących na stacji docelowej, serwera Microsoft Windows.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Dla sesji RDP możliwość blokowania wybranych procesów na stacji docelowej, serwer Microsoft Windows. 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Dla sesji SSH i RDP możliwość tworzenia wzorców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regex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wykonywanych poleceń, a w przypadku wykrycia takiego wzorca możliwość ustawienia jednej z akcji: zakończenie sesji lub powiadomienie o wykryciu wzorca.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Określanie wzorców wykonywanych poleceń dla SSH i RDP powinno odbywać się na poziomie tworzenia grup użytkowników, dla których tworzony jest dostęp lub na poziomie grupy systemów docelowych do których dostęp jest chroniony i monitorowany przez rozwiązanie PAM.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29.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podglądu nagranych sesji video oraz metadanych z poziomu Systemu bez konieczność używania narzędzi firm trzecich.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wygenerowania plików video zapisanych w formacie Systemu odpowiednio dla protokołu RDP do formatu mp4 oraz dla protokołu SSH do formatu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ttyrec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haseł wprowadzanych do sesji poprzez wykrycie kursora wejściowego w polach wprowadzania hasła lub w oknie kontrola konta użytkownika UAC (User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Account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Control).</w:t>
            </w:r>
          </w:p>
        </w:tc>
      </w:tr>
      <w:tr w:rsidR="001D2FF3" w:rsidRPr="001D2FF3" w:rsidTr="001D2FF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Uwierzytelnienie użytkownika przez login/hasło, certyfikat X.509, klucz w SSH.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Uwierzytelnianie w oparciu o protokoły: KERBEROS, RADIUS, Microsoft Active Directory, LDAP, TACACS+.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ustawienia dodatkowego zatwierdzenia dostępu dla połączeń do wybranej grupy serwerów przez wskazaną liczbę użytkowników do tego wskazanych.</w:t>
            </w:r>
          </w:p>
        </w:tc>
      </w:tr>
      <w:tr w:rsidR="001D2FF3" w:rsidRPr="001D2FF3" w:rsidTr="001D2F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ustawienia dodatkowe zatwierdzanie dostępu w zależności od czasu logowania, np. nie wymagać zatwierdzania dostępu od Poniedziałku do Piątku, w godzinach 8:00-16:00, a we wszystkich pozostałych dniach i godzinach jej wymagać.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współdzielenia hasła użytkownika uprzywilejowanego systemu chronionego z poziomu Systemu bez wysyłania mailem lub innym kanałem komunikacyjnym.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Możliwość zatwierdzania dostępu do chronionego systemu z mechanizmem współdzielenie hasła użytkownika uprzywilejowanego chronionego systemu.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Rozwiązanie musi współpracować z systemami klasy SIEM przynajmniej z wykorzystaniem protokołu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syslog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</w:tbl>
    <w:p w:rsidR="001D2FF3" w:rsidRDefault="001D2FF3"/>
    <w:p w:rsidR="001D2FF3" w:rsidRDefault="001D2FF3">
      <w:r>
        <w:t>Wymagania dotyczące wsparcia technicznego.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780"/>
      </w:tblGrid>
      <w:tr w:rsidR="001D2FF3" w:rsidRPr="001D2FF3" w:rsidTr="001D2FF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Rozwiązanie musi posiadać Wsparcie Techniczne producenta na okres co najmniej 36 miesięcy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liczony od dnia podpisania protokołu odbioru bez uwag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Wsparcie Techniczne powinno być świadczone co najmniej w dni robocze (od poniedziałku do piątku) w godzinach od 8:00 do 19:00 (z wyłączeniem dni ustawowo wolnych od pracy)</w:t>
            </w:r>
          </w:p>
        </w:tc>
      </w:tr>
      <w:tr w:rsidR="001D2FF3" w:rsidRPr="001D2FF3" w:rsidTr="001D2FF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Wsparcie producenta powinno być świadczone w języku angielskim lub polskim.</w:t>
            </w:r>
          </w:p>
        </w:tc>
      </w:tr>
      <w:tr w:rsidR="001D2FF3" w:rsidRPr="001D2FF3" w:rsidTr="001D2FF3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Zgłoszenie problemu technicznego będzie możliwe przez co najmniej dwa kanały komunikacyjne: przez dedykowany numer telefoniczny oraz przez Portal Wsparcia Technicznego dostępny przez przeglądarkę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internentową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umożliwiający zdalne zgłaszanie i monitorowanie statusu zgłoszenia biletu problemowego.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ramach udzielonego Wsparcia Technicznego Zamawiający musi mieć możliwość zgłaszania awarii i zapytań  o pomoc techniczną bez ograniczeń, co do liczby zgłoszeń. 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Dostęp do Portalu Wsparcia Technicznego musi być udzielony dla co najmniej dwóch kont użytkowników.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Obsługa zgłoszeń musi obejmować co najmniej rozwiązywanie problemów technicznych i konfigurację oprogramowania Systemu.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Reakcja na zgłoszenie problemu technicznego nie może być dłuższa niż 1 dzień roboczy.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Usługa Wsparcia Technicznego musi gwarantować dostęp do aktu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lnych wersji Systemu oraz poprawek (ang. </w:t>
            </w:r>
            <w:proofErr w:type="spellStart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Hotfix</w:t>
            </w:r>
            <w:proofErr w:type="spellEnd"/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), jak też dokumentacji technicznej - co najmniej instrukcji użytkownika i administratora Systemu.</w:t>
            </w:r>
          </w:p>
        </w:tc>
      </w:tr>
    </w:tbl>
    <w:p w:rsidR="001D2FF3" w:rsidRDefault="001D2FF3"/>
    <w:p w:rsidR="001D2FF3" w:rsidRDefault="001D2FF3">
      <w:r>
        <w:t>Inne wymagania.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780"/>
      </w:tblGrid>
      <w:tr w:rsidR="001D2FF3" w:rsidRPr="001D2FF3" w:rsidTr="001D2FF3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Oferowane produkty będą pochodziły z oficjalnego kanału dystrybucyjnego producenta na terenie Unii Europejskiej. 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Oferowane oprogramowanie musi być oprogramowaniem w wersji aktualnej (tzn. najnowszej  opublikowanej przez producenta) na dzień dostawy Systemu.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powinien zapewnić obsługę co najmniej 25 jednoczesnych połączeń pomiędzy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oferowanym 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Systemem a chronionymi systemami.</w:t>
            </w:r>
          </w:p>
        </w:tc>
      </w:tr>
      <w:tr w:rsidR="001D2FF3" w:rsidRPr="001D2FF3" w:rsidTr="001D2F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System musi mieć możliwość ochrony nie mniej niż 25 systemów np. serwerów typu Linux, Windows, aktywnych urządzeń sieciowych jak przełączniki, rutery oraz aplikacje.</w:t>
            </w:r>
          </w:p>
        </w:tc>
      </w:tr>
      <w:tr w:rsidR="001D2FF3" w:rsidRPr="001D2FF3" w:rsidTr="001D2F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3" w:rsidRPr="001D2FF3" w:rsidRDefault="001D2FF3" w:rsidP="001D2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powinien umożliwiać dostęp w tym samym czasie dla co najmniej 25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różnych 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użytkowników.</w:t>
            </w:r>
          </w:p>
        </w:tc>
      </w:tr>
      <w:tr w:rsidR="009C796E" w:rsidRPr="001D2FF3" w:rsidTr="009C796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6E" w:rsidRPr="001D2FF3" w:rsidRDefault="009C796E" w:rsidP="00937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1D2FF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6E" w:rsidRPr="001D2FF3" w:rsidRDefault="009C796E" w:rsidP="009C7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 xml:space="preserve">Wykonawca przeprowadzi szkolenie z instalacji, parametryzacji i administracji oferowanego rozwiązania – czas trwania szkolenia co najmniej 2 x 6 h dla co najmniej 8 osób w siedzibie Zamawiającego. Zamawiający zapewni salę </w:t>
            </w:r>
            <w:r w:rsidR="00814CDE">
              <w:rPr>
                <w:color w:val="000000"/>
                <w:sz w:val="24"/>
                <w:szCs w:val="24"/>
              </w:rPr>
              <w:t>z rzutnikiem multimedialnym.</w:t>
            </w:r>
          </w:p>
        </w:tc>
      </w:tr>
    </w:tbl>
    <w:p w:rsidR="001D2FF3" w:rsidRDefault="001D2FF3"/>
    <w:p w:rsidR="009C796E" w:rsidRDefault="009C796E"/>
    <w:sectPr w:rsidR="009C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F3"/>
    <w:rsid w:val="00054C7D"/>
    <w:rsid w:val="001D2FF3"/>
    <w:rsid w:val="001D66A3"/>
    <w:rsid w:val="002F5CE6"/>
    <w:rsid w:val="00814CDE"/>
    <w:rsid w:val="009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1291"/>
  <w15:chartTrackingRefBased/>
  <w15:docId w15:val="{1E8FAF0E-BF52-46FF-A63B-136DA09D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Jakub Jakimczuk</cp:lastModifiedBy>
  <cp:revision>3</cp:revision>
  <dcterms:created xsi:type="dcterms:W3CDTF">2019-11-26T11:20:00Z</dcterms:created>
  <dcterms:modified xsi:type="dcterms:W3CDTF">2019-11-26T13:29:00Z</dcterms:modified>
</cp:coreProperties>
</file>