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F34293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F34293" w:rsidRPr="00F34293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611B9" w:rsidRPr="00C611B9">
        <w:rPr>
          <w:rFonts w:ascii="Arial" w:hAnsi="Arial" w:cs="Arial"/>
          <w:b/>
          <w:bCs/>
          <w:sz w:val="22"/>
          <w:szCs w:val="22"/>
          <w:lang w:val="pl-PL"/>
        </w:rPr>
        <w:t>rozgrywek Bałtyckiej Ligi Baseballu w 2021 r.</w:t>
      </w:r>
      <w:r w:rsidR="00C611B9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1C6E2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387D9E" w:rsidRPr="00387D9E" w:rsidRDefault="00387D9E" w:rsidP="00387D9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promujących Województwo Warmińsko-Mazurskie o wymiarach ok. 3 m x 0,8 m w widocznym dla kibiców i mediów miejscu podczas meczów, w których zespół, w oparciu o który będzie świadczona usługa, jest gospodarzem w ramach rozgrywek Bałtyckiej Ligi Baseballu w 2021 r. (banery do odbioru w siedzibie Zamawiającego); </w:t>
      </w:r>
    </w:p>
    <w:p w:rsidR="00387D9E" w:rsidRPr="00387D9E" w:rsidRDefault="00387D9E" w:rsidP="00387D9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ubiorach sportowych (stroje meczowe) zawodników zespołu, w oparciu o który będzie świadczona usługa, w których będą występować podczas rozgrywek Bałtyckiej Ligi Baseballu w 2021 r.;</w:t>
      </w:r>
    </w:p>
    <w:p w:rsidR="00387D9E" w:rsidRPr="00387D9E" w:rsidRDefault="00387D9E" w:rsidP="00387D9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>informowani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przez spikera co najmniej 2x/mecz o wsparciu Samorządu Województwa Warmińsko-Mazurskiego podczas meczów, w których zespół w oparciu o który będzie świadczona usługa, jest gospodarzem w ramach rozgrywek Bałtyckiej Ligi Baseballu w 2021 r.;</w:t>
      </w:r>
    </w:p>
    <w:p w:rsidR="00387D9E" w:rsidRPr="00387D9E" w:rsidRDefault="00387D9E" w:rsidP="00387D9E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>przygotowani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bookmarkStart w:id="0" w:name="_GoBack"/>
      <w:bookmarkEnd w:id="0"/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mediach społecznościowych zawodników/zespołu, </w:t>
      </w: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oparciu, o który będzie świadczona usługa, fotorelacji z wizyty zawodników </w:t>
      </w:r>
      <w:r w:rsidRPr="00387D9E">
        <w:rPr>
          <w:rFonts w:ascii="Arial" w:eastAsia="Times New Roman" w:hAnsi="Arial" w:cs="Arial"/>
          <w:sz w:val="22"/>
          <w:szCs w:val="22"/>
          <w:lang w:val="pl-PL" w:eastAsia="pl-PL"/>
        </w:rPr>
        <w:br/>
        <w:t>w miejscu wybranej atrakcji turystycznej z terenu Województwa Warmińsko-Mazurskiego (miejsce do uzgodnienia z Zamawiającym) z hasztagiem #OdkrywajWarmieiMazury).</w:t>
      </w:r>
    </w:p>
    <w:p w:rsidR="001D372C" w:rsidRDefault="001D372C" w:rsidP="001D372C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1D372C" w:rsidRPr="001D372C" w:rsidRDefault="001D372C" w:rsidP="001D372C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Usługa będzie realizowana od dnia zawarcia umowy do dnia ostatniego meczu zespołu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oparciu, o który będzie świadczona usługa promocyjna, ale nie dłużej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>niż do dnia 30.10.2021 r.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Pr="00D378DB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1" w:rsidRDefault="00605CC1">
      <w:r>
        <w:separator/>
      </w:r>
    </w:p>
  </w:endnote>
  <w:endnote w:type="continuationSeparator" w:id="0">
    <w:p w:rsidR="00605CC1" w:rsidRDefault="0060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55115E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A5" w:rsidRDefault="000563A5">
    <w:pPr>
      <w:pStyle w:val="Footer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1" w:rsidRDefault="00605CC1">
      <w:r>
        <w:separator/>
      </w:r>
    </w:p>
  </w:footnote>
  <w:footnote w:type="continuationSeparator" w:id="0">
    <w:p w:rsidR="00605CC1" w:rsidRDefault="0060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55115E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233C3C"/>
    <w:multiLevelType w:val="hybridMultilevel"/>
    <w:tmpl w:val="F7AA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171E"/>
    <w:multiLevelType w:val="hybridMultilevel"/>
    <w:tmpl w:val="F7AA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2C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87D9E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3E5167"/>
    <w:rsid w:val="004127AA"/>
    <w:rsid w:val="0042143D"/>
    <w:rsid w:val="00430C8C"/>
    <w:rsid w:val="00442F5F"/>
    <w:rsid w:val="00443D56"/>
    <w:rsid w:val="004549B4"/>
    <w:rsid w:val="0046010A"/>
    <w:rsid w:val="00460EF8"/>
    <w:rsid w:val="00461B33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05CC1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1B9"/>
    <w:rsid w:val="00C61225"/>
    <w:rsid w:val="00C619FC"/>
    <w:rsid w:val="00C82323"/>
    <w:rsid w:val="00CB0494"/>
    <w:rsid w:val="00CB0616"/>
    <w:rsid w:val="00CD17C4"/>
    <w:rsid w:val="00D1149A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06B17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06B17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14BE-0CC7-4D8F-BD1F-F42FD7C1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user537</cp:lastModifiedBy>
  <cp:revision>11</cp:revision>
  <cp:lastPrinted>2020-09-09T11:30:00Z</cp:lastPrinted>
  <dcterms:created xsi:type="dcterms:W3CDTF">2021-02-26T07:54:00Z</dcterms:created>
  <dcterms:modified xsi:type="dcterms:W3CDTF">2021-06-01T17:09:00Z</dcterms:modified>
</cp:coreProperties>
</file>