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76" w:rsidRDefault="009F3476" w:rsidP="009F3476">
      <w:pPr>
        <w:jc w:val="right"/>
        <w:rPr>
          <w:rFonts w:ascii="Arial" w:hAnsi="Arial" w:cs="Arial"/>
        </w:rPr>
      </w:pPr>
      <w:r w:rsidRPr="009F3476">
        <w:rPr>
          <w:rFonts w:ascii="Arial" w:hAnsi="Arial" w:cs="Arial"/>
        </w:rPr>
        <w:t>Załącznik nr 1</w:t>
      </w:r>
    </w:p>
    <w:p w:rsidR="009F3476" w:rsidRPr="009F3476" w:rsidRDefault="009F3476" w:rsidP="009F3476">
      <w:pPr>
        <w:jc w:val="right"/>
        <w:rPr>
          <w:rFonts w:ascii="Arial" w:hAnsi="Arial" w:cs="Arial"/>
        </w:rPr>
      </w:pPr>
    </w:p>
    <w:p w:rsidR="00895F8A" w:rsidRDefault="00895F8A" w:rsidP="00895F8A">
      <w:pPr>
        <w:jc w:val="center"/>
        <w:rPr>
          <w:rFonts w:ascii="Arial" w:hAnsi="Arial" w:cs="Arial"/>
          <w:b/>
          <w:sz w:val="28"/>
          <w:szCs w:val="28"/>
        </w:rPr>
      </w:pPr>
      <w:r w:rsidRPr="00895F8A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8333DA" w:rsidRDefault="008333DA" w:rsidP="00895F8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E4424" w:rsidRPr="008333DA" w:rsidRDefault="008333DA" w:rsidP="008333DA">
      <w:pPr>
        <w:rPr>
          <w:rFonts w:ascii="Arial" w:hAnsi="Arial" w:cs="Arial"/>
          <w:b/>
          <w:szCs w:val="28"/>
        </w:rPr>
      </w:pPr>
      <w:r w:rsidRPr="008333DA">
        <w:rPr>
          <w:rFonts w:ascii="Arial" w:hAnsi="Arial" w:cs="Arial"/>
          <w:b/>
          <w:szCs w:val="28"/>
        </w:rPr>
        <w:t xml:space="preserve">Dostawa biblioteki taśmowej – </w:t>
      </w:r>
      <w:proofErr w:type="spellStart"/>
      <w:r w:rsidRPr="008333DA">
        <w:rPr>
          <w:rFonts w:ascii="Arial" w:hAnsi="Arial" w:cs="Arial"/>
          <w:b/>
          <w:szCs w:val="28"/>
        </w:rPr>
        <w:t>autoloader</w:t>
      </w:r>
      <w:proofErr w:type="spellEnd"/>
      <w:r w:rsidRPr="008333DA">
        <w:rPr>
          <w:rFonts w:ascii="Arial" w:hAnsi="Arial" w:cs="Arial"/>
          <w:b/>
          <w:szCs w:val="28"/>
        </w:rPr>
        <w:t xml:space="preserve"> – 1 szt.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8500"/>
      </w:tblGrid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(wymagania minimalne) </w:t>
            </w:r>
          </w:p>
        </w:tc>
      </w:tr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Obudowa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Do zamontowania w szafie 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 – wymagane dostarczenie wszystkich elementów niezbędnych do poprawnego zamontowania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uruchomienia </w:t>
            </w: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urządzenia w szafir 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, maksymalnie 3U wysokości, wbudowany czytnik kodów kreskowych, redundantne zasilanie.</w:t>
            </w:r>
          </w:p>
        </w:tc>
      </w:tr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Napęd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x LTO-7 z możliwością instalacji do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 napędów LTO.</w:t>
            </w:r>
          </w:p>
        </w:tc>
      </w:tr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Interfejs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FC Half-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4424" w:rsidRPr="00836393" w:rsidTr="007E4424">
        <w:trPr>
          <w:trHeight w:val="827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Liczba slotów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32 w tym minimum pięć slotów we/wy, jeżeli licencjonowana jest liczba slotów - wymagane aktywowanie wszystkich slotów</w:t>
            </w:r>
          </w:p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W komplecie min. 1 taśma czyszcząca oraz min. 40 taśm LTO-7.</w:t>
            </w:r>
          </w:p>
        </w:tc>
      </w:tr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Dodatkowe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4424" w:rsidRPr="007E4424" w:rsidRDefault="007E4424" w:rsidP="007E442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interfejs do zarządzania poprzez przeglądarkę WWW oraz możliwość zarządzania bezpośrednio z użyciem wbudowanych klawiszy i wyświetlacza LCD</w:t>
            </w:r>
          </w:p>
          <w:p w:rsidR="007E4424" w:rsidRPr="007E4424" w:rsidRDefault="007E4424" w:rsidP="007E442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wyjmowane magazynki kieszeni na taśmy w celu łatwego zarządzania większą ilością taśm</w:t>
            </w:r>
          </w:p>
          <w:p w:rsidR="007E4424" w:rsidRPr="007E4424" w:rsidRDefault="007E4424" w:rsidP="007E442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E4424">
              <w:rPr>
                <w:rFonts w:ascii="Times New Roman" w:hAnsi="Times New Roman" w:cs="Times New Roman"/>
                <w:sz w:val="20"/>
                <w:szCs w:val="20"/>
              </w:rPr>
              <w:t xml:space="preserve">wsparcie dla nośników LTO WORM (Write </w:t>
            </w:r>
            <w:proofErr w:type="spellStart"/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  <w:proofErr w:type="spellEnd"/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, Read Many), umożliwiających spełnienie norm prawnych dotyczących odpowiednio długiego przechowywania nienaruszonych danych (archiwizacja)</w:t>
            </w:r>
          </w:p>
          <w:p w:rsidR="007E4424" w:rsidRPr="007E4424" w:rsidRDefault="007E4424" w:rsidP="007E442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Obsługa SNMP, TLS1.2 oraz IP6</w:t>
            </w:r>
          </w:p>
          <w:p w:rsidR="007E4424" w:rsidRPr="007E4424" w:rsidRDefault="007E4424" w:rsidP="007E442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7E4424">
              <w:rPr>
                <w:rFonts w:ascii="Times New Roman" w:hAnsi="Times New Roman" w:cs="Times New Roman"/>
                <w:sz w:val="20"/>
                <w:szCs w:val="20"/>
              </w:rPr>
              <w:t xml:space="preserve">Wsparcie dla technologii szyfrowania </w:t>
            </w:r>
            <w:proofErr w:type="spellStart"/>
            <w:r w:rsidRPr="007E4424">
              <w:rPr>
                <w:rFonts w:ascii="Times New Roman" w:hAnsi="Times New Roman" w:cs="Times New Roman"/>
                <w:sz w:val="20"/>
                <w:szCs w:val="20"/>
              </w:rPr>
              <w:t>backupowanych</w:t>
            </w:r>
            <w:proofErr w:type="spellEnd"/>
            <w:r w:rsidRPr="007E4424">
              <w:rPr>
                <w:rFonts w:ascii="Times New Roman" w:hAnsi="Times New Roman" w:cs="Times New Roman"/>
                <w:sz w:val="20"/>
                <w:szCs w:val="20"/>
              </w:rPr>
              <w:t xml:space="preserve"> danych.</w:t>
            </w:r>
          </w:p>
        </w:tc>
      </w:tr>
      <w:tr w:rsidR="007E4424" w:rsidRPr="00836393" w:rsidTr="00CB3BDA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4424" w:rsidRPr="004C6EE5" w:rsidRDefault="007E4424" w:rsidP="00CB3B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Warunki gwarancji dla 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autoloadera</w:t>
            </w:r>
            <w:proofErr w:type="spellEnd"/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4424" w:rsidRPr="007E4424" w:rsidRDefault="007E4424" w:rsidP="007E442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lat gwarancji producenta realizowanej w miejscu instalacji sprzętu, z czasem reakcji do następnego dnia roboczego od przyjęcia zgłoszenia, możliwość zgłaszania awarii 24x7x365 poprzez ogólnopolską linię telefoniczną producenta. </w:t>
            </w:r>
          </w:p>
          <w:p w:rsidR="007E4424" w:rsidRPr="004C6EE5" w:rsidRDefault="007E4424" w:rsidP="007E4424">
            <w:pPr>
              <w:numPr>
                <w:ilvl w:val="0"/>
                <w:numId w:val="25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Dostawca ponosi koszty napraw gwarancyjnych, włączając w to koszt części i transportu.</w:t>
            </w:r>
          </w:p>
          <w:p w:rsidR="007E4424" w:rsidRPr="004C6EE5" w:rsidRDefault="007E4424" w:rsidP="007E4424">
            <w:pPr>
              <w:numPr>
                <w:ilvl w:val="0"/>
                <w:numId w:val="25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W czasie obowiązywania gwarancji dostawca zobowiązany jest do udostępnienia Zamawiającemu nowych wersji BIOS, 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 i sterowników (na płytach CD lub stronach internetowych).</w:t>
            </w:r>
          </w:p>
          <w:p w:rsidR="007E4424" w:rsidRPr="00B450C0" w:rsidRDefault="007E4424" w:rsidP="007E4424">
            <w:pPr>
              <w:numPr>
                <w:ilvl w:val="0"/>
                <w:numId w:val="25"/>
              </w:numPr>
              <w:spacing w:after="0" w:line="240" w:lineRule="auto"/>
              <w:ind w:left="239" w:hanging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4C6EE5">
              <w:rPr>
                <w:rFonts w:ascii="Times New Roman" w:hAnsi="Times New Roman" w:cs="Times New Roman"/>
                <w:sz w:val="20"/>
                <w:szCs w:val="20"/>
              </w:rPr>
              <w:t xml:space="preserve">Wymagana instalacja urządzenia w szafie serwerowej </w:t>
            </w:r>
            <w:proofErr w:type="spellStart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4C6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E4424" w:rsidRPr="00895F8A" w:rsidRDefault="007E4424" w:rsidP="00895F8A">
      <w:pPr>
        <w:jc w:val="center"/>
        <w:rPr>
          <w:rFonts w:ascii="Arial" w:hAnsi="Arial" w:cs="Arial"/>
          <w:b/>
          <w:sz w:val="28"/>
          <w:szCs w:val="28"/>
        </w:rPr>
      </w:pPr>
    </w:p>
    <w:sectPr w:rsidR="007E4424" w:rsidRPr="0089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223"/>
    <w:multiLevelType w:val="hybridMultilevel"/>
    <w:tmpl w:val="2DBC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821AF"/>
    <w:multiLevelType w:val="hybridMultilevel"/>
    <w:tmpl w:val="DE58617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43B54767"/>
    <w:multiLevelType w:val="hybridMultilevel"/>
    <w:tmpl w:val="DA34B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610F5"/>
    <w:multiLevelType w:val="hybridMultilevel"/>
    <w:tmpl w:val="5366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2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F9F723E"/>
    <w:multiLevelType w:val="hybridMultilevel"/>
    <w:tmpl w:val="0FD8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F1817"/>
    <w:multiLevelType w:val="hybridMultilevel"/>
    <w:tmpl w:val="9C8ABF7C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5"/>
  </w:num>
  <w:num w:numId="5">
    <w:abstractNumId w:val="20"/>
  </w:num>
  <w:num w:numId="6">
    <w:abstractNumId w:val="25"/>
  </w:num>
  <w:num w:numId="7">
    <w:abstractNumId w:val="4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24"/>
  </w:num>
  <w:num w:numId="17">
    <w:abstractNumId w:val="16"/>
  </w:num>
  <w:num w:numId="18">
    <w:abstractNumId w:val="15"/>
  </w:num>
  <w:num w:numId="19">
    <w:abstractNumId w:val="7"/>
  </w:num>
  <w:num w:numId="20">
    <w:abstractNumId w:val="12"/>
  </w:num>
  <w:num w:numId="21">
    <w:abstractNumId w:val="17"/>
  </w:num>
  <w:num w:numId="22">
    <w:abstractNumId w:val="10"/>
  </w:num>
  <w:num w:numId="23">
    <w:abstractNumId w:val="6"/>
  </w:num>
  <w:num w:numId="24">
    <w:abstractNumId w:val="22"/>
  </w:num>
  <w:num w:numId="25">
    <w:abstractNumId w:val="11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A"/>
    <w:rsid w:val="000B080F"/>
    <w:rsid w:val="00236396"/>
    <w:rsid w:val="0060327B"/>
    <w:rsid w:val="007E4424"/>
    <w:rsid w:val="008333DA"/>
    <w:rsid w:val="00895F8A"/>
    <w:rsid w:val="009F3476"/>
    <w:rsid w:val="00AB406E"/>
    <w:rsid w:val="00C86E80"/>
    <w:rsid w:val="00CF6A3E"/>
    <w:rsid w:val="00E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1C5D"/>
  <w15:chartTrackingRefBased/>
  <w15:docId w15:val="{EC27DDDA-FC9C-4804-9705-6825891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1listanum">
    <w:name w:val="Tabela1 lista num"/>
    <w:basedOn w:val="Normalny"/>
    <w:rsid w:val="0060327B"/>
    <w:pPr>
      <w:widowControl w:val="0"/>
      <w:numPr>
        <w:numId w:val="9"/>
      </w:numPr>
      <w:suppressAutoHyphens/>
      <w:autoSpaceDE w:val="0"/>
      <w:spacing w:after="0" w:line="240" w:lineRule="auto"/>
    </w:pPr>
    <w:rPr>
      <w:rFonts w:ascii="Calibri" w:eastAsia="Times New Roman" w:hAnsi="Calibri" w:cs="Arial"/>
      <w:color w:val="000000"/>
    </w:rPr>
  </w:style>
  <w:style w:type="paragraph" w:styleId="Akapitzlist">
    <w:name w:val="List Paragraph"/>
    <w:basedOn w:val="Normalny"/>
    <w:uiPriority w:val="34"/>
    <w:qFormat/>
    <w:rsid w:val="0060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8</cp:revision>
  <dcterms:created xsi:type="dcterms:W3CDTF">2021-02-11T06:59:00Z</dcterms:created>
  <dcterms:modified xsi:type="dcterms:W3CDTF">2021-05-19T10:40:00Z</dcterms:modified>
</cp:coreProperties>
</file>