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69" w:rsidRPr="00146669" w:rsidRDefault="00E97BFB" w:rsidP="00146669">
      <w:pPr>
        <w:pStyle w:val="Style2"/>
        <w:shd w:val="clear" w:color="auto" w:fill="auto"/>
        <w:spacing w:after="120" w:line="240" w:lineRule="auto"/>
        <w:rPr>
          <w:rStyle w:val="CharStyle3"/>
          <w:b/>
          <w:color w:val="000000"/>
          <w:sz w:val="28"/>
          <w:szCs w:val="28"/>
        </w:rPr>
      </w:pPr>
      <w:bookmarkStart w:id="0" w:name="_GoBack"/>
      <w:bookmarkEnd w:id="0"/>
      <w:r w:rsidRPr="00146669">
        <w:rPr>
          <w:rStyle w:val="CharStyle3"/>
          <w:b/>
          <w:color w:val="000000"/>
          <w:sz w:val="28"/>
          <w:szCs w:val="28"/>
        </w:rPr>
        <w:t>Opis Przedmiotu Zamówienia</w:t>
      </w:r>
      <w:r w:rsidR="00146669" w:rsidRPr="00146669">
        <w:rPr>
          <w:rStyle w:val="CharStyle3"/>
          <w:b/>
          <w:color w:val="000000"/>
          <w:sz w:val="28"/>
          <w:szCs w:val="28"/>
        </w:rPr>
        <w:t xml:space="preserve"> </w:t>
      </w:r>
    </w:p>
    <w:p w:rsidR="00E97BFB" w:rsidRDefault="0042246E" w:rsidP="00146669">
      <w:pPr>
        <w:pStyle w:val="Style2"/>
        <w:shd w:val="clear" w:color="auto" w:fill="auto"/>
        <w:spacing w:after="120" w:line="240" w:lineRule="auto"/>
        <w:rPr>
          <w:rStyle w:val="CharStyle3"/>
          <w:b/>
          <w:color w:val="000000"/>
          <w:sz w:val="22"/>
          <w:szCs w:val="22"/>
          <w:u w:val="single"/>
        </w:rPr>
      </w:pPr>
      <w:r w:rsidRPr="00146669">
        <w:rPr>
          <w:rStyle w:val="CharStyle3"/>
          <w:b/>
          <w:color w:val="000000"/>
          <w:sz w:val="22"/>
          <w:szCs w:val="22"/>
          <w:u w:val="single"/>
        </w:rPr>
        <w:t xml:space="preserve">Usługa wdrożenia </w:t>
      </w:r>
      <w:r w:rsidR="00AF22EE" w:rsidRPr="00146669">
        <w:rPr>
          <w:rStyle w:val="CharStyle3"/>
          <w:b/>
          <w:color w:val="000000"/>
          <w:sz w:val="22"/>
          <w:szCs w:val="22"/>
          <w:u w:val="single"/>
        </w:rPr>
        <w:t>Systemu</w:t>
      </w:r>
      <w:r w:rsidR="00E97BFB" w:rsidRPr="00146669">
        <w:rPr>
          <w:rStyle w:val="CharStyle3"/>
          <w:b/>
          <w:color w:val="000000"/>
          <w:sz w:val="22"/>
          <w:szCs w:val="22"/>
          <w:u w:val="single"/>
        </w:rPr>
        <w:t xml:space="preserve"> do zarządzania bezpieczeństwem teleinformatycznym wraz z </w:t>
      </w:r>
      <w:r w:rsidR="00EB4AA3" w:rsidRPr="00146669">
        <w:rPr>
          <w:rStyle w:val="CharStyle3"/>
          <w:b/>
          <w:color w:val="000000"/>
          <w:sz w:val="22"/>
          <w:szCs w:val="22"/>
          <w:u w:val="single"/>
        </w:rPr>
        <w:t>36</w:t>
      </w:r>
      <w:r w:rsidR="00E97BFB" w:rsidRPr="00146669">
        <w:rPr>
          <w:rStyle w:val="CharStyle3"/>
          <w:b/>
          <w:color w:val="000000"/>
          <w:sz w:val="22"/>
          <w:szCs w:val="22"/>
          <w:u w:val="single"/>
        </w:rPr>
        <w:t xml:space="preserve">-miesięcznym </w:t>
      </w:r>
      <w:r w:rsidR="009711B1" w:rsidRPr="00146669">
        <w:rPr>
          <w:rStyle w:val="CharStyle3"/>
          <w:b/>
          <w:color w:val="000000"/>
          <w:sz w:val="22"/>
          <w:szCs w:val="22"/>
          <w:u w:val="single"/>
        </w:rPr>
        <w:t>w</w:t>
      </w:r>
      <w:r w:rsidR="00AF22EE" w:rsidRPr="00146669">
        <w:rPr>
          <w:rStyle w:val="CharStyle3"/>
          <w:b/>
          <w:color w:val="000000"/>
          <w:sz w:val="22"/>
          <w:szCs w:val="22"/>
          <w:u w:val="single"/>
        </w:rPr>
        <w:t xml:space="preserve">sparciem </w:t>
      </w:r>
      <w:r w:rsidR="009711B1" w:rsidRPr="00146669">
        <w:rPr>
          <w:rStyle w:val="CharStyle3"/>
          <w:b/>
          <w:color w:val="000000"/>
          <w:sz w:val="22"/>
          <w:szCs w:val="22"/>
          <w:u w:val="single"/>
        </w:rPr>
        <w:t>s</w:t>
      </w:r>
      <w:r w:rsidR="00AF22EE" w:rsidRPr="00146669">
        <w:rPr>
          <w:rStyle w:val="CharStyle3"/>
          <w:b/>
          <w:color w:val="000000"/>
          <w:sz w:val="22"/>
          <w:szCs w:val="22"/>
          <w:u w:val="single"/>
        </w:rPr>
        <w:t>erwisowym</w:t>
      </w:r>
    </w:p>
    <w:p w:rsidR="00146669" w:rsidRPr="00146669" w:rsidRDefault="00146669" w:rsidP="00146669">
      <w:pPr>
        <w:pStyle w:val="Style2"/>
        <w:shd w:val="clear" w:color="auto" w:fill="auto"/>
        <w:spacing w:after="120" w:line="240" w:lineRule="auto"/>
        <w:rPr>
          <w:b/>
          <w:sz w:val="22"/>
          <w:szCs w:val="22"/>
        </w:rPr>
      </w:pPr>
    </w:p>
    <w:p w:rsidR="00E97BFB" w:rsidRDefault="009711B1" w:rsidP="00781A14">
      <w:pPr>
        <w:pStyle w:val="Style2"/>
        <w:shd w:val="clear" w:color="auto" w:fill="auto"/>
        <w:spacing w:after="335" w:line="240" w:lineRule="auto"/>
        <w:rPr>
          <w:rStyle w:val="CharStyle3"/>
          <w:color w:val="000000"/>
          <w:sz w:val="22"/>
          <w:szCs w:val="22"/>
        </w:rPr>
      </w:pPr>
      <w:r w:rsidRPr="00781A14">
        <w:rPr>
          <w:rStyle w:val="CharStyle3"/>
          <w:color w:val="000000"/>
          <w:sz w:val="22"/>
          <w:szCs w:val="22"/>
        </w:rPr>
        <w:t xml:space="preserve">Warunki niezbędne do wykonania </w:t>
      </w:r>
      <w:r w:rsidR="00CD08D6" w:rsidRPr="00781A14">
        <w:rPr>
          <w:rStyle w:val="CharStyle3"/>
          <w:color w:val="000000"/>
          <w:sz w:val="22"/>
          <w:szCs w:val="22"/>
        </w:rPr>
        <w:t xml:space="preserve">usługi wdrożenia </w:t>
      </w:r>
      <w:r w:rsidR="00E97BFB" w:rsidRPr="00781A14">
        <w:rPr>
          <w:rStyle w:val="CharStyle3"/>
          <w:color w:val="000000"/>
          <w:sz w:val="22"/>
          <w:szCs w:val="22"/>
        </w:rPr>
        <w:t>Systemu do zarządzania bezpieczeństwem teleinformatycznym</w:t>
      </w:r>
      <w:r w:rsidR="00803845">
        <w:rPr>
          <w:rStyle w:val="CharStyle3"/>
          <w:color w:val="000000"/>
          <w:sz w:val="22"/>
          <w:szCs w:val="22"/>
        </w:rPr>
        <w:t xml:space="preserve"> oraz szczegółowy opis Systemu.</w:t>
      </w:r>
    </w:p>
    <w:p w:rsidR="00821867" w:rsidRPr="00781A14" w:rsidRDefault="00821867" w:rsidP="00781A14">
      <w:pPr>
        <w:pStyle w:val="Style2"/>
        <w:shd w:val="clear" w:color="auto" w:fill="auto"/>
        <w:spacing w:after="335" w:line="240" w:lineRule="auto"/>
        <w:rPr>
          <w:rStyle w:val="CharStyle3"/>
          <w:color w:val="000000"/>
          <w:sz w:val="22"/>
          <w:szCs w:val="22"/>
        </w:rPr>
      </w:pPr>
    </w:p>
    <w:p w:rsidR="00656E4C" w:rsidRPr="007705F4" w:rsidRDefault="00656E4C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3"/>
        <w:rPr>
          <w:rStyle w:val="CharStyle5"/>
          <w:color w:val="FF0000"/>
          <w:sz w:val="22"/>
          <w:szCs w:val="22"/>
        </w:rPr>
      </w:pPr>
      <w:r w:rsidRPr="00781A14">
        <w:rPr>
          <w:rStyle w:val="CharStyle5"/>
          <w:sz w:val="22"/>
          <w:szCs w:val="22"/>
        </w:rPr>
        <w:t>Wykonawca dostarczy wszystkie wymagane licencje uprawniające Zamawiającego do instalacji i</w:t>
      </w:r>
      <w:r w:rsidR="00FC5388">
        <w:rPr>
          <w:rStyle w:val="CharStyle5"/>
          <w:sz w:val="22"/>
          <w:szCs w:val="22"/>
        </w:rPr>
        <w:t> </w:t>
      </w:r>
      <w:r w:rsidRPr="00781A14">
        <w:rPr>
          <w:rStyle w:val="CharStyle5"/>
          <w:sz w:val="22"/>
          <w:szCs w:val="22"/>
        </w:rPr>
        <w:t xml:space="preserve">poprawnej eksploatacji całości </w:t>
      </w:r>
      <w:r w:rsidRPr="00781A14">
        <w:rPr>
          <w:rStyle w:val="CharStyle5"/>
          <w:color w:val="000000"/>
          <w:sz w:val="22"/>
          <w:szCs w:val="22"/>
        </w:rPr>
        <w:t>dostarczonego Systemu na potrzeby własne lub jednostek podległych z zastrzeżeniem ilości obsługiwanych urządzeń.</w:t>
      </w:r>
      <w:r w:rsidR="007705F4">
        <w:rPr>
          <w:rStyle w:val="CharStyle5"/>
          <w:color w:val="000000"/>
          <w:sz w:val="22"/>
          <w:szCs w:val="22"/>
        </w:rPr>
        <w:t xml:space="preserve"> </w:t>
      </w:r>
    </w:p>
    <w:p w:rsidR="005C2BBD" w:rsidRPr="00781A14" w:rsidRDefault="005C2BBD" w:rsidP="005C2BBD">
      <w:pPr>
        <w:pStyle w:val="Style4"/>
        <w:shd w:val="clear" w:color="auto" w:fill="auto"/>
        <w:spacing w:before="0" w:after="0" w:line="240" w:lineRule="auto"/>
        <w:ind w:left="860" w:right="23" w:firstLine="0"/>
        <w:rPr>
          <w:rStyle w:val="CharStyle5"/>
          <w:color w:val="000000"/>
          <w:sz w:val="22"/>
          <w:szCs w:val="22"/>
        </w:rPr>
      </w:pPr>
    </w:p>
    <w:p w:rsidR="00E97BFB" w:rsidRPr="00781A14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2" w:right="23"/>
        <w:rPr>
          <w:rStyle w:val="CharStyle5"/>
          <w:color w:val="000000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Udzielenie </w:t>
      </w:r>
      <w:r w:rsidR="00925715" w:rsidRPr="00781A14">
        <w:rPr>
          <w:rStyle w:val="CharStyle5"/>
          <w:color w:val="000000"/>
          <w:sz w:val="22"/>
          <w:szCs w:val="22"/>
        </w:rPr>
        <w:t xml:space="preserve">Zamawiającemu </w:t>
      </w:r>
      <w:r w:rsidRPr="00781A14">
        <w:rPr>
          <w:rStyle w:val="CharStyle5"/>
          <w:color w:val="000000"/>
          <w:sz w:val="22"/>
          <w:szCs w:val="22"/>
        </w:rPr>
        <w:t>bezterminowej licencji dla Systemu na następujących warunkach:</w:t>
      </w:r>
    </w:p>
    <w:p w:rsidR="00E97BFB" w:rsidRPr="00781A14" w:rsidRDefault="00821867" w:rsidP="00821867">
      <w:pPr>
        <w:pStyle w:val="Style4"/>
        <w:shd w:val="clear" w:color="auto" w:fill="auto"/>
        <w:spacing w:before="0" w:after="0" w:line="240" w:lineRule="auto"/>
        <w:ind w:left="862" w:firstLine="0"/>
        <w:rPr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 xml:space="preserve">- </w:t>
      </w:r>
      <w:r w:rsidR="00E97BFB" w:rsidRPr="00781A14">
        <w:rPr>
          <w:rStyle w:val="CharStyle5"/>
          <w:color w:val="000000"/>
          <w:sz w:val="22"/>
          <w:szCs w:val="22"/>
        </w:rPr>
        <w:t xml:space="preserve">obsługa </w:t>
      </w:r>
      <w:r w:rsidR="0042246E" w:rsidRPr="00781A14">
        <w:rPr>
          <w:rStyle w:val="CharStyle5"/>
          <w:color w:val="000000"/>
          <w:sz w:val="22"/>
          <w:szCs w:val="22"/>
        </w:rPr>
        <w:t xml:space="preserve">minimum </w:t>
      </w:r>
      <w:r w:rsidR="00E97BFB" w:rsidRPr="001236C3">
        <w:rPr>
          <w:rStyle w:val="CharStyle5"/>
          <w:b/>
          <w:color w:val="000000"/>
          <w:sz w:val="22"/>
          <w:szCs w:val="22"/>
        </w:rPr>
        <w:t>1</w:t>
      </w:r>
      <w:r w:rsidR="0042246E" w:rsidRPr="001236C3">
        <w:rPr>
          <w:rStyle w:val="CharStyle5"/>
          <w:b/>
          <w:color w:val="000000"/>
          <w:sz w:val="22"/>
          <w:szCs w:val="22"/>
        </w:rPr>
        <w:t>5</w:t>
      </w:r>
      <w:r w:rsidR="00E97BFB" w:rsidRPr="001236C3">
        <w:rPr>
          <w:rStyle w:val="CharStyle5"/>
          <w:b/>
          <w:color w:val="000000"/>
          <w:sz w:val="22"/>
          <w:szCs w:val="22"/>
        </w:rPr>
        <w:t>0</w:t>
      </w:r>
      <w:r w:rsidR="00E97BFB" w:rsidRPr="00781A14">
        <w:rPr>
          <w:rStyle w:val="CharStyle5"/>
          <w:color w:val="000000"/>
          <w:sz w:val="22"/>
          <w:szCs w:val="22"/>
        </w:rPr>
        <w:t xml:space="preserve"> urządzeń</w:t>
      </w:r>
      <w:r w:rsidR="0042246E" w:rsidRPr="00781A14">
        <w:rPr>
          <w:rStyle w:val="CharStyle5"/>
          <w:color w:val="000000"/>
          <w:sz w:val="22"/>
          <w:szCs w:val="22"/>
        </w:rPr>
        <w:t xml:space="preserve"> definiowanych poprzez adres IP</w:t>
      </w:r>
      <w:r w:rsidR="000C04F6">
        <w:rPr>
          <w:rStyle w:val="CharStyle5"/>
          <w:color w:val="000000"/>
          <w:sz w:val="22"/>
          <w:szCs w:val="22"/>
        </w:rPr>
        <w:t>v4</w:t>
      </w:r>
      <w:r w:rsidR="00E97BFB" w:rsidRPr="00781A14">
        <w:rPr>
          <w:rStyle w:val="CharStyle5"/>
          <w:color w:val="000000"/>
          <w:sz w:val="22"/>
          <w:szCs w:val="22"/>
        </w:rPr>
        <w:t>,</w:t>
      </w:r>
    </w:p>
    <w:p w:rsidR="00E97BFB" w:rsidRDefault="00821867" w:rsidP="00821867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 xml:space="preserve">- </w:t>
      </w:r>
      <w:r w:rsidR="00E97BFB" w:rsidRPr="00781A14">
        <w:rPr>
          <w:rStyle w:val="CharStyle5"/>
          <w:color w:val="000000"/>
          <w:sz w:val="22"/>
          <w:szCs w:val="22"/>
        </w:rPr>
        <w:t xml:space="preserve">dla </w:t>
      </w:r>
      <w:r w:rsidR="0042246E" w:rsidRPr="00781A14">
        <w:rPr>
          <w:rStyle w:val="CharStyle5"/>
          <w:color w:val="000000"/>
          <w:sz w:val="22"/>
          <w:szCs w:val="22"/>
        </w:rPr>
        <w:t xml:space="preserve">minimum </w:t>
      </w:r>
      <w:r w:rsidR="00084883" w:rsidRPr="00781A14">
        <w:rPr>
          <w:rStyle w:val="CharStyle5"/>
          <w:color w:val="000000"/>
          <w:sz w:val="22"/>
          <w:szCs w:val="22"/>
        </w:rPr>
        <w:t>8</w:t>
      </w:r>
      <w:r w:rsidR="00E97BFB" w:rsidRPr="00781A14">
        <w:rPr>
          <w:rStyle w:val="CharStyle5"/>
          <w:color w:val="000000"/>
          <w:sz w:val="22"/>
          <w:szCs w:val="22"/>
        </w:rPr>
        <w:t xml:space="preserve"> </w:t>
      </w:r>
      <w:r w:rsidR="00EB4AA3" w:rsidRPr="00781A14">
        <w:rPr>
          <w:rStyle w:val="CharStyle5"/>
          <w:color w:val="000000"/>
          <w:sz w:val="22"/>
          <w:szCs w:val="22"/>
        </w:rPr>
        <w:t>administratorów</w:t>
      </w:r>
      <w:r w:rsidR="00E97BFB" w:rsidRPr="00781A14">
        <w:rPr>
          <w:rStyle w:val="CharStyle5"/>
          <w:color w:val="000000"/>
          <w:sz w:val="22"/>
          <w:szCs w:val="22"/>
        </w:rPr>
        <w:t xml:space="preserve"> </w:t>
      </w:r>
      <w:r w:rsidR="000C04F6">
        <w:rPr>
          <w:rStyle w:val="CharStyle5"/>
          <w:color w:val="000000"/>
          <w:sz w:val="22"/>
          <w:szCs w:val="22"/>
        </w:rPr>
        <w:t xml:space="preserve">pracujących </w:t>
      </w:r>
      <w:r w:rsidR="00E97BFB" w:rsidRPr="00781A14">
        <w:rPr>
          <w:rStyle w:val="CharStyle5"/>
          <w:color w:val="000000"/>
          <w:sz w:val="22"/>
          <w:szCs w:val="22"/>
        </w:rPr>
        <w:t>jednocze</w:t>
      </w:r>
      <w:r w:rsidR="000C04F6">
        <w:rPr>
          <w:rStyle w:val="CharStyle5"/>
          <w:color w:val="000000"/>
          <w:sz w:val="22"/>
          <w:szCs w:val="22"/>
        </w:rPr>
        <w:t>śnie,</w:t>
      </w:r>
      <w:r w:rsidR="00E97BFB" w:rsidRPr="00781A14">
        <w:rPr>
          <w:rStyle w:val="CharStyle5"/>
          <w:color w:val="000000"/>
          <w:sz w:val="22"/>
          <w:szCs w:val="22"/>
        </w:rPr>
        <w:t xml:space="preserve"> bez ograniczenia ilości użytkowników nazwanych i stacji roboczych, bez ograniczeń na ilość </w:t>
      </w:r>
      <w:r w:rsidR="005C2BBD">
        <w:rPr>
          <w:rStyle w:val="CharStyle5"/>
          <w:color w:val="000000"/>
          <w:sz w:val="22"/>
          <w:szCs w:val="22"/>
        </w:rPr>
        <w:t>danych wprowadzanych do Systemu.</w:t>
      </w:r>
    </w:p>
    <w:p w:rsidR="005C2BBD" w:rsidRPr="00781A14" w:rsidRDefault="005C2BBD" w:rsidP="005C2BBD">
      <w:pPr>
        <w:pStyle w:val="Style4"/>
        <w:shd w:val="clear" w:color="auto" w:fill="auto"/>
        <w:spacing w:before="0" w:after="0" w:line="240" w:lineRule="auto"/>
        <w:ind w:left="860" w:right="20" w:firstLine="0"/>
        <w:rPr>
          <w:sz w:val="22"/>
          <w:szCs w:val="22"/>
        </w:rPr>
      </w:pPr>
    </w:p>
    <w:p w:rsidR="00E97BFB" w:rsidRPr="005C2BBD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Zainstalowanie i skonfigurowanie Systemu </w:t>
      </w:r>
      <w:r w:rsidR="0042246E" w:rsidRPr="00781A14">
        <w:rPr>
          <w:rStyle w:val="CharStyle5"/>
          <w:color w:val="000000"/>
          <w:sz w:val="22"/>
          <w:szCs w:val="22"/>
        </w:rPr>
        <w:t xml:space="preserve">w środowisku Zamawiającego - </w:t>
      </w:r>
      <w:r w:rsidRPr="00781A14">
        <w:rPr>
          <w:rStyle w:val="CharStyle5"/>
          <w:color w:val="000000"/>
          <w:sz w:val="22"/>
          <w:szCs w:val="22"/>
        </w:rPr>
        <w:t>środowisk</w:t>
      </w:r>
      <w:r w:rsidR="0042246E" w:rsidRPr="00781A14">
        <w:rPr>
          <w:rStyle w:val="CharStyle5"/>
          <w:color w:val="000000"/>
          <w:sz w:val="22"/>
          <w:szCs w:val="22"/>
        </w:rPr>
        <w:t>o</w:t>
      </w:r>
      <w:r w:rsidRPr="00781A14">
        <w:rPr>
          <w:rStyle w:val="CharStyle5"/>
          <w:color w:val="000000"/>
          <w:sz w:val="22"/>
          <w:szCs w:val="22"/>
        </w:rPr>
        <w:t xml:space="preserve"> wirtualne </w:t>
      </w:r>
      <w:r w:rsidR="008F2231">
        <w:rPr>
          <w:rStyle w:val="CharStyle5"/>
          <w:color w:val="000000"/>
          <w:sz w:val="22"/>
          <w:szCs w:val="22"/>
        </w:rPr>
        <w:br/>
      </w:r>
      <w:r w:rsidR="0082694F">
        <w:rPr>
          <w:rStyle w:val="CharStyle5"/>
          <w:color w:val="000000"/>
          <w:sz w:val="22"/>
          <w:szCs w:val="22"/>
        </w:rPr>
        <w:t xml:space="preserve">(8 core, 32 GB RAM, 2 TB HDD) </w:t>
      </w:r>
      <w:r w:rsidR="000C04F6">
        <w:rPr>
          <w:rStyle w:val="CharStyle5"/>
          <w:color w:val="000000"/>
          <w:sz w:val="22"/>
          <w:szCs w:val="22"/>
        </w:rPr>
        <w:t xml:space="preserve">wraz </w:t>
      </w:r>
      <w:r w:rsidRPr="00781A14">
        <w:rPr>
          <w:rStyle w:val="CharStyle5"/>
          <w:color w:val="000000"/>
          <w:sz w:val="22"/>
          <w:szCs w:val="22"/>
        </w:rPr>
        <w:t xml:space="preserve">z </w:t>
      </w:r>
      <w:r w:rsidR="000C04F6">
        <w:rPr>
          <w:rStyle w:val="CharStyle5"/>
          <w:color w:val="000000"/>
          <w:sz w:val="22"/>
          <w:szCs w:val="22"/>
        </w:rPr>
        <w:t xml:space="preserve">licencją na </w:t>
      </w:r>
      <w:r w:rsidRPr="00781A14">
        <w:rPr>
          <w:rStyle w:val="CharStyle5"/>
          <w:color w:val="000000"/>
          <w:sz w:val="22"/>
          <w:szCs w:val="22"/>
        </w:rPr>
        <w:t xml:space="preserve">systemem operacyjnym </w:t>
      </w:r>
      <w:r w:rsidR="00925715" w:rsidRPr="00781A14">
        <w:rPr>
          <w:rStyle w:val="CharStyle5"/>
          <w:color w:val="000000"/>
          <w:sz w:val="22"/>
          <w:szCs w:val="22"/>
        </w:rPr>
        <w:t xml:space="preserve">MS </w:t>
      </w:r>
      <w:r w:rsidRPr="00781A14">
        <w:rPr>
          <w:rStyle w:val="CharStyle5"/>
          <w:color w:val="000000"/>
          <w:sz w:val="22"/>
          <w:szCs w:val="22"/>
        </w:rPr>
        <w:t xml:space="preserve">Windows </w:t>
      </w:r>
      <w:r w:rsidR="00925715" w:rsidRPr="00781A14">
        <w:rPr>
          <w:rStyle w:val="CharStyle5"/>
          <w:color w:val="000000"/>
          <w:sz w:val="22"/>
          <w:szCs w:val="22"/>
        </w:rPr>
        <w:t xml:space="preserve">Server </w:t>
      </w:r>
      <w:r w:rsidRPr="00781A14">
        <w:rPr>
          <w:rStyle w:val="CharStyle5"/>
          <w:color w:val="000000"/>
          <w:sz w:val="22"/>
          <w:szCs w:val="22"/>
        </w:rPr>
        <w:t>20</w:t>
      </w:r>
      <w:r w:rsidR="00EB4AA3" w:rsidRPr="00781A14">
        <w:rPr>
          <w:rStyle w:val="CharStyle5"/>
          <w:color w:val="000000"/>
          <w:sz w:val="22"/>
          <w:szCs w:val="22"/>
        </w:rPr>
        <w:t>16</w:t>
      </w:r>
      <w:r w:rsidR="00781A14">
        <w:rPr>
          <w:rStyle w:val="CharStyle5"/>
          <w:color w:val="000000"/>
          <w:sz w:val="22"/>
          <w:szCs w:val="22"/>
        </w:rPr>
        <w:t xml:space="preserve"> dostarcza Z</w:t>
      </w:r>
      <w:r w:rsidR="009711B1" w:rsidRPr="00781A14">
        <w:rPr>
          <w:rStyle w:val="CharStyle5"/>
          <w:color w:val="000000"/>
          <w:sz w:val="22"/>
          <w:szCs w:val="22"/>
        </w:rPr>
        <w:t>amawiający</w:t>
      </w:r>
      <w:r w:rsidRPr="00781A14">
        <w:rPr>
          <w:rStyle w:val="CharStyle5"/>
          <w:color w:val="000000"/>
          <w:sz w:val="22"/>
          <w:szCs w:val="22"/>
        </w:rPr>
        <w:t xml:space="preserve">. </w:t>
      </w:r>
      <w:r w:rsidR="009711B1" w:rsidRPr="00781A14">
        <w:rPr>
          <w:rStyle w:val="CharStyle5"/>
          <w:color w:val="000000"/>
          <w:sz w:val="22"/>
          <w:szCs w:val="22"/>
        </w:rPr>
        <w:t>Odpowiednią</w:t>
      </w:r>
      <w:r w:rsidRPr="00781A14">
        <w:rPr>
          <w:rStyle w:val="CharStyle5"/>
          <w:color w:val="000000"/>
          <w:sz w:val="22"/>
          <w:szCs w:val="22"/>
        </w:rPr>
        <w:t xml:space="preserve"> bazę danych</w:t>
      </w:r>
      <w:r w:rsidR="009711B1" w:rsidRPr="00781A14">
        <w:rPr>
          <w:rStyle w:val="CharStyle5"/>
          <w:color w:val="000000"/>
          <w:sz w:val="22"/>
          <w:szCs w:val="22"/>
        </w:rPr>
        <w:t>,</w:t>
      </w:r>
      <w:r w:rsidRPr="00781A14">
        <w:rPr>
          <w:rStyle w:val="CharStyle5"/>
          <w:color w:val="000000"/>
          <w:sz w:val="22"/>
          <w:szCs w:val="22"/>
        </w:rPr>
        <w:t xml:space="preserve"> na potrzeby Systemu</w:t>
      </w:r>
      <w:r w:rsidR="009711B1" w:rsidRPr="00781A14">
        <w:rPr>
          <w:rStyle w:val="CharStyle5"/>
          <w:color w:val="000000"/>
          <w:sz w:val="22"/>
          <w:szCs w:val="22"/>
        </w:rPr>
        <w:t>,</w:t>
      </w:r>
      <w:r w:rsidRPr="00781A14">
        <w:rPr>
          <w:rStyle w:val="CharStyle5"/>
          <w:color w:val="000000"/>
          <w:sz w:val="22"/>
          <w:szCs w:val="22"/>
        </w:rPr>
        <w:t xml:space="preserve"> dos</w:t>
      </w:r>
      <w:r w:rsidR="005C2BBD">
        <w:rPr>
          <w:rStyle w:val="CharStyle5"/>
          <w:color w:val="000000"/>
          <w:sz w:val="22"/>
          <w:szCs w:val="22"/>
        </w:rPr>
        <w:t>tarcza Wykonawca.</w:t>
      </w:r>
      <w:r w:rsidR="007705F4">
        <w:rPr>
          <w:rStyle w:val="CharStyle5"/>
          <w:color w:val="000000"/>
          <w:sz w:val="22"/>
          <w:szCs w:val="22"/>
        </w:rPr>
        <w:t xml:space="preserve"> </w:t>
      </w:r>
      <w:r w:rsidR="000C04F6">
        <w:rPr>
          <w:rStyle w:val="CharStyle5"/>
          <w:color w:val="000000"/>
          <w:sz w:val="22"/>
          <w:szCs w:val="22"/>
        </w:rPr>
        <w:t>Wykonawca odpowiada za właściwe sparametryzowanie zarówno systemu operacyjnego jak i silnika bazy danych.</w:t>
      </w:r>
    </w:p>
    <w:p w:rsidR="005C2BBD" w:rsidRPr="00781A14" w:rsidRDefault="005C2BBD" w:rsidP="005C2BBD">
      <w:pPr>
        <w:pStyle w:val="Style4"/>
        <w:shd w:val="clear" w:color="auto" w:fill="auto"/>
        <w:spacing w:before="0" w:after="0" w:line="240" w:lineRule="auto"/>
        <w:ind w:left="860" w:right="20" w:firstLine="0"/>
        <w:rPr>
          <w:sz w:val="22"/>
          <w:szCs w:val="22"/>
        </w:rPr>
      </w:pPr>
    </w:p>
    <w:p w:rsidR="00E97BFB" w:rsidRPr="005C2BBD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>Przeszkolenie administratorów Systemu w zakresie korzystani</w:t>
      </w:r>
      <w:r w:rsidR="009711B1" w:rsidRPr="00781A14">
        <w:rPr>
          <w:rStyle w:val="CharStyle5"/>
          <w:color w:val="000000"/>
          <w:sz w:val="22"/>
          <w:szCs w:val="22"/>
        </w:rPr>
        <w:t>a z jego pełnej funkcjonalności.</w:t>
      </w:r>
      <w:r w:rsidRPr="00781A14">
        <w:rPr>
          <w:rStyle w:val="CharStyle5"/>
          <w:color w:val="000000"/>
          <w:sz w:val="22"/>
          <w:szCs w:val="22"/>
        </w:rPr>
        <w:t xml:space="preserve"> </w:t>
      </w:r>
      <w:r w:rsidR="00781A14" w:rsidRPr="00781A14">
        <w:rPr>
          <w:rStyle w:val="CharStyle5"/>
          <w:color w:val="000000"/>
          <w:sz w:val="22"/>
          <w:szCs w:val="22"/>
        </w:rPr>
        <w:t>S</w:t>
      </w:r>
      <w:r w:rsidRPr="00781A14">
        <w:rPr>
          <w:rStyle w:val="CharStyle5"/>
          <w:color w:val="000000"/>
          <w:sz w:val="22"/>
          <w:szCs w:val="22"/>
        </w:rPr>
        <w:t xml:space="preserve">zkolenia muszą się odbyć w siedzibie Zamawiającego. Minimalny czas szkoleń </w:t>
      </w:r>
      <w:r w:rsidR="00EB4AA3" w:rsidRPr="00781A14">
        <w:rPr>
          <w:rStyle w:val="CharStyle5"/>
          <w:color w:val="000000"/>
          <w:sz w:val="22"/>
          <w:szCs w:val="22"/>
        </w:rPr>
        <w:t xml:space="preserve">określa się na </w:t>
      </w:r>
      <w:r w:rsidR="008B32EF">
        <w:rPr>
          <w:rStyle w:val="CharStyle5"/>
          <w:color w:val="000000"/>
          <w:sz w:val="22"/>
          <w:szCs w:val="22"/>
        </w:rPr>
        <w:t>1</w:t>
      </w:r>
      <w:r w:rsidR="00F25093">
        <w:rPr>
          <w:rStyle w:val="CharStyle5"/>
          <w:color w:val="000000"/>
          <w:sz w:val="22"/>
          <w:szCs w:val="22"/>
        </w:rPr>
        <w:t>6</w:t>
      </w:r>
      <w:r w:rsidR="00EB4AA3" w:rsidRPr="00781A14">
        <w:rPr>
          <w:rStyle w:val="CharStyle5"/>
          <w:color w:val="000000"/>
          <w:sz w:val="22"/>
          <w:szCs w:val="22"/>
        </w:rPr>
        <w:t xml:space="preserve"> godziny.</w:t>
      </w:r>
      <w:r w:rsidR="00781A14">
        <w:rPr>
          <w:rStyle w:val="CharStyle5"/>
          <w:color w:val="000000"/>
          <w:sz w:val="22"/>
          <w:szCs w:val="22"/>
        </w:rPr>
        <w:t xml:space="preserve"> Szkolenie jednorazowo nie może trwać dłużej niż </w:t>
      </w:r>
      <w:r w:rsidR="00F25093">
        <w:rPr>
          <w:rStyle w:val="CharStyle5"/>
          <w:color w:val="000000"/>
          <w:sz w:val="22"/>
          <w:szCs w:val="22"/>
        </w:rPr>
        <w:t>6</w:t>
      </w:r>
      <w:r w:rsidR="00781A14">
        <w:rPr>
          <w:rStyle w:val="CharStyle5"/>
          <w:color w:val="000000"/>
          <w:sz w:val="22"/>
          <w:szCs w:val="22"/>
        </w:rPr>
        <w:t xml:space="preserve"> godzin.</w:t>
      </w:r>
    </w:p>
    <w:p w:rsidR="005C2BBD" w:rsidRDefault="005C2BBD" w:rsidP="005C2BBD">
      <w:pPr>
        <w:pStyle w:val="Akapitzlist"/>
        <w:rPr>
          <w:sz w:val="22"/>
          <w:szCs w:val="22"/>
        </w:rPr>
      </w:pPr>
    </w:p>
    <w:p w:rsidR="00E97BFB" w:rsidRPr="005C2BBD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Dostarczenie mechanizmu (w postaci skryptu, bądź innego rozwiązania programowego) </w:t>
      </w:r>
      <w:r w:rsidR="00781A14">
        <w:rPr>
          <w:rStyle w:val="CharStyle5"/>
          <w:color w:val="000000"/>
          <w:sz w:val="22"/>
          <w:szCs w:val="22"/>
        </w:rPr>
        <w:t xml:space="preserve">do </w:t>
      </w:r>
      <w:r w:rsidRPr="00781A14">
        <w:rPr>
          <w:rStyle w:val="CharStyle5"/>
          <w:color w:val="000000"/>
          <w:sz w:val="22"/>
          <w:szCs w:val="22"/>
        </w:rPr>
        <w:t>archiwizacji całości Systemu umożliwiającego odtworzenie kompl</w:t>
      </w:r>
      <w:r w:rsidR="005C2BBD">
        <w:rPr>
          <w:rStyle w:val="CharStyle5"/>
          <w:color w:val="000000"/>
          <w:sz w:val="22"/>
          <w:szCs w:val="22"/>
        </w:rPr>
        <w:t>etnego Systemu na dowolny dzień.</w:t>
      </w:r>
    </w:p>
    <w:p w:rsidR="005C2BBD" w:rsidRPr="00781A14" w:rsidRDefault="005C2BBD" w:rsidP="005C2BBD">
      <w:pPr>
        <w:pStyle w:val="Style4"/>
        <w:shd w:val="clear" w:color="auto" w:fill="auto"/>
        <w:spacing w:before="0" w:after="0" w:line="240" w:lineRule="auto"/>
        <w:ind w:left="860" w:right="20" w:firstLine="0"/>
        <w:rPr>
          <w:sz w:val="22"/>
          <w:szCs w:val="22"/>
        </w:rPr>
      </w:pPr>
    </w:p>
    <w:p w:rsidR="00E97BFB" w:rsidRPr="001236C3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Przekazanie </w:t>
      </w:r>
      <w:r w:rsidR="000C04F6" w:rsidRPr="00781A14">
        <w:rPr>
          <w:rStyle w:val="CharStyle5"/>
          <w:color w:val="000000"/>
          <w:sz w:val="22"/>
          <w:szCs w:val="22"/>
        </w:rPr>
        <w:t xml:space="preserve">Zamawiającemu </w:t>
      </w:r>
      <w:r w:rsidRPr="00781A14">
        <w:rPr>
          <w:rStyle w:val="CharStyle5"/>
          <w:color w:val="000000"/>
          <w:sz w:val="22"/>
          <w:szCs w:val="22"/>
        </w:rPr>
        <w:t>wszelkich</w:t>
      </w:r>
      <w:r w:rsidR="005C2BBD">
        <w:rPr>
          <w:rStyle w:val="CharStyle5"/>
          <w:color w:val="000000"/>
          <w:sz w:val="22"/>
          <w:szCs w:val="22"/>
        </w:rPr>
        <w:t>,</w:t>
      </w:r>
      <w:r w:rsidRPr="00781A14">
        <w:rPr>
          <w:rStyle w:val="CharStyle5"/>
          <w:color w:val="000000"/>
          <w:sz w:val="22"/>
          <w:szCs w:val="22"/>
        </w:rPr>
        <w:t xml:space="preserve"> niezbędnych </w:t>
      </w:r>
      <w:r w:rsidR="005C2BBD">
        <w:rPr>
          <w:rStyle w:val="CharStyle5"/>
          <w:color w:val="000000"/>
          <w:sz w:val="22"/>
          <w:szCs w:val="22"/>
        </w:rPr>
        <w:t xml:space="preserve">do poprawnego korzystania z wdrożonego </w:t>
      </w:r>
      <w:r w:rsidR="007705F4" w:rsidRPr="000C04F6">
        <w:rPr>
          <w:rStyle w:val="CharStyle5"/>
          <w:color w:val="000000"/>
          <w:sz w:val="22"/>
          <w:szCs w:val="22"/>
        </w:rPr>
        <w:t>rozwiązania</w:t>
      </w:r>
      <w:r w:rsidR="005C2BBD">
        <w:rPr>
          <w:rStyle w:val="CharStyle5"/>
          <w:color w:val="000000"/>
          <w:sz w:val="22"/>
          <w:szCs w:val="22"/>
        </w:rPr>
        <w:t xml:space="preserve">, </w:t>
      </w:r>
      <w:r w:rsidRPr="00781A14">
        <w:rPr>
          <w:rStyle w:val="CharStyle5"/>
          <w:color w:val="000000"/>
          <w:sz w:val="22"/>
          <w:szCs w:val="22"/>
        </w:rPr>
        <w:t>informacji o specyfice Systemu oraz informacji technicznych na temat jego prawidłowej eksploatacji</w:t>
      </w:r>
      <w:r w:rsidR="00084883" w:rsidRPr="00781A14">
        <w:rPr>
          <w:rStyle w:val="CharStyle5"/>
          <w:color w:val="000000"/>
          <w:sz w:val="22"/>
          <w:szCs w:val="22"/>
        </w:rPr>
        <w:t xml:space="preserve"> – szczegółowa dokumentacja p</w:t>
      </w:r>
      <w:r w:rsidR="00656E4C" w:rsidRPr="00781A14">
        <w:rPr>
          <w:rStyle w:val="CharStyle5"/>
          <w:color w:val="000000"/>
          <w:sz w:val="22"/>
          <w:szCs w:val="22"/>
        </w:rPr>
        <w:t>owdrożeniowa oraz instrukcję/instrukcje</w:t>
      </w:r>
      <w:r w:rsidR="000C04F6">
        <w:rPr>
          <w:rStyle w:val="CharStyle5"/>
          <w:color w:val="000000"/>
          <w:sz w:val="22"/>
          <w:szCs w:val="22"/>
        </w:rPr>
        <w:t xml:space="preserve"> obsługi.</w:t>
      </w:r>
    </w:p>
    <w:p w:rsidR="001236C3" w:rsidRDefault="001236C3" w:rsidP="001236C3">
      <w:pPr>
        <w:pStyle w:val="Akapitzlist"/>
        <w:rPr>
          <w:rStyle w:val="CharStyle5"/>
          <w:sz w:val="22"/>
          <w:szCs w:val="22"/>
        </w:rPr>
      </w:pPr>
    </w:p>
    <w:p w:rsidR="00E97BFB" w:rsidRPr="00781A14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/>
        <w:rPr>
          <w:rStyle w:val="CharStyle5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Etapy </w:t>
      </w:r>
      <w:r w:rsidR="00084883" w:rsidRPr="00781A14">
        <w:rPr>
          <w:rStyle w:val="CharStyle5"/>
          <w:color w:val="000000"/>
          <w:sz w:val="22"/>
          <w:szCs w:val="22"/>
        </w:rPr>
        <w:t>wdrożenia</w:t>
      </w:r>
      <w:r w:rsidRPr="00781A14">
        <w:rPr>
          <w:rStyle w:val="CharStyle5"/>
          <w:color w:val="000000"/>
          <w:sz w:val="22"/>
          <w:szCs w:val="22"/>
        </w:rPr>
        <w:t xml:space="preserve"> oraz świadczenia usług serwisowych Systemu:</w:t>
      </w:r>
    </w:p>
    <w:p w:rsidR="005C2BBD" w:rsidRPr="00781A14" w:rsidRDefault="00656E4C" w:rsidP="005C2BBD">
      <w:pPr>
        <w:pStyle w:val="Style4"/>
        <w:shd w:val="clear" w:color="auto" w:fill="auto"/>
        <w:spacing w:before="0" w:after="0" w:line="240" w:lineRule="auto"/>
        <w:ind w:left="860" w:firstLine="0"/>
        <w:rPr>
          <w:rStyle w:val="CharStyle5"/>
          <w:color w:val="000000"/>
          <w:sz w:val="22"/>
          <w:szCs w:val="22"/>
        </w:rPr>
      </w:pPr>
      <w:r w:rsidRPr="001236C3">
        <w:rPr>
          <w:rStyle w:val="CharStyle5"/>
          <w:color w:val="000000"/>
          <w:sz w:val="22"/>
          <w:szCs w:val="22"/>
          <w:u w:val="single"/>
        </w:rPr>
        <w:t>Et</w:t>
      </w:r>
      <w:r w:rsidR="005C2BBD" w:rsidRPr="001236C3">
        <w:rPr>
          <w:rStyle w:val="CharStyle5"/>
          <w:color w:val="000000"/>
          <w:sz w:val="22"/>
          <w:szCs w:val="22"/>
          <w:u w:val="single"/>
        </w:rPr>
        <w:t>ap 1</w:t>
      </w:r>
      <w:r w:rsidR="005C2BBD">
        <w:rPr>
          <w:rStyle w:val="CharStyle5"/>
          <w:color w:val="000000"/>
          <w:sz w:val="22"/>
          <w:szCs w:val="22"/>
        </w:rPr>
        <w:t xml:space="preserve"> – Analiza przedwdrożeniowa - cykl prac analitycznych i organizacyjnych ustalający szczegółowy zakres oraz sposób realizacji wdrożenia oraz harmonogram i zakre</w:t>
      </w:r>
      <w:r w:rsidR="008F069A">
        <w:rPr>
          <w:rStyle w:val="CharStyle5"/>
          <w:color w:val="000000"/>
          <w:sz w:val="22"/>
          <w:szCs w:val="22"/>
        </w:rPr>
        <w:t>s szkoleń</w:t>
      </w:r>
      <w:r w:rsidR="005C2BBD">
        <w:rPr>
          <w:rStyle w:val="CharStyle5"/>
          <w:color w:val="000000"/>
          <w:sz w:val="22"/>
          <w:szCs w:val="22"/>
        </w:rPr>
        <w:t>.</w:t>
      </w:r>
    </w:p>
    <w:p w:rsidR="005C2BBD" w:rsidRDefault="005C2BBD" w:rsidP="00781A14">
      <w:pPr>
        <w:pStyle w:val="Style4"/>
        <w:shd w:val="clear" w:color="auto" w:fill="auto"/>
        <w:spacing w:before="0" w:after="0" w:line="240" w:lineRule="auto"/>
        <w:ind w:left="860" w:firstLine="0"/>
        <w:rPr>
          <w:sz w:val="22"/>
          <w:szCs w:val="22"/>
        </w:rPr>
      </w:pPr>
    </w:p>
    <w:p w:rsidR="00656E4C" w:rsidRDefault="00A25125" w:rsidP="00781A14">
      <w:pPr>
        <w:pStyle w:val="Style4"/>
        <w:shd w:val="clear" w:color="auto" w:fill="auto"/>
        <w:spacing w:before="0" w:after="0" w:line="240" w:lineRule="auto"/>
        <w:ind w:left="860" w:firstLine="0"/>
        <w:rPr>
          <w:sz w:val="22"/>
          <w:szCs w:val="22"/>
        </w:rPr>
      </w:pPr>
      <w:r w:rsidRPr="00781A14">
        <w:rPr>
          <w:sz w:val="22"/>
          <w:szCs w:val="22"/>
        </w:rPr>
        <w:t>Na podstawie Etapu 1 Wykonawca opracuje i przedstawi do akceptacji Zamawiającemu projekt harmonogramu i metodologii wdrożenia.</w:t>
      </w:r>
    </w:p>
    <w:p w:rsidR="005C2BBD" w:rsidRPr="00781A14" w:rsidRDefault="005C2BBD" w:rsidP="00781A14">
      <w:pPr>
        <w:pStyle w:val="Style4"/>
        <w:shd w:val="clear" w:color="auto" w:fill="auto"/>
        <w:spacing w:before="0" w:after="0" w:line="240" w:lineRule="auto"/>
        <w:ind w:left="860" w:firstLine="0"/>
        <w:rPr>
          <w:sz w:val="22"/>
          <w:szCs w:val="22"/>
        </w:rPr>
      </w:pPr>
    </w:p>
    <w:p w:rsidR="00E97BFB" w:rsidRDefault="00E97BFB" w:rsidP="00781A14">
      <w:pPr>
        <w:pStyle w:val="Style4"/>
        <w:shd w:val="clear" w:color="auto" w:fill="auto"/>
        <w:spacing w:before="0" w:after="0" w:line="240" w:lineRule="auto"/>
        <w:ind w:left="860" w:firstLine="0"/>
        <w:rPr>
          <w:rStyle w:val="CharStyle5"/>
          <w:color w:val="000000"/>
          <w:sz w:val="22"/>
          <w:szCs w:val="22"/>
        </w:rPr>
      </w:pPr>
      <w:r w:rsidRPr="001236C3">
        <w:rPr>
          <w:rStyle w:val="CharStyle5"/>
          <w:color w:val="000000"/>
          <w:sz w:val="22"/>
          <w:szCs w:val="22"/>
          <w:u w:val="single"/>
        </w:rPr>
        <w:t xml:space="preserve">Etap </w:t>
      </w:r>
      <w:r w:rsidR="00A25125" w:rsidRPr="001236C3">
        <w:rPr>
          <w:rStyle w:val="CharStyle5"/>
          <w:color w:val="000000"/>
          <w:sz w:val="22"/>
          <w:szCs w:val="22"/>
          <w:u w:val="single"/>
        </w:rPr>
        <w:t>2</w:t>
      </w:r>
      <w:r w:rsidRPr="00781A14">
        <w:rPr>
          <w:rStyle w:val="CharStyle5"/>
          <w:color w:val="000000"/>
          <w:sz w:val="22"/>
          <w:szCs w:val="22"/>
        </w:rPr>
        <w:t xml:space="preserve"> - Instalacja i uruchomienie Systemu</w:t>
      </w:r>
      <w:r w:rsidR="00084883" w:rsidRPr="00781A14">
        <w:rPr>
          <w:rStyle w:val="CharStyle5"/>
          <w:color w:val="000000"/>
          <w:sz w:val="22"/>
          <w:szCs w:val="22"/>
        </w:rPr>
        <w:t xml:space="preserve"> w środowisku produkcyjnym Zamawiającego</w:t>
      </w:r>
      <w:r w:rsidR="00A25125" w:rsidRPr="00781A14">
        <w:rPr>
          <w:rStyle w:val="CharStyle5"/>
          <w:color w:val="000000"/>
          <w:sz w:val="22"/>
          <w:szCs w:val="22"/>
        </w:rPr>
        <w:t xml:space="preserve"> – po uzyskaniu akceptacji </w:t>
      </w:r>
      <w:r w:rsidR="00A8677F" w:rsidRPr="00781A14">
        <w:rPr>
          <w:rStyle w:val="CharStyle5"/>
          <w:color w:val="000000"/>
          <w:sz w:val="22"/>
          <w:szCs w:val="22"/>
        </w:rPr>
        <w:t>Etapu 1.</w:t>
      </w:r>
      <w:r w:rsidR="00DE4A84">
        <w:rPr>
          <w:rStyle w:val="CharStyle5"/>
          <w:color w:val="000000"/>
          <w:sz w:val="22"/>
          <w:szCs w:val="22"/>
        </w:rPr>
        <w:t xml:space="preserve"> Celem tego etapu jest uzyskanie dynamicznego raportu audytowego pokazującego potencjalne możliwości przełamania zabezpieczeń w infrastrukturze Urzędu.</w:t>
      </w:r>
      <w:r w:rsidR="00ED3EE4">
        <w:rPr>
          <w:rStyle w:val="CharStyle5"/>
          <w:color w:val="000000"/>
          <w:sz w:val="22"/>
          <w:szCs w:val="22"/>
        </w:rPr>
        <w:t xml:space="preserve"> Po zakończeniu tego etapu musi zostać sporządzony protokół bez uwag podpisany przez obie strony.</w:t>
      </w:r>
    </w:p>
    <w:p w:rsidR="005C2BBD" w:rsidRPr="00781A14" w:rsidRDefault="005C2BBD" w:rsidP="00781A14">
      <w:pPr>
        <w:pStyle w:val="Style4"/>
        <w:shd w:val="clear" w:color="auto" w:fill="auto"/>
        <w:spacing w:before="0" w:after="0" w:line="240" w:lineRule="auto"/>
        <w:ind w:left="860" w:firstLine="0"/>
        <w:rPr>
          <w:sz w:val="22"/>
          <w:szCs w:val="22"/>
        </w:rPr>
      </w:pPr>
    </w:p>
    <w:p w:rsidR="00E97BFB" w:rsidRPr="00781A14" w:rsidRDefault="00E97BFB" w:rsidP="007D405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1236C3">
        <w:rPr>
          <w:rStyle w:val="CharStyle5"/>
          <w:color w:val="000000"/>
          <w:sz w:val="22"/>
          <w:szCs w:val="22"/>
          <w:u w:val="single"/>
        </w:rPr>
        <w:t xml:space="preserve">Etap </w:t>
      </w:r>
      <w:r w:rsidR="00A8677F" w:rsidRPr="001236C3">
        <w:rPr>
          <w:rStyle w:val="CharStyle5"/>
          <w:color w:val="000000"/>
          <w:sz w:val="22"/>
          <w:szCs w:val="22"/>
          <w:u w:val="single"/>
        </w:rPr>
        <w:t>3</w:t>
      </w:r>
      <w:r w:rsidRPr="00781A14">
        <w:rPr>
          <w:rStyle w:val="CharStyle5"/>
          <w:color w:val="000000"/>
          <w:sz w:val="22"/>
          <w:szCs w:val="22"/>
        </w:rPr>
        <w:t xml:space="preserve"> - Optymalizacja </w:t>
      </w:r>
      <w:r w:rsidR="00084883" w:rsidRPr="00781A14">
        <w:rPr>
          <w:rStyle w:val="CharStyle5"/>
          <w:color w:val="000000"/>
          <w:sz w:val="22"/>
          <w:szCs w:val="22"/>
        </w:rPr>
        <w:t xml:space="preserve">Systemu </w:t>
      </w:r>
      <w:r w:rsidR="007D4056">
        <w:rPr>
          <w:rStyle w:val="CharStyle5"/>
          <w:color w:val="000000"/>
          <w:sz w:val="22"/>
          <w:szCs w:val="22"/>
        </w:rPr>
        <w:t xml:space="preserve">– </w:t>
      </w:r>
      <w:r w:rsidR="005806E1">
        <w:rPr>
          <w:rStyle w:val="CharStyle5"/>
          <w:color w:val="000000"/>
          <w:sz w:val="22"/>
          <w:szCs w:val="22"/>
        </w:rPr>
        <w:t>Celem tego etapu jest dostrojenie scenariuszy obsługi zaimplementowanych w Etapie 2, w szczególności poprzez przeprowadzenie symulacji i analizie wyników przeprowadzonych symulacji, dotyczących procesów krytycznych (określonych w Etapie 2) Urzędu.</w:t>
      </w:r>
      <w:r w:rsidR="00ED3EE4" w:rsidRPr="00ED3EE4">
        <w:rPr>
          <w:rStyle w:val="CharStyle5"/>
          <w:color w:val="000000"/>
          <w:sz w:val="22"/>
          <w:szCs w:val="22"/>
        </w:rPr>
        <w:t xml:space="preserve"> </w:t>
      </w:r>
      <w:r w:rsidR="00ED3EE4">
        <w:rPr>
          <w:rStyle w:val="CharStyle5"/>
          <w:color w:val="000000"/>
          <w:sz w:val="22"/>
          <w:szCs w:val="22"/>
        </w:rPr>
        <w:t>Po zakończeniu tego etapu musi zostać sporządzony protokół bez uwag podpisany przez obie strony.</w:t>
      </w:r>
    </w:p>
    <w:p w:rsidR="00084883" w:rsidRPr="00781A14" w:rsidRDefault="00084883" w:rsidP="00781A14">
      <w:pPr>
        <w:pStyle w:val="Style4"/>
        <w:shd w:val="clear" w:color="auto" w:fill="auto"/>
        <w:spacing w:before="0" w:after="0" w:line="240" w:lineRule="auto"/>
        <w:ind w:left="860" w:right="20" w:firstLine="0"/>
        <w:rPr>
          <w:color w:val="000000"/>
          <w:sz w:val="22"/>
          <w:szCs w:val="22"/>
        </w:rPr>
      </w:pPr>
    </w:p>
    <w:p w:rsidR="00084883" w:rsidRDefault="00084883" w:rsidP="003E434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1236C3">
        <w:rPr>
          <w:rStyle w:val="CharStyle5"/>
          <w:color w:val="000000"/>
          <w:sz w:val="22"/>
          <w:szCs w:val="22"/>
          <w:u w:val="single"/>
        </w:rPr>
        <w:t xml:space="preserve">Etap </w:t>
      </w:r>
      <w:r w:rsidR="003E4346" w:rsidRPr="001236C3">
        <w:rPr>
          <w:rStyle w:val="CharStyle5"/>
          <w:color w:val="000000"/>
          <w:sz w:val="22"/>
          <w:szCs w:val="22"/>
          <w:u w:val="single"/>
        </w:rPr>
        <w:t>4</w:t>
      </w:r>
      <w:r w:rsidR="003E4346">
        <w:rPr>
          <w:rStyle w:val="CharStyle5"/>
          <w:color w:val="000000"/>
          <w:sz w:val="22"/>
          <w:szCs w:val="22"/>
        </w:rPr>
        <w:t xml:space="preserve"> </w:t>
      </w:r>
      <w:r w:rsidRPr="00781A14">
        <w:rPr>
          <w:rStyle w:val="CharStyle5"/>
          <w:color w:val="000000"/>
          <w:sz w:val="22"/>
          <w:szCs w:val="22"/>
        </w:rPr>
        <w:t>- Przeszkolenie administratorów/ użytkowników Systemu z uruchomionych funkcjonalności</w:t>
      </w:r>
      <w:r w:rsidR="003E4346">
        <w:rPr>
          <w:rStyle w:val="CharStyle5"/>
          <w:color w:val="000000"/>
          <w:sz w:val="22"/>
          <w:szCs w:val="22"/>
        </w:rPr>
        <w:t>.</w:t>
      </w:r>
    </w:p>
    <w:p w:rsidR="00ED3EE4" w:rsidRDefault="00ED3EE4" w:rsidP="003E434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>Po zakończeniu tego etapu musi zostać sporządzony protokół bez uwag podpisany przez obie strony obejmujący imienną listę przeszkolonych osób.</w:t>
      </w:r>
    </w:p>
    <w:p w:rsidR="003E4346" w:rsidRPr="00781A14" w:rsidRDefault="003E4346" w:rsidP="003E434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sz w:val="22"/>
          <w:szCs w:val="22"/>
        </w:rPr>
      </w:pPr>
    </w:p>
    <w:p w:rsidR="00722A1C" w:rsidRDefault="00084883" w:rsidP="003E434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1236C3">
        <w:rPr>
          <w:rStyle w:val="CharStyle5"/>
          <w:color w:val="000000"/>
          <w:sz w:val="22"/>
          <w:szCs w:val="22"/>
          <w:u w:val="single"/>
        </w:rPr>
        <w:lastRenderedPageBreak/>
        <w:t xml:space="preserve">Etap </w:t>
      </w:r>
      <w:r w:rsidR="003E4346" w:rsidRPr="001236C3">
        <w:rPr>
          <w:rStyle w:val="CharStyle5"/>
          <w:color w:val="000000"/>
          <w:sz w:val="22"/>
          <w:szCs w:val="22"/>
          <w:u w:val="single"/>
        </w:rPr>
        <w:t>5</w:t>
      </w:r>
      <w:r w:rsidRPr="00781A14">
        <w:rPr>
          <w:rStyle w:val="CharStyle5"/>
          <w:color w:val="000000"/>
          <w:sz w:val="22"/>
          <w:szCs w:val="22"/>
        </w:rPr>
        <w:t xml:space="preserve"> </w:t>
      </w:r>
      <w:r w:rsidR="002E263F">
        <w:rPr>
          <w:rStyle w:val="CharStyle5"/>
          <w:color w:val="000000"/>
          <w:sz w:val="22"/>
          <w:szCs w:val="22"/>
        </w:rPr>
        <w:t>–</w:t>
      </w:r>
      <w:r w:rsidRPr="00781A14">
        <w:rPr>
          <w:rStyle w:val="CharStyle5"/>
          <w:color w:val="000000"/>
          <w:sz w:val="22"/>
          <w:szCs w:val="22"/>
        </w:rPr>
        <w:t xml:space="preserve"> </w:t>
      </w:r>
      <w:r w:rsidR="002E263F">
        <w:rPr>
          <w:rStyle w:val="CharStyle5"/>
          <w:color w:val="000000"/>
          <w:sz w:val="22"/>
          <w:szCs w:val="22"/>
        </w:rPr>
        <w:t xml:space="preserve">Wsparcie </w:t>
      </w:r>
      <w:r w:rsidRPr="00781A14">
        <w:rPr>
          <w:rStyle w:val="CharStyle5"/>
          <w:color w:val="000000"/>
          <w:sz w:val="22"/>
          <w:szCs w:val="22"/>
        </w:rPr>
        <w:t>serwisow</w:t>
      </w:r>
      <w:r w:rsidR="002E263F">
        <w:rPr>
          <w:rStyle w:val="CharStyle5"/>
          <w:color w:val="000000"/>
          <w:sz w:val="22"/>
          <w:szCs w:val="22"/>
        </w:rPr>
        <w:t>e</w:t>
      </w:r>
      <w:r w:rsidRPr="00781A14">
        <w:rPr>
          <w:rStyle w:val="CharStyle5"/>
          <w:color w:val="000000"/>
          <w:sz w:val="22"/>
          <w:szCs w:val="22"/>
        </w:rPr>
        <w:t xml:space="preserve"> -36 miesięcy od zakończenia prac przewidzianych w Etapie </w:t>
      </w:r>
      <w:r w:rsidR="002E263F">
        <w:rPr>
          <w:rStyle w:val="CharStyle5"/>
          <w:color w:val="000000"/>
          <w:sz w:val="22"/>
          <w:szCs w:val="22"/>
        </w:rPr>
        <w:t>4</w:t>
      </w:r>
      <w:r w:rsidR="00722A1C">
        <w:rPr>
          <w:rStyle w:val="CharStyle5"/>
          <w:color w:val="000000"/>
          <w:sz w:val="22"/>
          <w:szCs w:val="22"/>
        </w:rPr>
        <w:t>.</w:t>
      </w:r>
    </w:p>
    <w:p w:rsidR="002E263F" w:rsidRPr="00DE4A84" w:rsidRDefault="003E4346" w:rsidP="003E434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>W</w:t>
      </w:r>
      <w:r w:rsidR="002E263F" w:rsidRPr="00781A14">
        <w:rPr>
          <w:rStyle w:val="CharStyle5"/>
          <w:color w:val="000000"/>
          <w:sz w:val="22"/>
          <w:szCs w:val="22"/>
        </w:rPr>
        <w:t>sparci</w:t>
      </w:r>
      <w:r>
        <w:rPr>
          <w:rStyle w:val="CharStyle5"/>
          <w:color w:val="000000"/>
          <w:sz w:val="22"/>
          <w:szCs w:val="22"/>
        </w:rPr>
        <w:t>e</w:t>
      </w:r>
      <w:r w:rsidR="002E263F" w:rsidRPr="00781A14">
        <w:rPr>
          <w:rStyle w:val="CharStyle5"/>
          <w:color w:val="000000"/>
          <w:sz w:val="22"/>
          <w:szCs w:val="22"/>
        </w:rPr>
        <w:t xml:space="preserve"> serwisowe</w:t>
      </w:r>
      <w:r>
        <w:rPr>
          <w:rStyle w:val="CharStyle5"/>
          <w:color w:val="000000"/>
          <w:sz w:val="22"/>
          <w:szCs w:val="22"/>
        </w:rPr>
        <w:t xml:space="preserve"> dla Systemu – co najmniej </w:t>
      </w:r>
      <w:r w:rsidR="002E263F" w:rsidRPr="006F6F80">
        <w:rPr>
          <w:rStyle w:val="CharStyle5"/>
          <w:sz w:val="22"/>
          <w:szCs w:val="22"/>
        </w:rPr>
        <w:t xml:space="preserve">usunięcie </w:t>
      </w:r>
      <w:r w:rsidR="002E263F">
        <w:rPr>
          <w:rStyle w:val="CharStyle5"/>
          <w:sz w:val="22"/>
          <w:szCs w:val="22"/>
        </w:rPr>
        <w:t>a</w:t>
      </w:r>
      <w:r w:rsidR="002E263F" w:rsidRPr="006F6F80">
        <w:rPr>
          <w:rStyle w:val="CharStyle5"/>
          <w:sz w:val="22"/>
          <w:szCs w:val="22"/>
        </w:rPr>
        <w:t>warii/</w:t>
      </w:r>
      <w:r w:rsidR="002E263F">
        <w:rPr>
          <w:rStyle w:val="CharStyle5"/>
          <w:sz w:val="22"/>
          <w:szCs w:val="22"/>
        </w:rPr>
        <w:t>u</w:t>
      </w:r>
      <w:r w:rsidR="002E263F" w:rsidRPr="006F6F80">
        <w:rPr>
          <w:rStyle w:val="CharStyle5"/>
          <w:sz w:val="22"/>
          <w:szCs w:val="22"/>
        </w:rPr>
        <w:t>sterki</w:t>
      </w:r>
      <w:r w:rsidR="002E263F">
        <w:rPr>
          <w:rStyle w:val="CharStyle5"/>
          <w:sz w:val="22"/>
          <w:szCs w:val="22"/>
        </w:rPr>
        <w:t>/błędu</w:t>
      </w:r>
      <w:r w:rsidR="002E263F" w:rsidRPr="006F6F80">
        <w:rPr>
          <w:rStyle w:val="CharStyle5"/>
          <w:sz w:val="22"/>
          <w:szCs w:val="22"/>
        </w:rPr>
        <w:t xml:space="preserve"> w sposób umożliwiający funkcjonowanie Systemu</w:t>
      </w:r>
      <w:r w:rsidR="002E263F">
        <w:rPr>
          <w:rStyle w:val="CharStyle5"/>
          <w:sz w:val="22"/>
          <w:szCs w:val="22"/>
        </w:rPr>
        <w:t>,</w:t>
      </w:r>
      <w:r w:rsidR="002E263F" w:rsidRPr="006F6F80">
        <w:rPr>
          <w:rStyle w:val="CharStyle5"/>
          <w:sz w:val="22"/>
          <w:szCs w:val="22"/>
        </w:rPr>
        <w:t xml:space="preserve"> bądź jego elementu</w:t>
      </w:r>
      <w:r w:rsidR="002E263F">
        <w:rPr>
          <w:rStyle w:val="CharStyle5"/>
          <w:sz w:val="22"/>
          <w:szCs w:val="22"/>
        </w:rPr>
        <w:t>,</w:t>
      </w:r>
      <w:r w:rsidR="002E263F" w:rsidRPr="006F6F80">
        <w:rPr>
          <w:rStyle w:val="CharStyle5"/>
          <w:sz w:val="22"/>
          <w:szCs w:val="22"/>
        </w:rPr>
        <w:t xml:space="preserve"> zgodnie z przeznaczeniem i</w:t>
      </w:r>
      <w:r w:rsidR="00FC5388">
        <w:rPr>
          <w:rStyle w:val="CharStyle5"/>
          <w:sz w:val="22"/>
          <w:szCs w:val="22"/>
        </w:rPr>
        <w:t> </w:t>
      </w:r>
      <w:r w:rsidR="002E263F" w:rsidRPr="006F6F80">
        <w:rPr>
          <w:rStyle w:val="CharStyle5"/>
          <w:sz w:val="22"/>
          <w:szCs w:val="22"/>
        </w:rPr>
        <w:t>przywrócenie stanu sprzed awarii bądź, o ile zaistnieje taka potrzeba, stanu takiego jakby awarii w ogóle nie było. Naprawa ma na celu umożliwienie Zamawiającemu korzystanie z Systemu zgodnie z jego przeznaczeniem i właściwościami o niezmienionej wydajności</w:t>
      </w:r>
      <w:r w:rsidR="002E263F">
        <w:rPr>
          <w:rStyle w:val="CharStyle5"/>
          <w:sz w:val="22"/>
          <w:szCs w:val="22"/>
        </w:rPr>
        <w:t>. Czas usunięcia a</w:t>
      </w:r>
      <w:r w:rsidR="002E263F" w:rsidRPr="006F6F80">
        <w:rPr>
          <w:rStyle w:val="CharStyle5"/>
          <w:sz w:val="22"/>
          <w:szCs w:val="22"/>
        </w:rPr>
        <w:t>warii/</w:t>
      </w:r>
      <w:r w:rsidR="002E263F">
        <w:rPr>
          <w:rStyle w:val="CharStyle5"/>
          <w:sz w:val="22"/>
          <w:szCs w:val="22"/>
        </w:rPr>
        <w:t>u</w:t>
      </w:r>
      <w:r w:rsidR="002E263F" w:rsidRPr="006F6F80">
        <w:rPr>
          <w:rStyle w:val="CharStyle5"/>
          <w:sz w:val="22"/>
          <w:szCs w:val="22"/>
        </w:rPr>
        <w:t>sterki</w:t>
      </w:r>
      <w:r w:rsidR="002E263F">
        <w:rPr>
          <w:rStyle w:val="CharStyle5"/>
          <w:sz w:val="22"/>
          <w:szCs w:val="22"/>
        </w:rPr>
        <w:t xml:space="preserve">/błędu nie może być dłuższy niż 48 godzin od zgłoszenia. </w:t>
      </w:r>
      <w:r w:rsidR="002E263F" w:rsidRPr="00781A14">
        <w:rPr>
          <w:rStyle w:val="CharStyle5"/>
          <w:color w:val="000000"/>
          <w:sz w:val="22"/>
          <w:szCs w:val="22"/>
        </w:rPr>
        <w:t xml:space="preserve">Wykonawca </w:t>
      </w:r>
      <w:r w:rsidR="002E263F">
        <w:rPr>
          <w:rStyle w:val="CharStyle5"/>
          <w:color w:val="000000"/>
          <w:sz w:val="22"/>
          <w:szCs w:val="22"/>
        </w:rPr>
        <w:t>musi</w:t>
      </w:r>
      <w:r w:rsidR="002E263F" w:rsidRPr="00781A14">
        <w:rPr>
          <w:rStyle w:val="CharStyle5"/>
          <w:color w:val="000000"/>
          <w:sz w:val="22"/>
          <w:szCs w:val="22"/>
        </w:rPr>
        <w:t xml:space="preserve"> wskazać nr kontaktowy oraz mail (lub stronę internetową CRM) służący do wysyłania zgłoszeń.</w:t>
      </w:r>
    </w:p>
    <w:p w:rsidR="002E263F" w:rsidRDefault="002E263F" w:rsidP="002E263F">
      <w:pPr>
        <w:pStyle w:val="Akapitzlist"/>
        <w:rPr>
          <w:rStyle w:val="CharStyle5"/>
          <w:sz w:val="22"/>
          <w:szCs w:val="22"/>
        </w:rPr>
      </w:pPr>
    </w:p>
    <w:p w:rsidR="004C386E" w:rsidRDefault="002E263F" w:rsidP="004C386E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FF0000"/>
          <w:sz w:val="22"/>
          <w:szCs w:val="22"/>
        </w:rPr>
      </w:pPr>
      <w:r w:rsidRPr="00684F4C">
        <w:rPr>
          <w:rStyle w:val="CharStyle5"/>
          <w:sz w:val="22"/>
          <w:szCs w:val="22"/>
        </w:rPr>
        <w:t xml:space="preserve">Wsparcie serwisowe obejmuje również wszelkie niezbędne modyfikacje Systemu w związku </w:t>
      </w:r>
      <w:r w:rsidR="00C27FF4">
        <w:rPr>
          <w:rStyle w:val="CharStyle5"/>
          <w:sz w:val="22"/>
          <w:szCs w:val="22"/>
        </w:rPr>
        <w:t>z</w:t>
      </w:r>
      <w:r w:rsidR="00FC5388">
        <w:rPr>
          <w:rStyle w:val="CharStyle5"/>
          <w:sz w:val="22"/>
          <w:szCs w:val="22"/>
        </w:rPr>
        <w:t> </w:t>
      </w:r>
      <w:r w:rsidRPr="00684F4C">
        <w:rPr>
          <w:rStyle w:val="CharStyle5"/>
          <w:sz w:val="22"/>
          <w:szCs w:val="22"/>
        </w:rPr>
        <w:t>koniecznością zapewnienia zgodności z obowiązującymi przepisami i normami</w:t>
      </w:r>
      <w:r w:rsidR="00C27FF4">
        <w:rPr>
          <w:rStyle w:val="CharStyle5"/>
          <w:sz w:val="22"/>
          <w:szCs w:val="22"/>
        </w:rPr>
        <w:t xml:space="preserve"> oraz związane z</w:t>
      </w:r>
      <w:r w:rsidR="00FC5388">
        <w:rPr>
          <w:rStyle w:val="CharStyle5"/>
          <w:sz w:val="22"/>
          <w:szCs w:val="22"/>
        </w:rPr>
        <w:t> </w:t>
      </w:r>
      <w:r w:rsidR="00C27FF4">
        <w:rPr>
          <w:rStyle w:val="CharStyle5"/>
          <w:sz w:val="22"/>
          <w:szCs w:val="22"/>
        </w:rPr>
        <w:t>aktualizacjami użytych do budowy Systemu komponentów.</w:t>
      </w:r>
    </w:p>
    <w:p w:rsidR="004C386E" w:rsidRPr="00117940" w:rsidRDefault="004C386E" w:rsidP="003E434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FF0000"/>
          <w:sz w:val="22"/>
          <w:szCs w:val="22"/>
        </w:rPr>
      </w:pPr>
    </w:p>
    <w:p w:rsidR="00E97BFB" w:rsidRPr="00781A14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System musi działać jako </w:t>
      </w:r>
      <w:r w:rsidR="00722A1C">
        <w:rPr>
          <w:rStyle w:val="CharStyle5"/>
          <w:color w:val="000000"/>
          <w:sz w:val="22"/>
          <w:szCs w:val="22"/>
        </w:rPr>
        <w:t xml:space="preserve">klient aplikacji lub </w:t>
      </w:r>
      <w:r w:rsidRPr="00781A14">
        <w:rPr>
          <w:rStyle w:val="CharStyle5"/>
          <w:color w:val="000000"/>
          <w:sz w:val="22"/>
          <w:szCs w:val="22"/>
        </w:rPr>
        <w:t>strona WWW dostępna</w:t>
      </w:r>
      <w:r w:rsidR="00117940">
        <w:rPr>
          <w:rStyle w:val="CharStyle5"/>
          <w:color w:val="000000"/>
          <w:sz w:val="22"/>
          <w:szCs w:val="22"/>
        </w:rPr>
        <w:t xml:space="preserve"> w</w:t>
      </w:r>
      <w:r w:rsidRPr="00781A14">
        <w:rPr>
          <w:rStyle w:val="CharStyle5"/>
          <w:color w:val="000000"/>
          <w:sz w:val="22"/>
          <w:szCs w:val="22"/>
        </w:rPr>
        <w:t xml:space="preserve"> dowolnej przeglądarce internetowej (Chrome, Edge, Firefox), bez konieczności instalowania jakichkolwiek dodatków dla prawidłowego jego działania.</w:t>
      </w:r>
      <w:r w:rsidR="00821867">
        <w:rPr>
          <w:rStyle w:val="CharStyle5"/>
          <w:color w:val="000000"/>
          <w:sz w:val="22"/>
          <w:szCs w:val="22"/>
        </w:rPr>
        <w:br/>
      </w:r>
    </w:p>
    <w:p w:rsidR="00E97BFB" w:rsidRPr="00781A14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 Interfejs użytkownika Systemu musi być w języku polskim. Musi być przejrzysty i konfigurowalny, poprzez pogrupowanie zawartości w bloki tematyczne, co ma umożliwić łatwe i szybkie wyszukiwanie odpowiednich danych.</w:t>
      </w:r>
      <w:r w:rsidR="00821867">
        <w:rPr>
          <w:rStyle w:val="CharStyle5"/>
          <w:color w:val="000000"/>
          <w:sz w:val="22"/>
          <w:szCs w:val="22"/>
        </w:rPr>
        <w:br/>
      </w:r>
    </w:p>
    <w:p w:rsidR="00E97BFB" w:rsidRPr="00781A14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 System musi posiadać zaimplementowane mechanizmy ochrony danych, w tym: rozliczalności, autentykacj</w:t>
      </w:r>
      <w:r w:rsidR="00223364" w:rsidRPr="00781A14">
        <w:rPr>
          <w:rStyle w:val="CharStyle5"/>
          <w:color w:val="000000"/>
          <w:sz w:val="22"/>
          <w:szCs w:val="22"/>
        </w:rPr>
        <w:t>ę</w:t>
      </w:r>
      <w:r w:rsidRPr="00781A14">
        <w:rPr>
          <w:rStyle w:val="CharStyle5"/>
          <w:color w:val="000000"/>
          <w:sz w:val="22"/>
          <w:szCs w:val="22"/>
        </w:rPr>
        <w:t xml:space="preserve"> oraz uwierzytelniani</w:t>
      </w:r>
      <w:r w:rsidR="00223364" w:rsidRPr="00781A14">
        <w:rPr>
          <w:rStyle w:val="CharStyle5"/>
          <w:color w:val="000000"/>
          <w:sz w:val="22"/>
          <w:szCs w:val="22"/>
        </w:rPr>
        <w:t>e</w:t>
      </w:r>
      <w:r w:rsidRPr="00781A14">
        <w:rPr>
          <w:rStyle w:val="CharStyle5"/>
          <w:color w:val="000000"/>
          <w:sz w:val="22"/>
          <w:szCs w:val="22"/>
        </w:rPr>
        <w:t>.</w:t>
      </w:r>
      <w:r w:rsidR="00821867">
        <w:rPr>
          <w:rStyle w:val="CharStyle5"/>
          <w:color w:val="000000"/>
          <w:sz w:val="22"/>
          <w:szCs w:val="22"/>
        </w:rPr>
        <w:br/>
      </w:r>
    </w:p>
    <w:p w:rsidR="008B7ECB" w:rsidRPr="008B7ECB" w:rsidRDefault="00E97BFB" w:rsidP="00781A1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sz w:val="22"/>
          <w:szCs w:val="22"/>
        </w:rPr>
      </w:pPr>
      <w:r w:rsidRPr="00781A14">
        <w:rPr>
          <w:rStyle w:val="CharStyle5"/>
          <w:color w:val="000000"/>
          <w:sz w:val="22"/>
          <w:szCs w:val="22"/>
        </w:rPr>
        <w:t xml:space="preserve"> System musi być zgodny z przepisami o ochronie danych osobowych, w tym: Rozporządzeniem Parlamentu Europejskiego i Rady (UE) 2016/679 z dnia 27 kwietnia 2016 r. w sprawie ochrony osób fizycznych w związku z przetwarzaniem danych osobowych i w sprawie swobodnego przepływu takich danych oraz uchylenia dyrektywy 95/46/WE oraz Ustawy o ochronie Danych Osobowych z dn. 10.05.2018r. Na czas świadczenia usług </w:t>
      </w:r>
      <w:r w:rsidR="00821867">
        <w:rPr>
          <w:rStyle w:val="CharStyle5"/>
          <w:color w:val="000000"/>
          <w:sz w:val="22"/>
          <w:szCs w:val="22"/>
        </w:rPr>
        <w:t>wsparcia serwisowego</w:t>
      </w:r>
      <w:r w:rsidRPr="00781A14">
        <w:rPr>
          <w:rStyle w:val="CharStyle5"/>
          <w:color w:val="000000"/>
          <w:sz w:val="22"/>
          <w:szCs w:val="22"/>
        </w:rPr>
        <w:t xml:space="preserve"> Wykonawca </w:t>
      </w:r>
      <w:r w:rsidR="00C469BC">
        <w:rPr>
          <w:rStyle w:val="CharStyle5"/>
          <w:color w:val="000000"/>
          <w:sz w:val="22"/>
          <w:szCs w:val="22"/>
        </w:rPr>
        <w:t>jest podmiotem, któremu powierza się przetwarzanie danych osobowych w rozumieniu art. 28 ww rozporządzenia (co jest potwierdzone stosownymi zapisami umownymi).</w:t>
      </w:r>
    </w:p>
    <w:p w:rsidR="008B7ECB" w:rsidRPr="00A243F6" w:rsidRDefault="008B7ECB" w:rsidP="008B7ECB">
      <w:pPr>
        <w:pStyle w:val="Style4"/>
        <w:numPr>
          <w:ilvl w:val="3"/>
          <w:numId w:val="1"/>
        </w:numPr>
        <w:shd w:val="clear" w:color="auto" w:fill="auto"/>
        <w:spacing w:before="0" w:after="0" w:line="240" w:lineRule="auto"/>
        <w:ind w:left="851" w:right="20" w:hanging="425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być dostarczony jako jedna lub wiele aplikacji oferujących narzędzia wspierające osoby odpowiedzialne za bezpieczeństwo teleinformatyczne w co najmniej następujących obszarach: </w:t>
      </w:r>
    </w:p>
    <w:p w:rsidR="008B7ECB" w:rsidRPr="00A243F6" w:rsidRDefault="008B7ECB" w:rsidP="008B7ECB">
      <w:pPr>
        <w:pStyle w:val="Style4"/>
        <w:shd w:val="clear" w:color="auto" w:fill="auto"/>
        <w:spacing w:before="0" w:after="0" w:line="240" w:lineRule="auto"/>
        <w:ind w:left="851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nadzór nad bezpieczeństwem Urzędu, </w:t>
      </w:r>
    </w:p>
    <w:p w:rsidR="008B7ECB" w:rsidRPr="00A243F6" w:rsidRDefault="008B7ECB" w:rsidP="008B7ECB">
      <w:pPr>
        <w:pStyle w:val="Style4"/>
        <w:shd w:val="clear" w:color="auto" w:fill="auto"/>
        <w:spacing w:before="0" w:after="0" w:line="240" w:lineRule="auto"/>
        <w:ind w:left="851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zarządzanie ryzykiem organizacji w obszarze teleinformatycznym, </w:t>
      </w:r>
    </w:p>
    <w:p w:rsidR="00821867" w:rsidRPr="00821867" w:rsidRDefault="008B7ECB" w:rsidP="008B7ECB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zapewnienie zgodności systemów teleinformatycznych z wymaganiami bezpieczeństwa</w:t>
      </w:r>
      <w:r>
        <w:rPr>
          <w:rStyle w:val="CharStyle5"/>
          <w:color w:val="000000"/>
          <w:sz w:val="22"/>
          <w:szCs w:val="22"/>
        </w:rPr>
        <w:t>.</w:t>
      </w:r>
      <w:r w:rsidR="00821867">
        <w:rPr>
          <w:rStyle w:val="CharStyle5"/>
          <w:color w:val="000000"/>
          <w:sz w:val="22"/>
          <w:szCs w:val="22"/>
        </w:rPr>
        <w:br/>
      </w:r>
    </w:p>
    <w:p w:rsidR="00E97BFB" w:rsidRPr="00821867" w:rsidRDefault="00E97BFB" w:rsidP="00821867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sz w:val="22"/>
          <w:szCs w:val="22"/>
        </w:rPr>
      </w:pPr>
      <w:r w:rsidRPr="00821867">
        <w:rPr>
          <w:rStyle w:val="CharStyle5"/>
          <w:color w:val="000000"/>
          <w:sz w:val="22"/>
          <w:szCs w:val="22"/>
        </w:rPr>
        <w:t>System musi posiadać zaimplementowane narzędzia umożliwiające</w:t>
      </w:r>
      <w:r w:rsidR="001E5398">
        <w:rPr>
          <w:rStyle w:val="CharStyle5"/>
          <w:color w:val="000000"/>
          <w:sz w:val="22"/>
          <w:szCs w:val="22"/>
        </w:rPr>
        <w:t xml:space="preserve"> co najmniej</w:t>
      </w:r>
      <w:r w:rsidRPr="00821867">
        <w:rPr>
          <w:rStyle w:val="CharStyle5"/>
          <w:color w:val="000000"/>
          <w:sz w:val="22"/>
          <w:szCs w:val="22"/>
        </w:rPr>
        <w:t>:</w:t>
      </w:r>
    </w:p>
    <w:p w:rsidR="00E97BFB" w:rsidRPr="00821867" w:rsidRDefault="00821867" w:rsidP="00821867">
      <w:pPr>
        <w:pStyle w:val="Style4"/>
        <w:shd w:val="clear" w:color="auto" w:fill="auto"/>
        <w:spacing w:before="0" w:after="0" w:line="240" w:lineRule="auto"/>
        <w:ind w:left="862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 xml:space="preserve">- </w:t>
      </w:r>
      <w:r w:rsidR="00E97BFB" w:rsidRPr="00781A14">
        <w:rPr>
          <w:rStyle w:val="CharStyle5"/>
          <w:color w:val="000000"/>
          <w:sz w:val="22"/>
          <w:szCs w:val="22"/>
        </w:rPr>
        <w:t>pełnienie nadzoru nad bezpieczeństwem procesów oraz danych elektronicznych wskazanych przez Zamawiającego</w:t>
      </w:r>
      <w:r w:rsidR="00C37BBD" w:rsidRPr="00781A14">
        <w:rPr>
          <w:rStyle w:val="CharStyle5"/>
          <w:color w:val="000000"/>
          <w:sz w:val="22"/>
          <w:szCs w:val="22"/>
        </w:rPr>
        <w:t>,</w:t>
      </w:r>
    </w:p>
    <w:p w:rsidR="00E97BFB" w:rsidRPr="00821867" w:rsidRDefault="00821867" w:rsidP="00821867">
      <w:pPr>
        <w:pStyle w:val="Style4"/>
        <w:shd w:val="clear" w:color="auto" w:fill="auto"/>
        <w:spacing w:before="0" w:after="0" w:line="240" w:lineRule="auto"/>
        <w:ind w:left="862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 xml:space="preserve">- </w:t>
      </w:r>
      <w:r w:rsidR="00E97BFB" w:rsidRPr="00781A14">
        <w:rPr>
          <w:rStyle w:val="CharStyle5"/>
          <w:color w:val="000000"/>
          <w:sz w:val="22"/>
          <w:szCs w:val="22"/>
        </w:rPr>
        <w:t xml:space="preserve">zarządzanie ryzykiem organizacji w obszarze </w:t>
      </w:r>
      <w:r w:rsidR="00C37BBD" w:rsidRPr="00781A14">
        <w:rPr>
          <w:rStyle w:val="CharStyle5"/>
          <w:color w:val="000000"/>
          <w:sz w:val="22"/>
          <w:szCs w:val="22"/>
        </w:rPr>
        <w:t>teleinformatycznym</w:t>
      </w:r>
      <w:r w:rsidR="00E97BFB" w:rsidRPr="00781A14">
        <w:rPr>
          <w:rStyle w:val="CharStyle5"/>
          <w:color w:val="000000"/>
          <w:sz w:val="22"/>
          <w:szCs w:val="22"/>
        </w:rPr>
        <w:t>,</w:t>
      </w:r>
    </w:p>
    <w:p w:rsidR="00821867" w:rsidRDefault="00821867" w:rsidP="00821867">
      <w:pPr>
        <w:pStyle w:val="Style4"/>
        <w:shd w:val="clear" w:color="auto" w:fill="auto"/>
        <w:spacing w:before="0" w:after="0" w:line="240" w:lineRule="auto"/>
        <w:ind w:left="862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 xml:space="preserve">- </w:t>
      </w:r>
      <w:r w:rsidR="00E97BFB" w:rsidRPr="00781A14">
        <w:rPr>
          <w:rStyle w:val="CharStyle5"/>
          <w:color w:val="000000"/>
          <w:sz w:val="22"/>
          <w:szCs w:val="22"/>
        </w:rPr>
        <w:t xml:space="preserve">zapewnienie zgodności systemów </w:t>
      </w:r>
      <w:r w:rsidR="00C37BBD" w:rsidRPr="00781A14">
        <w:rPr>
          <w:rStyle w:val="CharStyle5"/>
          <w:color w:val="000000"/>
          <w:sz w:val="22"/>
          <w:szCs w:val="22"/>
        </w:rPr>
        <w:t>teleinformatycznych</w:t>
      </w:r>
      <w:r w:rsidR="00E97BFB" w:rsidRPr="00781A14">
        <w:rPr>
          <w:rStyle w:val="CharStyle5"/>
          <w:color w:val="000000"/>
          <w:sz w:val="22"/>
          <w:szCs w:val="22"/>
        </w:rPr>
        <w:t xml:space="preserve"> z wymaganiami norm bezpieczeństwa ISO-27001.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51" w:right="20" w:firstLine="0"/>
        <w:rPr>
          <w:rStyle w:val="CharStyle5"/>
          <w:color w:val="000000"/>
          <w:sz w:val="22"/>
          <w:szCs w:val="22"/>
        </w:rPr>
      </w:pP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zawierać narzędzia do tworzenia elektronicznej, interaktywnej dokumentacji systemu teleinformatycznego (co najmniej schematów architektury zabezpieczeń sieci tzn. mapy pokazującej urządzenia zabezpieczeń, strefy bezpieczeństwa, zasoby teleinformatyczne, połączenia i topologię sieci LAN/WAN), prezentującej informacje nt. bezpieczeństwa w ujęciu technicznym oraz w odniesieniu do procesów działania organizacji. </w:t>
      </w:r>
      <w:r w:rsidR="008120D6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umożliwić dokonanie oceny wpływu incydentu bezpieczeństwa teleinformatycznego na działalność Urzędu, m.in. po wpisaniu adresu IP zasobu teleinformatycznego związanego z incydentem bezpieczeństwa system wyszuka i zaprezentuje informacje na temat procesów organizacji i klasyfikowanych informacji (m.in. danych osobowych), które mogły zostać naruszone w wyniku powstałego incydentu oraz wyświetla przewidywane, istotne dla Urzędu, konsekwencje naruszenia bezpieczeństwa.</w:t>
      </w:r>
      <w:r w:rsidR="008120D6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lastRenderedPageBreak/>
        <w:t>System musi prezentować techniczne informacje na temat bezpieczeństwa teleinformatycznego z perspektywy działalności Urzędu, w tym zapisywanie, wyszukiwanie i prezentowanie co najmniej następujących informacji: procesy działania organizacji, klasyfikacja zbiorów informacji, ważność zasobu teleinformatycznych dla Urzędu, właściciel zasobu teleinformatycznego oraz zespół obsługi.</w:t>
      </w:r>
      <w:r w:rsidR="008120D6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Rozwiązanie musi zawierać narzędzia służące do ustalania wrażliwych zbiorów informacji, jakie są narażone w razie incydentu bezpieczeństwa. Umożliwić definiowanie własnego schematu klasyfikacji danych w Urzędzie (np. własność intelektualna, dane osobowe, dane finansowe) oraz zapewnić wyszukiwanie lokalizacji zasobów teleinformatycznych, gdzie znajdują się dane określonej kategorii ze wskazaniem ich na graficznej mapie systemu teleinformatycznego.</w:t>
      </w:r>
      <w:r w:rsidR="008120D6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zapewnić narzędzia do modelowania zagrożeń umożliwiające symulowanie różnych potencjalnych scenariuszy incydentów bezpieczeństwa teleinformatycznego, w tym narzędzia działające na graficznej mapie systemu teleinformatycznego służące m.in. do: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wyznaczania źródła zagrożenia zasobu teleinformatycznych wraz z wynikiem analizy ryzyka dla tego zagrożenia wyliczanym w sposób automatyczny,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wyświetlania zabezpieczeń zasobu teleinformatycznego przed potencjalnymi źródłami zagrożenia,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wyświetlania zabezpieczeń chroniących zasoby teleinformatyczne przed określonym źródłem zagrożenia,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wyświetlania lokalizacji zasobów określonego rodzaju,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wyświetlania najbardziej narażonych zasobów teleinformatycznych,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wyświetlania ważnych zasobów teleinformatycznych narażonych na awarie.</w:t>
      </w:r>
      <w:r w:rsidR="008120D6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zapewnić graficzne narzędzia do definiowania wymagań bezpieczeństwa organizacji (m.in. środków ochrony wymaganych dla określonych elementów i obszarów systemu teleinformatycznego) oraz narzędzia do audytowania bezpieczeństwa względem tych wymagań. Narzędzia systemu powinny umożliwić m.in.: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zweryfikowanie, czy stan bezpieczeństwa systemu teleinformatycznego odpowiada specyficznym wymaganiom organizacji,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wyznaczanie zasobów teleinformatycznych o wysokim poziomie ryzyka, które nie posiadają wymaganych zabezpieczeń, </w:t>
      </w:r>
    </w:p>
    <w:p w:rsidR="00365429" w:rsidRPr="00A243F6" w:rsidRDefault="00365429" w:rsidP="008120D6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wskazywanie zasobów teleinformatycznych o krytycznym znaczeniu dla organizacji, które nie posiadają odpowiednich zabezpieczeń.</w:t>
      </w:r>
      <w:r w:rsidR="008120D6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Rozwiązanie musi zawierać narzędzia graficzne do tworzenia i przeszukiwania elektronicznej dokumentacji prezentujące wyniki na schemacie mapy logicznej oraz fizycznej.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umożliwiać rozbudowę elektronicznej dokumentacji o nowe parametry oraz dokumenty, odnoszące się m.in. do stref bezpieczeństwa, systemów zabezpieczeń, urządzeń fizycznych oraz zasobów informacyjno-usługowych.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zawierać bazę wiedzy eksperckiej zawierającej wiedzę pozwalającą ocenić poprawność projektu zabezpieczeń. Ocena powinna obejmować efektywność zastosowanych mechanizmów sieciowych oraz lokalnych w odniesieniu do potencjalnych wektorów ataków oraz w przypadku stwierdzenia ich braku umożliwi zidentyfikować ryzyka, które się z tym wiążą.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powinien zapewnić możliwość definiowania procesów organizacji oraz zależności od innych procesów, a także zapewnić możliwość definiowania czasów ich aktywności (np. proces praca biurowa w organizacji jest aktywny od poniedziałku do piątku od 8:00 do 16:00). Zależności powinny być prezentowane w postaci graficznej.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zapewnić mechanizm definiowania dozwolonej komunikacji sieciowej dla każdego zasobu teleinformatycznego zdefiniowanego w elektronicznej dokumentacji oraz prezentację tych i</w:t>
      </w:r>
      <w:r w:rsidR="000A102F">
        <w:rPr>
          <w:rStyle w:val="CharStyle5"/>
          <w:color w:val="000000"/>
          <w:sz w:val="22"/>
          <w:szCs w:val="22"/>
        </w:rPr>
        <w:t xml:space="preserve">nformacji w formie graficznej.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Elektroniczna dokumentacja zapisana w systemie musi umożliwić automatyczne wyszukiwanie pojedynczych punktów awarii sieci i systemów teleinformatycznych (na przykład elementów bez redundancji), których uszkodzenie spowoduje zablokowanie ważnych procesów organizacji.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pozwalać na automatyczne szacowanie ryzyka dla wszystkich systemów teleinformatycznych zdefiniowanych w elektronicznej dokumentacji. Szacowanie ryzyka powinno odbywać się względem zagrożeń natury informatycznej, m.in. przełamanie zabezpieczeń, wyciek danych, infekcja złośliwym programem, podsłuch sieciowy.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posiadać interfejs pozwalający na definiowanie nowych warunków szacowania ryzyka wpływających bezpośrednio na wynik dotychczasowej analizy.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w formie graficznej umożliwić prezentację aktualnego stanu bezpieczeństwa - na przykład  procesy organizacji zagrożone przez pojedyncze punkty awarii.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w formie graficznej musi umożliwić podsumowanie aktualnego stanu bezpieczeństwa, m.in. procesy organizacji zagrożone przez incydenty bezpieczeństwa, średni czas reakcji na incydent bezpieczeństwa oraz średni czas obsługi podatności.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mieć możliwość prezentacji danych w postaci tzw. „Dashboard” pozwalając tym samym na dostosowanie zakresu i prezentacji danych do potrzeb administratora czy też zalogowanego użytkownika.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być́ wyposażony w dostarczone przez producenta API, umożliwiające jego integrację z systemami zewnętrznymi.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w sposób graficzny w formie mapy sieci przedstawić wpływ awarii urządzenia fizycznego (np.: przełącznika) na procesy biznesowe organizacji udzielając jednocześnie operatorowi informacji o lokalizacji tego urządzenia.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zapewnić możliwość wykrywania topologii sieci fizycznej oraz jej wizualizacji na podstawie następujących protokołów sieciowych: SNMP (w wersji 2 i 3), LLDP</w:t>
      </w:r>
      <w:r w:rsidR="00722A1C">
        <w:rPr>
          <w:rStyle w:val="CharStyle5"/>
          <w:color w:val="000000"/>
          <w:sz w:val="22"/>
          <w:szCs w:val="22"/>
        </w:rPr>
        <w:t>.</w:t>
      </w:r>
      <w:r w:rsidRPr="00A243F6">
        <w:rPr>
          <w:rStyle w:val="CharStyle5"/>
          <w:color w:val="000000"/>
          <w:sz w:val="22"/>
          <w:szCs w:val="22"/>
        </w:rPr>
        <w:t xml:space="preserve">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zapewnić parsowane spływających do niego zdarzeń w formacie SYSLOG. Przez parsowane zdarzeń rozumie się proces analizy zdarzenia i rozkład na elementy składowe w tym.: adres IP źródłowy, adres IP docelowy, data, czas, użytkownik, treść zdarzenia itp.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Rozwiązanie musi umożliwiać́ definiowanie parserów dla niestandardowych formatów logów.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posiadać interfejs pozwalający na tworzenie własnych reguł parsujących w oparciu o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składnię wyrażeń regularnych.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posiadać predefiniowany zestaw parserów zdarzeń.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Rozwiązanie musi umożliwiać́ przeszukiwanie logów z uwzględnieniem filtracji po sparsowanych polach.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posiadać funkcjonalność korelacji danych w czasie rzeczywistym w celu wyszukiwania powiązań pomiędzy zdarzeniami z różnych systemów. Wszystkie logi powinny być normalizowane, kategoryzowane oraz poddawane kontroli zdefiniowanym regułom wyszukiwania incydentów.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pozwolić na określenie okna czasowego oraz warunków dla zdarzeń które mają zostać odrzucone, poddane regułom korelacyjnych lub zagregowane.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pozwolić na definiowanie różnych wartości okien czasowych w zależności od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rodzajów przetwarzanych zdarzeń celem efektywnego wykorzystania zasobów sprzętowych w regułach korelacji.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Rozwiązanie musi umożliwić korelację zdarzeń pochodzących z różnych urządzeń, punktów końcowych i aplikacji z anomaliami wykrywanymi w przepływach sieciowych oraz podatności pozyskanych bezpośrednio ze skanerów aplikacyjnych i bazy CVE.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lastRenderedPageBreak/>
        <w:t>System musi korelować zdarzenia wysyłane z innych systemów, w tym systemów zabezpieczeń, względem informacji zawartych w elektronicznej dokumentacji.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Silnik korelacyjny musi bazować na informacjach z elektronicznej dokumentacji oraz algorytmach umożliwiając tym samym szczegółową analizę potencjalnego wektora ataku w kontekście braku adekwatnych zabezpieczeń, ryzyka przełamania zabezpieczeń oraz potencjalnych konsekwencji naruszeń bezpieczeństwa (Business Impact Analysis). 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posiadać mechanizm definiowania reguł analizy incydentów dla każdego odbieranego zdarzenia. Reguły muszą umożliwiać korelację informacji technicznych wyciągniętych ze zdarzenia przekazanego z innych systemów (m.in. adres IP, kategoria, severity) z parametrami zdefiniowanymi w elektronicznej dokumentacji (m.in. ważność zasobu, klasyfikowane informacje, procesy organizacji) oraz aktualnymi incydentami bezpieczeństwa.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posiadać predefiniowany zestaw reguł analizy incydentów.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Rozwiązanie musi mieć możliwość kategoryzacji każdego rodzaju przetwarzanych logów. (przypisania zdarzenia do określonej kategorii np. logowanie, wylogowanie, zmiana uprawnień́, atak brute force, malware, exploit, suspicious, vulnerability, DOS, recon itp.).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zapewnić mechanizmy umożliwiające rozpoznanie systemów teleinformatycznych (Asset Discovery) oraz zapisanie wyników w module elektronicznej dokumentacji, zapewniając:</w:t>
      </w:r>
    </w:p>
    <w:p w:rsidR="00365429" w:rsidRPr="00A243F6" w:rsidRDefault="00365429" w:rsidP="000A102F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możliwość wykrywania zasobów oraz ich parametrów na podstawie wyników przynajmniej jednego skanera podatności,</w:t>
      </w:r>
    </w:p>
    <w:p w:rsidR="00365429" w:rsidRPr="00A243F6" w:rsidRDefault="00365429" w:rsidP="000A102F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możliwość wykrywania zasobów oraz ich parametrów na podstawie wyników przynajmniej jednego skanera sieciowego,</w:t>
      </w:r>
    </w:p>
    <w:p w:rsidR="00365429" w:rsidRPr="00A243F6" w:rsidRDefault="00365429" w:rsidP="000A102F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możliwość wykrywania zasobów oraz ich parametrów przy wykorzystaniu protokołu WMI,</w:t>
      </w:r>
    </w:p>
    <w:p w:rsidR="00365429" w:rsidRPr="00A243F6" w:rsidRDefault="00365429" w:rsidP="000A102F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możliwość wykrywania zasobów oraz ich parametrów przy wykorzystaniu skryptów SSH oraz PowerShell, </w:t>
      </w:r>
    </w:p>
    <w:p w:rsidR="00365429" w:rsidRPr="00A243F6" w:rsidRDefault="00365429" w:rsidP="000A102F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możliwość wykrywania parametrów urządzeń fizycznych na bazie protokołu SNMP w wersji 2 i 3.</w:t>
      </w:r>
      <w:r w:rsidR="000A102F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pozwalać na zdefiniowanie tak zwanego Zarządzania Incydentami to znaczy powinien co najmniej wspierać́ użytkowników poprzez mechanizmy podpowiedzi, wskazywania procedur wspierających rozwiązanie danego typu incydentu, wraz z możliwością̨ odznaczania każdego z wykonanych kroków.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mieć możliwość tworzenia nowych incydentów automatycznie, na podstawie zdarzeń z innych systemów, oraz ręcznie.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zawierać mechanizm definiowania scenariuszy obsługi incydentów uruchamianych na podstawie co najmniej następujących kryteriów: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 przypadku gdy zasób przetwarza zdefiniowane informacje klasyfikowane (np. dane osobowe), 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zasób jest elementem określonego procesu organizacji,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zasób zlokalizowany jest w danej lokalizacji,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na zasobie może dojść do określonej konsekwencji naruszenia bezpieczeństwa,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na zasobie jest zainstalowany określony system operacyjny lub oprogramowanie,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określonego statusu.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W ramach obsługi incydentów bezpieczeństwa system musi umożliwić przygotowanie gotowych scenariuszy obejmujących co najmniej: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definiowanie warunków wykonania oraz sposób ich obsługi,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zmianę operatora,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uruchomienie skryptu PowerShell,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uruchomienie skryptu SSH,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uruchomienie komendy z linii poleceń,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uruchomienie zdefiniowanej wcześniej strony internetowej,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wysłanie powiadomienia,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lastRenderedPageBreak/>
        <w:t>- aktualizację dokumentu wraz z jego automatycznym wersjonowaniem.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automatycznie podpowiadać odpowiednie scenariusze obsługi incydentów. Scenariusze obsługi muszą mieć możliwość ich symulacji i weryfikacji, m.in. na przykładowym zasobie teleinformatycznym.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Rozwiązanie musi posiadać́ funkcjonalność́ wysyłania powiadomień́ do innych systemów bądź́ zdefiniowanych użytkowników (m.in. powiadamianie email, SMS).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Musi istnieć́ funkcjonalność́, umożliwiająca dołączanie do informacji o incydencie dodatkowych załączników i linkowania do zewnętrznych systemów np. klasy forensics analysis.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zapewniać́ rozliczalność́ działań́ wykonanych przez każdego z użytkowników i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możliwość́ przeglądania zdarzeń́ powiązanych z danym incydentem, użytkownikiem, bądź́ obiektem.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Dla incydentów w systemach teleinformatycznych system umożliwi automatyczne wyznaczenie ścieżki ataku i zaprezentuje ją w formie graficznej na schemacie sieci. Ścieżka ataku pokazuje wszystkie urządzenia zabezpieczeń na drodze pomiędzy sprawcą i ofiarą ataku.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w razie wykrycia incydentów o poważnych konsekwencjach dla organizacji umożliwia automatyczne powiadamianie o zdarzeniu wskazanych pracowników, m.in. za pomocą email i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SMS.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Incydenty powinny być́ oznaczane pod względem istotności i priorytetu w oparciu o informacje pozyskane ze zdarzeń, zawartość elektronicznej dokumentacji oraz szacowanie ryzyka.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zawierać mechanizm definiowania harmonogramów skanowania podatności (tzn. narzędzi Vulnerability Assessment) oraz na ich podstawie automatycznie uruchamiać procesy skanowania i analizować pozyskane raporty. 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Wykryte podatności muszą być odpowiednio priorytetyzowane w odniesieniu do ważności podatnych systemów teleinformatycznych dla Urzędu oraz oceny technicznej zagrożenia bazującej na wartości CVSS lub wartości pozyskanej bezpośrednio z silnika skanera.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zapewnić możliwość integracji z przynajmniej dwoma producentami skanerów podatności, rozumianą jako możliwość harmonogramowania i uruchamiania procesu skanowania podatności oraz automatycznego pobierania wyników w celu ich dalszego procesowania.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zapewnić automatyczny odczyt danych związanych z nowymi podatności opublikowanymi w bazie CVE oraz posiadać możliwość definiowania oprogramowania na zasobach (system operacyjny oraz zainstalowane oprogramowanie) zapewniając tym samym identyfikację podatności na tych zasobach bez potrzeby użycia skanera podatności.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na podstawie wyników skanowania powinien umożliwiać identyfikowanie komputerów na podstawie ich nazw, pozwalając tym samym na procesowanie podatności danego komputera, nawet przy dynamicznym adresie IP pobieranym z serwera DHCP.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zawierać możliwość definiowania scenariuszy obsługi podatności uruchamianych na podstawie co najmniej następujących kryteriów: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 przypadku gdy zasób przetwarza zdefiniowane informacje klasyfikowane (np. dane osobowe), 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zasób jest elementem określonego procesu organizacji,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zasób zlokalizowany jest w danej lokalizacji,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w przypadku gdy na zasobie może dojść do określonej konsekwencji naruszenia bezpieczeństwa;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w przypadku gdy na zasobie jest zainstalowany określony system operacyjny lub oprogramowanie 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</w:t>
      </w:r>
      <w:r w:rsidR="008324F0">
        <w:rPr>
          <w:rStyle w:val="CharStyle5"/>
          <w:color w:val="000000"/>
          <w:sz w:val="22"/>
          <w:szCs w:val="22"/>
        </w:rPr>
        <w:t>w przypadku określonego statusu.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W ramach obsługi podatności system musi umożliwić przygotowanie gotowych scenariuszy </w:t>
      </w:r>
      <w:r w:rsidRPr="00A243F6">
        <w:rPr>
          <w:rStyle w:val="CharStyle5"/>
          <w:color w:val="000000"/>
          <w:sz w:val="22"/>
          <w:szCs w:val="22"/>
        </w:rPr>
        <w:lastRenderedPageBreak/>
        <w:t>obejmujących: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definiowanie warunków wykonania oraz sposób ich obs</w:t>
      </w:r>
      <w:r w:rsidR="008324F0">
        <w:rPr>
          <w:rStyle w:val="CharStyle5"/>
          <w:color w:val="000000"/>
          <w:sz w:val="22"/>
          <w:szCs w:val="22"/>
        </w:rPr>
        <w:t>ługi,</w:t>
      </w:r>
    </w:p>
    <w:p w:rsidR="00365429" w:rsidRPr="00A243F6" w:rsidRDefault="008324F0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>- zmianę operatora,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- </w:t>
      </w:r>
      <w:r w:rsidR="008324F0">
        <w:rPr>
          <w:rStyle w:val="CharStyle5"/>
          <w:color w:val="000000"/>
          <w:sz w:val="22"/>
          <w:szCs w:val="22"/>
        </w:rPr>
        <w:t>uruchomienie skryptu PowerShell,</w:t>
      </w:r>
    </w:p>
    <w:p w:rsidR="00365429" w:rsidRPr="00A243F6" w:rsidRDefault="008324F0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>- uruchomienie skryptu SSH,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uruch</w:t>
      </w:r>
      <w:r w:rsidR="008324F0">
        <w:rPr>
          <w:rStyle w:val="CharStyle5"/>
          <w:color w:val="000000"/>
          <w:sz w:val="22"/>
          <w:szCs w:val="22"/>
        </w:rPr>
        <w:t>omienie komendy z linii poleceń,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uruchomienie zdefiniowane</w:t>
      </w:r>
      <w:r w:rsidR="008324F0">
        <w:rPr>
          <w:rStyle w:val="CharStyle5"/>
          <w:color w:val="000000"/>
          <w:sz w:val="22"/>
          <w:szCs w:val="22"/>
        </w:rPr>
        <w:t>j wcześniej strony internetowej,</w:t>
      </w:r>
    </w:p>
    <w:p w:rsidR="00365429" w:rsidRPr="00A243F6" w:rsidRDefault="008324F0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t>- wysłanie powiadomienia,</w:t>
      </w:r>
    </w:p>
    <w:p w:rsidR="00365429" w:rsidRPr="00A243F6" w:rsidRDefault="00365429" w:rsidP="008324F0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- aktualizację dokumentu wraz z jego automatycznym wersjonowaniem.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automatycznie podpowiadać odpowiednie scenariusze obsługi podatności. Scenariusze obsługi muszą mieć możliwość ich symulacji i weryfikacji, m.in. na przykładowym zasobie teleinformatycznym.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w razie wykrycia podatności o poważnych konsekwencjach dla organizacji musi umożliwiać automatyczne powiadamianie o zdarzeniu wskazanych pracowników, m.in. za pomocą email i SMS.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w razie wykrycia podatności na podstawie informacji wyciągniętej z wyniku skanu powinien umożliwiać automatycznie przydzielenie odpowiedniego zespołu obsługi dla danego zdarzenia (np.: przydzielenie osób dla podatności dotyczących oprogramowania Microsoft SQL Server). 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Przydzielanie nowych podatności dla zespołów obsługi musi odbywać się automatycznie i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uwzględniać ilość aktualnie obsługiwanych podatności przez członków zespołów. Rozwiązanie musi przydzielać je równomiernie pomiędzy osobami w ramach osób spełniających zdefiniowane w systemie kryteria pozwalające im na ich obsługę.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59.</w:t>
      </w:r>
      <w:r w:rsidRPr="00A243F6">
        <w:rPr>
          <w:rStyle w:val="CharStyle5"/>
          <w:color w:val="000000"/>
          <w:sz w:val="22"/>
          <w:szCs w:val="22"/>
        </w:rPr>
        <w:tab/>
        <w:t xml:space="preserve">System powinien w formie graficznej prezentować podsumowanie aktualnego stanu bezpieczeństwa, m.in. procesy organizacji zagrożone przez podatności, średni czas obsługi podatności. 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zawierać elektroniczną dokumentację umożliwiającą prowadzenie  rejestru czynności i kategorii czynności przetwarzania danych osobowych, opisanych w artykule 30 RODO.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umożliwiać szacowanie ryzyka wraz z oceną skutków dla ochrony danych osobowych (Data Protection Impact Assessment).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umożliwiać zdefiniowanie obszarów przetwarzania zbiorów danych osobowych wraz z listą zastosowanych dla nich zabezpieczeń fizycznych.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musi umożliwiać rejestrację zgłoszeń incydentów dotyczących danych osobowych związanych z poszczególnymi zbiorami, jednostkami organizacyjnymi, osobami, lokalizacjami oraz związanych z zasobami informatycznymi. 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 xml:space="preserve">System powinien umożliwiać identyfikację i obsługę incydentów danych osobowych na podstawie danych pozyskanych ze zdarzeń m.in. z systemów zabezpieczeń czy </w:t>
      </w:r>
      <w:r w:rsidR="008324F0" w:rsidRPr="00A243F6">
        <w:rPr>
          <w:rStyle w:val="CharStyle5"/>
          <w:color w:val="000000"/>
          <w:sz w:val="22"/>
          <w:szCs w:val="22"/>
        </w:rPr>
        <w:t>serwerów</w:t>
      </w:r>
      <w:r w:rsidRPr="00A243F6">
        <w:rPr>
          <w:rStyle w:val="CharStyle5"/>
          <w:color w:val="000000"/>
          <w:sz w:val="22"/>
          <w:szCs w:val="22"/>
        </w:rPr>
        <w:t xml:space="preserve"> oraz reguł bazujących na parametrach elektronicznej dokumentacji. 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posiadać możliwość automatycznego przydzielenia zespołu obsługi do incydentu, dotyczącego zasobu przetwarzającego dane osobowe oraz uruchomieniu adekwatnego scenariusza obsługi, np.: dla konsekwencji wycieku danych osobowych.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8F2231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zapewnić możliwość rejestracji i obsługi roszczeń klientów związanych z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przetwarzaniem danych osobowych np.: żądanie usunięcia danych osobowych oraz żądanie otrzymania kopii tych danych. Obsługa roszczeń pomiędzy operatorem systemu a zarządzającymi poszczególnymi zbiorami danych osobowych powinna odbywać się na bazie statusów</w:t>
      </w:r>
      <w:r w:rsidR="008324F0">
        <w:rPr>
          <w:rStyle w:val="CharStyle5"/>
          <w:color w:val="000000"/>
          <w:sz w:val="22"/>
          <w:szCs w:val="22"/>
        </w:rPr>
        <w:t xml:space="preserve"> i być rejestrowana w systemie.</w:t>
      </w:r>
    </w:p>
    <w:p w:rsidR="008F2231" w:rsidRDefault="008F2231">
      <w:pPr>
        <w:widowControl/>
        <w:rPr>
          <w:rStyle w:val="CharStyle5"/>
          <w:sz w:val="22"/>
          <w:szCs w:val="22"/>
        </w:rPr>
      </w:pPr>
      <w:r>
        <w:rPr>
          <w:rStyle w:val="CharStyle5"/>
          <w:sz w:val="22"/>
          <w:szCs w:val="22"/>
        </w:rPr>
        <w:br w:type="page"/>
      </w:r>
    </w:p>
    <w:p w:rsidR="00365429" w:rsidRPr="00A243F6" w:rsidRDefault="008324F0" w:rsidP="008F2231">
      <w:pPr>
        <w:pStyle w:val="Style4"/>
        <w:shd w:val="clear" w:color="auto" w:fill="auto"/>
        <w:spacing w:before="0" w:after="0" w:line="240" w:lineRule="auto"/>
        <w:ind w:left="860" w:right="20" w:firstLine="0"/>
        <w:rPr>
          <w:rStyle w:val="CharStyle5"/>
          <w:color w:val="000000"/>
          <w:sz w:val="22"/>
          <w:szCs w:val="22"/>
        </w:rPr>
      </w:pPr>
      <w:r>
        <w:rPr>
          <w:rStyle w:val="CharStyle5"/>
          <w:color w:val="000000"/>
          <w:sz w:val="22"/>
          <w:szCs w:val="22"/>
        </w:rPr>
        <w:lastRenderedPageBreak/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powinien zapewnić możliwość monitorowania aktywności stron internetowych, portów TCP, ICMP oraz mapowanie czasów ich dostępności / niedostępności bezpośrednio na procesy biznesowe oraz procesy zależne. W przypadku gdy system wykryje niedostępność monitorowanej usługi generuje automatycznie alarm powiadamiając jednoczenie właścicieli procesów biznesowych których procesy zależą w sposób pośredni lub bezpośredni od tej usługi (np.: e-mail, SMS, komunikator).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umożliwić zbieranie i przetwarzanie informacji dotyczących przepływów sieciowych [ang. Netflow].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zapewnić możliwość wykrywania ilościowego odchylenia natężenia zdarzeń́ od ich typowego rozkładu (dobowego, tygodniowego,  miesięcznego, etc.).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82694F" w:rsidRDefault="00365429" w:rsidP="0082694F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System musi zawierać możliwość definiowania alarmów związanych z ilościowym odchyleniem natężenia zdarzeń w stosunku do komunikacji działającej w ramach zdefiniowanych procesów biznesowych.</w:t>
      </w:r>
      <w:r w:rsidR="008324F0">
        <w:rPr>
          <w:rStyle w:val="CharStyle5"/>
          <w:color w:val="000000"/>
          <w:sz w:val="22"/>
          <w:szCs w:val="22"/>
        </w:rPr>
        <w:br/>
      </w:r>
    </w:p>
    <w:p w:rsidR="00365429" w:rsidRPr="00A243F6" w:rsidRDefault="00365429" w:rsidP="008B7ECB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60" w:right="20"/>
        <w:rPr>
          <w:rStyle w:val="CharStyle5"/>
          <w:color w:val="000000"/>
          <w:sz w:val="22"/>
          <w:szCs w:val="22"/>
        </w:rPr>
      </w:pPr>
      <w:r w:rsidRPr="00A243F6">
        <w:rPr>
          <w:rStyle w:val="CharStyle5"/>
          <w:color w:val="000000"/>
          <w:sz w:val="22"/>
          <w:szCs w:val="22"/>
        </w:rPr>
        <w:t>Rozwiązanie ma gwarantować możliwość elastycznej rozbudowy o dalsze zasoby, które w</w:t>
      </w:r>
      <w:r w:rsidR="00FC5388">
        <w:rPr>
          <w:rStyle w:val="CharStyle5"/>
          <w:color w:val="000000"/>
          <w:sz w:val="22"/>
          <w:szCs w:val="22"/>
        </w:rPr>
        <w:t> </w:t>
      </w:r>
      <w:r w:rsidRPr="00A243F6">
        <w:rPr>
          <w:rStyle w:val="CharStyle5"/>
          <w:color w:val="000000"/>
          <w:sz w:val="22"/>
          <w:szCs w:val="22"/>
        </w:rPr>
        <w:t>przyszłości zostaną objęte jego działaniem.</w:t>
      </w:r>
    </w:p>
    <w:p w:rsidR="00365429" w:rsidRPr="001E6798" w:rsidRDefault="00365429" w:rsidP="00365429"/>
    <w:p w:rsidR="00365429" w:rsidRPr="00781A14" w:rsidRDefault="00365429" w:rsidP="00821867">
      <w:pPr>
        <w:pStyle w:val="Style4"/>
        <w:shd w:val="clear" w:color="auto" w:fill="auto"/>
        <w:spacing w:before="0" w:after="0" w:line="240" w:lineRule="auto"/>
        <w:ind w:left="862" w:firstLine="0"/>
        <w:rPr>
          <w:rStyle w:val="CharStyle5"/>
          <w:color w:val="000000"/>
          <w:sz w:val="22"/>
          <w:szCs w:val="22"/>
        </w:rPr>
      </w:pPr>
    </w:p>
    <w:sectPr w:rsidR="00365429" w:rsidRPr="00781A1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9" w:h="16834"/>
      <w:pgMar w:top="907" w:right="705" w:bottom="639" w:left="729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B9" w:rsidRDefault="00B428B9">
      <w:r>
        <w:separator/>
      </w:r>
    </w:p>
  </w:endnote>
  <w:endnote w:type="continuationSeparator" w:id="0">
    <w:p w:rsidR="00B428B9" w:rsidRDefault="00B4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7C" w:rsidRDefault="0053667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77D71">
      <w:rPr>
        <w:noProof/>
      </w:rPr>
      <w:t>8</w:t>
    </w:r>
    <w:r>
      <w:fldChar w:fldCharType="end"/>
    </w:r>
  </w:p>
  <w:p w:rsidR="0053667C" w:rsidRDefault="005366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C4" w:rsidRDefault="00FF75C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77D71">
      <w:rPr>
        <w:noProof/>
      </w:rPr>
      <w:t>1</w:t>
    </w:r>
    <w:r>
      <w:fldChar w:fldCharType="end"/>
    </w:r>
  </w:p>
  <w:p w:rsidR="001B3817" w:rsidRDefault="001B3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B9" w:rsidRDefault="00B428B9">
      <w:r>
        <w:separator/>
      </w:r>
    </w:p>
  </w:footnote>
  <w:footnote w:type="continuationSeparator" w:id="0">
    <w:p w:rsidR="00B428B9" w:rsidRDefault="00B4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FB" w:rsidRDefault="00577D7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2669540</wp:posOffset>
              </wp:positionH>
              <wp:positionV relativeFrom="page">
                <wp:posOffset>393700</wp:posOffset>
              </wp:positionV>
              <wp:extent cx="61595" cy="131445"/>
              <wp:effectExtent l="254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FB" w:rsidRDefault="00E97BFB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.2pt;margin-top:31pt;width:4.8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NTpwIAAKUFAAAOAAAAZHJzL2Uyb0RvYy54bWysVNtunDAQfa/Uf7D8TrgENgsKGyXLUlVK&#10;L1LSD/Aas1gFG9nOQlrl3zs2y2aTqFLVlgdrbI/PzJk5zOXV2LVoz5TmUuQ4PAswYoLKiotdjr/d&#10;l94SI22IqEgrBcvxI9P4avX+3eXQZyySjWwrphCACJ0NfY4bY/rM9zVtWEf0meyZgMtaqo4Y2Kqd&#10;XykyAHrX+lEQLPxBqqpXkjKt4bSYLvHK4dc1o+ZLXWtmUJtjyM24Vbl1a1d/dUmynSJ9w+khDfIX&#10;WXSECwh6hCqIIehB8TdQHadKalmbMyo7X9Y1p8xxADZh8IrNXUN65rhAcXR/LJP+f7D08/6rQrzK&#10;cYSRIB206J6NBt3IEYW2OkOvM3C668HNjHAMXXZMdX8r6XeNhFw3ROzYtVJyaBipIDv30j95OuFo&#10;C7IdPskKwpAHIx3QWKvOlg6KgQAduvR47IxNhcLhIkzSBCMKN+F5GMeJTc0n2fy2V9p8YLJD1six&#10;gr47bLK/1WZynV1sKCFL3rau9614cQCY0wlEhqf2zubgWvkzDdLNcrOMvThabLw4KArvulzH3qIM&#10;L5LivFivi/DJxg3jrOFVxYQNM8sqjP+sbQeBT4I4CkvLllcWzqak1W67bhXaE5B16b5DQU7c/Jdp&#10;uHoBl1eUwigObqLUKxfLCy8u48RLL4KlF4TpTboI4jQuypeUbrlg/04JDTlOkyiZpPRbboH73nIj&#10;WccNDI6WdzleHp1IZgW4EZVrrSG8neyTUtj0n0sB7Z4b7eRqFTpp1YzbEVCshreyegThKgnKAnXC&#10;tAOjkeoHRgNMjhwLGG0YtR8FSN8OmdlQs7GdDSIoPMyxwWgy12YaRg+94rsGcOef6xp+j5I77T7n&#10;AInbDcwCR+Ewt+ywOd07r+fpuvoFAAD//wMAUEsDBBQABgAIAAAAIQDQQA6f3QAAAAkBAAAPAAAA&#10;ZHJzL2Rvd25yZXYueG1sTI/BTsMwEETvSP0Haytxo3ZD1EYhToUqceFGQUjc3HgbR9jryHbT5O8x&#10;Jziu9mnmTXOYnWUThjh4krDdCGBIndcD9RI+3l8eKmAxKdLKekIJC0Y4tKu7RtXa3+gNp1PqWQ6h&#10;WCsJJqWx5jx2Bp2KGz8i5d/FB6dSPkPPdVC3HO4sL4TYcacGyg1GjXg02H2frk7Cfv70OEY84tdl&#10;6oIZlsq+LlLer+fnJ2AJ5/QHw69+Voc2O539lXRkVkJZiDKjEnZF3pSB8lFsgZ0lVMUeeNvw/wva&#10;HwAAAP//AwBQSwECLQAUAAYACAAAACEAtoM4kv4AAADhAQAAEwAAAAAAAAAAAAAAAAAAAAAAW0Nv&#10;bnRlbnRfVHlwZXNdLnhtbFBLAQItABQABgAIAAAAIQA4/SH/1gAAAJQBAAALAAAAAAAAAAAAAAAA&#10;AC8BAABfcmVscy8ucmVsc1BLAQItABQABgAIAAAAIQBmoXNTpwIAAKUFAAAOAAAAAAAAAAAAAAAA&#10;AC4CAABkcnMvZTJvRG9jLnhtbFBLAQItABQABgAIAAAAIQDQQA6f3QAAAAkBAAAPAAAAAAAAAAAA&#10;AAAAAAEFAABkcnMvZG93bnJldi54bWxQSwUGAAAAAAQABADzAAAACwYAAAAA&#10;" filled="f" stroked="f">
              <v:textbox style="mso-fit-shape-to-text:t" inset="0,0,0,0">
                <w:txbxContent>
                  <w:p w:rsidR="00E97BFB" w:rsidRDefault="00E97BFB">
                    <w:pPr>
                      <w:pStyle w:val="Style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FB" w:rsidRDefault="00577D7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2669540</wp:posOffset>
              </wp:positionH>
              <wp:positionV relativeFrom="page">
                <wp:posOffset>393700</wp:posOffset>
              </wp:positionV>
              <wp:extent cx="61595" cy="131445"/>
              <wp:effectExtent l="2540" t="317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BFB" w:rsidRDefault="00E97BFB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0.2pt;margin-top:31pt;width:4.8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JCqgIAAKw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cLmIkzSBCMKJ+F5GMeJC0Cy+W6vtPnAZIeskWMF&#10;fXfYZH+rjc2FZLOLDSVkydvW9b4VLzbAcdqByHDVntkcXCt/pkG6WW6WsRdHi40XB0XhXZfr2FuU&#10;4UVSnBfrdRE+2bhhnDW8qpiwYWZZhfGfte0g8EkQR2Fp2fLKwtmUtNpt161CewKyLt13KMiJm/8y&#10;DVcE4PKKUhjFwU2UeuVieeHFZZx46UWw9IIwvUkXQZzGRfmS0i0X7N8poSHHaRIlk5R+yy1w31tu&#10;JOu4gcHR8i7Hy6MTyawAN6JyrTWEt5N9Ugqb/nMpoN1zo51crUInrZpxOx7eBYBZKW9l9Qj6VRIE&#10;BiKFoQdGI9UPjAYYIDkWMOEwaj8KeAF21syGmo3tbBBB4WKODUaTuTbTTHroFd81gDu/sWt4JSV3&#10;En7O4fC2YCQ4JofxZWfO6b/zeh6yq18AAAD//wMAUEsDBBQABgAIAAAAIQDQQA6f3QAAAAkBAAAP&#10;AAAAZHJzL2Rvd25yZXYueG1sTI/BTsMwEETvSP0Haytxo3ZD1EYhToUqceFGQUjc3HgbR9jryHbT&#10;5O8xJziu9mnmTXOYnWUThjh4krDdCGBIndcD9RI+3l8eKmAxKdLKekIJC0Y4tKu7RtXa3+gNp1Pq&#10;WQ6hWCsJJqWx5jx2Bp2KGz8i5d/FB6dSPkPPdVC3HO4sL4TYcacGyg1GjXg02H2frk7Cfv70OEY8&#10;4tdl6oIZlsq+LlLer+fnJ2AJ5/QHw69+Voc2O539lXRkVkJZiDKjEnZF3pSB8lFsgZ0lVMUeeNvw&#10;/wvaHwAAAP//AwBQSwECLQAUAAYACAAAACEAtoM4kv4AAADhAQAAEwAAAAAAAAAAAAAAAAAAAAAA&#10;W0NvbnRlbnRfVHlwZXNdLnhtbFBLAQItABQABgAIAAAAIQA4/SH/1gAAAJQBAAALAAAAAAAAAAAA&#10;AAAAAC8BAABfcmVscy8ucmVsc1BLAQItABQABgAIAAAAIQD8NUJCqgIAAKwFAAAOAAAAAAAAAAAA&#10;AAAAAC4CAABkcnMvZTJvRG9jLnhtbFBLAQItABQABgAIAAAAIQDQQA6f3QAAAAkBAAAPAAAAAAAA&#10;AAAAAAAAAAQFAABkcnMvZG93bnJldi54bWxQSwUGAAAAAAQABADzAAAADgYAAAAA&#10;" filled="f" stroked="f">
              <v:textbox style="mso-fit-shape-to-text:t" inset="0,0,0,0">
                <w:txbxContent>
                  <w:p w:rsidR="00E97BFB" w:rsidRDefault="00E97BFB">
                    <w:pPr>
                      <w:pStyle w:val="Style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69" w:rsidRDefault="001B3817">
    <w:pPr>
      <w:pStyle w:val="Nagwek"/>
    </w:pPr>
    <w:r>
      <w:tab/>
    </w:r>
    <w:r>
      <w:tab/>
    </w:r>
  </w:p>
  <w:p w:rsidR="001B3817" w:rsidRDefault="00146669" w:rsidP="0014666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69070CAA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E4"/>
    <w:rsid w:val="000424E2"/>
    <w:rsid w:val="00076D58"/>
    <w:rsid w:val="00084883"/>
    <w:rsid w:val="000906C0"/>
    <w:rsid w:val="000A102F"/>
    <w:rsid w:val="000A7BE1"/>
    <w:rsid w:val="000C04F6"/>
    <w:rsid w:val="000D1020"/>
    <w:rsid w:val="00117940"/>
    <w:rsid w:val="001236C3"/>
    <w:rsid w:val="00146669"/>
    <w:rsid w:val="001554CD"/>
    <w:rsid w:val="001B3817"/>
    <w:rsid w:val="001E5398"/>
    <w:rsid w:val="001E6798"/>
    <w:rsid w:val="00223364"/>
    <w:rsid w:val="002E263F"/>
    <w:rsid w:val="003249F6"/>
    <w:rsid w:val="00365429"/>
    <w:rsid w:val="003B4543"/>
    <w:rsid w:val="003E4346"/>
    <w:rsid w:val="0042246E"/>
    <w:rsid w:val="004C386E"/>
    <w:rsid w:val="004D5F99"/>
    <w:rsid w:val="0053667C"/>
    <w:rsid w:val="00577D71"/>
    <w:rsid w:val="005806E1"/>
    <w:rsid w:val="005862E9"/>
    <w:rsid w:val="005C2BBD"/>
    <w:rsid w:val="0063503C"/>
    <w:rsid w:val="00656E4C"/>
    <w:rsid w:val="00684F4C"/>
    <w:rsid w:val="006F6F80"/>
    <w:rsid w:val="00722A1C"/>
    <w:rsid w:val="007705F4"/>
    <w:rsid w:val="00781A14"/>
    <w:rsid w:val="007D2349"/>
    <w:rsid w:val="007D4056"/>
    <w:rsid w:val="00803845"/>
    <w:rsid w:val="008120D6"/>
    <w:rsid w:val="00821867"/>
    <w:rsid w:val="0082694F"/>
    <w:rsid w:val="008324F0"/>
    <w:rsid w:val="008B32EF"/>
    <w:rsid w:val="008B7ECB"/>
    <w:rsid w:val="008F069A"/>
    <w:rsid w:val="008F2231"/>
    <w:rsid w:val="00925715"/>
    <w:rsid w:val="009711B1"/>
    <w:rsid w:val="009F3A9B"/>
    <w:rsid w:val="00A243F6"/>
    <w:rsid w:val="00A25125"/>
    <w:rsid w:val="00A41043"/>
    <w:rsid w:val="00A53963"/>
    <w:rsid w:val="00A8677F"/>
    <w:rsid w:val="00AB2FE4"/>
    <w:rsid w:val="00AF22EE"/>
    <w:rsid w:val="00B428B9"/>
    <w:rsid w:val="00BB3E99"/>
    <w:rsid w:val="00BE4048"/>
    <w:rsid w:val="00C27FF4"/>
    <w:rsid w:val="00C37BBD"/>
    <w:rsid w:val="00C40B47"/>
    <w:rsid w:val="00C469BC"/>
    <w:rsid w:val="00CD08D6"/>
    <w:rsid w:val="00D31C9D"/>
    <w:rsid w:val="00DB2D1F"/>
    <w:rsid w:val="00DC662A"/>
    <w:rsid w:val="00DE4A84"/>
    <w:rsid w:val="00E15B19"/>
    <w:rsid w:val="00E273FF"/>
    <w:rsid w:val="00E97BFB"/>
    <w:rsid w:val="00EB4AA3"/>
    <w:rsid w:val="00ED257A"/>
    <w:rsid w:val="00ED3EE4"/>
    <w:rsid w:val="00F25093"/>
    <w:rsid w:val="00FA0493"/>
    <w:rsid w:val="00FA4597"/>
    <w:rsid w:val="00FA6BAE"/>
    <w:rsid w:val="00FC538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6738010-D6A2-42DB-B3B9-ED4158F0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5">
    <w:name w:val="Char Style 5"/>
    <w:basedOn w:val="Domylnaczcionkaakapitu"/>
    <w:link w:val="Style4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CharStyle7">
    <w:name w:val="Char Style 7"/>
    <w:basedOn w:val="Domylnaczcionkaakapitu"/>
    <w:link w:val="Style6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CharStyle8">
    <w:name w:val="Char Style 8"/>
    <w:basedOn w:val="CharStyle7"/>
    <w:uiPriority w:val="99"/>
    <w:rPr>
      <w:rFonts w:ascii="Arial" w:hAnsi="Arial" w:cs="Arial"/>
      <w:sz w:val="18"/>
      <w:szCs w:val="18"/>
      <w:u w:val="none"/>
    </w:rPr>
  </w:style>
  <w:style w:type="character" w:customStyle="1" w:styleId="CharStyle10">
    <w:name w:val="Char Style 10"/>
    <w:basedOn w:val="Domylnaczcionkaakapitu"/>
    <w:link w:val="Style9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12">
    <w:name w:val="Char Style 12"/>
    <w:basedOn w:val="Domylnaczcionkaakapitu"/>
    <w:link w:val="Style11"/>
    <w:uiPriority w:val="99"/>
    <w:locked/>
    <w:rPr>
      <w:rFonts w:ascii="Arial" w:hAnsi="Arial" w:cs="Arial"/>
      <w:sz w:val="19"/>
      <w:szCs w:val="19"/>
      <w:u w:val="none"/>
    </w:rPr>
  </w:style>
  <w:style w:type="paragraph" w:customStyle="1" w:styleId="Style2">
    <w:name w:val="Style 2"/>
    <w:basedOn w:val="Normalny"/>
    <w:link w:val="CharStyle3"/>
    <w:uiPriority w:val="99"/>
    <w:pPr>
      <w:shd w:val="clear" w:color="auto" w:fill="FFFFFF"/>
      <w:spacing w:after="360" w:line="240" w:lineRule="atLeas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Style4">
    <w:name w:val="Style 4"/>
    <w:basedOn w:val="Normalny"/>
    <w:link w:val="CharStyle5"/>
    <w:uiPriority w:val="99"/>
    <w:pPr>
      <w:shd w:val="clear" w:color="auto" w:fill="FFFFFF"/>
      <w:spacing w:before="360" w:after="60" w:line="240" w:lineRule="atLeast"/>
      <w:ind w:hanging="42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Style6">
    <w:name w:val="Style 6"/>
    <w:basedOn w:val="Normalny"/>
    <w:link w:val="CharStyle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Style9">
    <w:name w:val="Style 9"/>
    <w:basedOn w:val="Normalny"/>
    <w:link w:val="CharStyle10"/>
    <w:uiPriority w:val="99"/>
    <w:pPr>
      <w:shd w:val="clear" w:color="auto" w:fill="FFFFFF"/>
      <w:spacing w:before="360" w:after="240" w:line="269" w:lineRule="exact"/>
      <w:jc w:val="both"/>
      <w:outlineLvl w:val="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1">
    <w:name w:val="Style 11"/>
    <w:basedOn w:val="Normalny"/>
    <w:link w:val="CharStyle12"/>
    <w:uiPriority w:val="99"/>
    <w:pPr>
      <w:shd w:val="clear" w:color="auto" w:fill="FFFFFF"/>
      <w:spacing w:before="780" w:after="360" w:line="240" w:lineRule="atLeast"/>
      <w:ind w:firstLine="4800"/>
      <w:outlineLvl w:val="1"/>
    </w:pPr>
    <w:rPr>
      <w:rFonts w:ascii="Arial" w:hAnsi="Arial" w:cs="Arial"/>
      <w:color w:val="auto"/>
      <w:sz w:val="19"/>
      <w:szCs w:val="19"/>
    </w:rPr>
  </w:style>
  <w:style w:type="character" w:customStyle="1" w:styleId="CharStyle6">
    <w:name w:val="Char Style 6"/>
    <w:basedOn w:val="Domylnaczcionkaakapitu"/>
    <w:uiPriority w:val="99"/>
    <w:locked/>
    <w:rsid w:val="00656E4C"/>
    <w:rPr>
      <w:rFonts w:ascii="Arial" w:hAnsi="Arial" w:cs="Arial"/>
      <w:sz w:val="17"/>
      <w:szCs w:val="17"/>
      <w:u w:val="none"/>
    </w:rPr>
  </w:style>
  <w:style w:type="paragraph" w:styleId="Akapitzlist">
    <w:name w:val="List Paragraph"/>
    <w:basedOn w:val="Normalny"/>
    <w:uiPriority w:val="34"/>
    <w:qFormat/>
    <w:rsid w:val="005C2BBD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65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5429"/>
    <w:rPr>
      <w:rFonts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65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5429"/>
    <w:rPr>
      <w:rFonts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59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A4597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A4597"/>
    <w:rPr>
      <w:rFonts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45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3550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Szymański</dc:creator>
  <cp:keywords/>
  <dc:description/>
  <cp:lastModifiedBy>Bogumiła Masłowska</cp:lastModifiedBy>
  <cp:revision>2</cp:revision>
  <dcterms:created xsi:type="dcterms:W3CDTF">2019-10-28T11:29:00Z</dcterms:created>
  <dcterms:modified xsi:type="dcterms:W3CDTF">2019-10-28T11:29:00Z</dcterms:modified>
</cp:coreProperties>
</file>