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22" w:rsidRPr="000E5922" w:rsidRDefault="000E5922" w:rsidP="000E592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E5922">
        <w:rPr>
          <w:rFonts w:ascii="Arial" w:hAnsi="Arial" w:cs="Arial"/>
          <w:b/>
          <w:color w:val="000000" w:themeColor="text1"/>
          <w:sz w:val="28"/>
          <w:szCs w:val="28"/>
        </w:rPr>
        <w:t>ANALIZA</w:t>
      </w:r>
    </w:p>
    <w:p w:rsidR="000E5922" w:rsidRDefault="000E5922" w:rsidP="00AD7099">
      <w:pPr>
        <w:ind w:firstLine="425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0E5922">
        <w:rPr>
          <w:rFonts w:ascii="Arial" w:eastAsia="Calibri" w:hAnsi="Arial" w:cs="Arial"/>
          <w:color w:val="000000" w:themeColor="text1"/>
          <w:sz w:val="24"/>
          <w:szCs w:val="24"/>
        </w:rPr>
        <w:t>Zgodnie z art. 215 ust. 1 ustawy z dnia 27 kwietnia 2001r. Prawo ochrony środowiska (Dz. U. z 2019 r. poz. 1396</w:t>
      </w:r>
      <w:r w:rsidR="00AD7099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0E5922">
        <w:rPr>
          <w:rFonts w:ascii="Arial" w:eastAsia="Calibri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Pr="000E5922">
        <w:rPr>
          <w:rFonts w:ascii="Arial" w:eastAsia="Calibri" w:hAnsi="Arial" w:cs="Arial"/>
          <w:color w:val="000000" w:themeColor="text1"/>
          <w:sz w:val="24"/>
          <w:szCs w:val="24"/>
        </w:rPr>
        <w:t>późn</w:t>
      </w:r>
      <w:proofErr w:type="spellEnd"/>
      <w:r w:rsidRPr="000E5922">
        <w:rPr>
          <w:rFonts w:ascii="Arial" w:eastAsia="Calibri" w:hAnsi="Arial" w:cs="Arial"/>
          <w:color w:val="000000" w:themeColor="text1"/>
          <w:sz w:val="24"/>
          <w:szCs w:val="24"/>
        </w:rPr>
        <w:t xml:space="preserve">. zm.), </w:t>
      </w:r>
      <w:r w:rsidRPr="000E5922">
        <w:rPr>
          <w:rFonts w:ascii="Arial" w:hAnsi="Arial" w:cs="Arial"/>
          <w:color w:val="000000" w:themeColor="text1"/>
          <w:sz w:val="24"/>
          <w:szCs w:val="24"/>
        </w:rPr>
        <w:t xml:space="preserve">organ właściwy do wydania pozwolenia dokonuje analizy warunków </w:t>
      </w:r>
      <w:r w:rsidRPr="000E5922">
        <w:rPr>
          <w:rFonts w:ascii="Arial" w:hAnsi="Arial" w:cs="Arial"/>
          <w:sz w:val="24"/>
          <w:szCs w:val="24"/>
        </w:rPr>
        <w:t>pozwolenia zintegrowane</w:t>
      </w:r>
      <w:r w:rsidR="007621E3">
        <w:rPr>
          <w:rFonts w:ascii="Arial" w:hAnsi="Arial" w:cs="Arial"/>
          <w:sz w:val="24"/>
          <w:szCs w:val="24"/>
        </w:rPr>
        <w:t>go niezwłocznie po publikacji w </w:t>
      </w:r>
      <w:r w:rsidRPr="000E5922">
        <w:rPr>
          <w:rFonts w:ascii="Arial" w:hAnsi="Arial" w:cs="Arial"/>
          <w:sz w:val="24"/>
          <w:szCs w:val="24"/>
        </w:rPr>
        <w:t>Dzienniku Urzędowym Unii Europejskiej konkluzji BAT odnoszących się do głównej działalności danej instalacji, le</w:t>
      </w:r>
      <w:r w:rsidR="00CB5AF9">
        <w:rPr>
          <w:rFonts w:ascii="Arial" w:hAnsi="Arial" w:cs="Arial"/>
          <w:sz w:val="24"/>
          <w:szCs w:val="24"/>
        </w:rPr>
        <w:t>cz nie później niż w terminie 6 </w:t>
      </w:r>
      <w:r w:rsidRPr="000E5922">
        <w:rPr>
          <w:rFonts w:ascii="Arial" w:hAnsi="Arial" w:cs="Arial"/>
          <w:sz w:val="24"/>
          <w:szCs w:val="24"/>
        </w:rPr>
        <w:t>miesięcy od dnia publikacji</w:t>
      </w:r>
      <w:r w:rsidR="007621E3">
        <w:rPr>
          <w:rFonts w:ascii="Arial" w:hAnsi="Arial" w:cs="Arial"/>
          <w:sz w:val="24"/>
          <w:szCs w:val="24"/>
        </w:rPr>
        <w:t>.</w:t>
      </w:r>
    </w:p>
    <w:p w:rsidR="007621E3" w:rsidRPr="00CB5AF9" w:rsidRDefault="000E5922" w:rsidP="00AD7099">
      <w:pPr>
        <w:ind w:firstLine="425"/>
        <w:jc w:val="both"/>
        <w:rPr>
          <w:rFonts w:ascii="Arial" w:eastAsia="Calibri" w:hAnsi="Arial" w:cs="Arial"/>
          <w:sz w:val="24"/>
          <w:szCs w:val="24"/>
        </w:rPr>
      </w:pPr>
      <w:r w:rsidRPr="007621E3">
        <w:rPr>
          <w:rFonts w:ascii="Arial" w:eastAsia="Calibri" w:hAnsi="Arial" w:cs="Arial"/>
          <w:color w:val="000000" w:themeColor="text1"/>
          <w:sz w:val="24"/>
          <w:szCs w:val="24"/>
        </w:rPr>
        <w:t>Decy</w:t>
      </w:r>
      <w:r w:rsidR="007621E3" w:rsidRPr="007621E3">
        <w:rPr>
          <w:rFonts w:ascii="Arial" w:eastAsia="Calibri" w:hAnsi="Arial" w:cs="Arial"/>
          <w:color w:val="000000" w:themeColor="text1"/>
          <w:sz w:val="24"/>
          <w:szCs w:val="24"/>
        </w:rPr>
        <w:t>zją Wykonawczą Komisji (UE) 2019</w:t>
      </w:r>
      <w:r w:rsidRPr="007621E3">
        <w:rPr>
          <w:rFonts w:ascii="Arial" w:eastAsia="Calibri" w:hAnsi="Arial" w:cs="Arial"/>
          <w:color w:val="000000" w:themeColor="text1"/>
          <w:sz w:val="24"/>
          <w:szCs w:val="24"/>
        </w:rPr>
        <w:t>/</w:t>
      </w:r>
      <w:r w:rsidR="007621E3" w:rsidRPr="007621E3">
        <w:rPr>
          <w:rFonts w:ascii="Arial" w:eastAsia="Calibri" w:hAnsi="Arial" w:cs="Arial"/>
          <w:color w:val="000000" w:themeColor="text1"/>
          <w:sz w:val="24"/>
          <w:szCs w:val="24"/>
        </w:rPr>
        <w:t>2031</w:t>
      </w:r>
      <w:r w:rsidRPr="007621E3">
        <w:rPr>
          <w:rFonts w:ascii="Arial" w:eastAsia="Calibri" w:hAnsi="Arial" w:cs="Arial"/>
          <w:color w:val="000000" w:themeColor="text1"/>
          <w:sz w:val="24"/>
          <w:szCs w:val="24"/>
        </w:rPr>
        <w:t xml:space="preserve"> z dnia </w:t>
      </w:r>
      <w:r w:rsidR="007621E3" w:rsidRPr="007621E3">
        <w:rPr>
          <w:rFonts w:ascii="Arial" w:eastAsia="Calibri" w:hAnsi="Arial" w:cs="Arial"/>
          <w:color w:val="000000" w:themeColor="text1"/>
          <w:sz w:val="24"/>
          <w:szCs w:val="24"/>
        </w:rPr>
        <w:t>12 listopada 2019</w:t>
      </w:r>
      <w:r w:rsidRPr="007621E3">
        <w:rPr>
          <w:rFonts w:ascii="Arial" w:eastAsia="Calibri" w:hAnsi="Arial" w:cs="Arial"/>
          <w:color w:val="000000" w:themeColor="text1"/>
          <w:sz w:val="24"/>
          <w:szCs w:val="24"/>
        </w:rPr>
        <w:t xml:space="preserve"> r. ustanowiono konkluzje </w:t>
      </w:r>
      <w:r w:rsidR="007621E3" w:rsidRPr="007621E3">
        <w:rPr>
          <w:rFonts w:ascii="Arial" w:hAnsi="Arial" w:cs="Arial"/>
          <w:color w:val="000000" w:themeColor="text1"/>
          <w:sz w:val="24"/>
          <w:szCs w:val="24"/>
        </w:rPr>
        <w:t xml:space="preserve">dotyczące najlepszych dostępnych technik (BAT) w odniesieniu do </w:t>
      </w:r>
      <w:r w:rsidR="007621E3" w:rsidRPr="007621E3">
        <w:rPr>
          <w:rStyle w:val="Uwydatnienie"/>
          <w:rFonts w:ascii="Arial" w:hAnsi="Arial" w:cs="Arial"/>
          <w:i w:val="0"/>
          <w:color w:val="000000" w:themeColor="text1"/>
          <w:sz w:val="24"/>
          <w:szCs w:val="24"/>
        </w:rPr>
        <w:t>przemysłu spożywczego</w:t>
      </w:r>
      <w:r w:rsidR="007621E3" w:rsidRPr="007621E3">
        <w:rPr>
          <w:rFonts w:ascii="Arial" w:hAnsi="Arial" w:cs="Arial"/>
          <w:color w:val="000000" w:themeColor="text1"/>
          <w:sz w:val="24"/>
          <w:szCs w:val="24"/>
        </w:rPr>
        <w:t xml:space="preserve">, produkcji napojów i mleczarskiego zgodnie z dyrektywą </w:t>
      </w:r>
      <w:r w:rsidR="007621E3" w:rsidRPr="00CB5AF9">
        <w:rPr>
          <w:rFonts w:ascii="Arial" w:hAnsi="Arial" w:cs="Arial"/>
          <w:sz w:val="24"/>
          <w:szCs w:val="24"/>
        </w:rPr>
        <w:t>Parlamentu Europejskiego i Rady 2010/75/UE.</w:t>
      </w:r>
    </w:p>
    <w:p w:rsidR="00ED50B1" w:rsidRPr="00026FF9" w:rsidRDefault="000E5922" w:rsidP="00CB5AF9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4A24FE">
        <w:rPr>
          <w:rFonts w:ascii="Arial" w:eastAsia="Times New Roman" w:hAnsi="Arial" w:cs="Arial"/>
          <w:sz w:val="24"/>
          <w:szCs w:val="24"/>
          <w:lang w:eastAsia="pl-PL"/>
        </w:rPr>
        <w:t>Niniejsze konkluzje dotyczące BAT odnoszą się do</w:t>
      </w:r>
      <w:r w:rsidRPr="004A24FE">
        <w:rPr>
          <w:rFonts w:ascii="Arial" w:hAnsi="Arial" w:cs="Arial"/>
          <w:sz w:val="24"/>
          <w:szCs w:val="24"/>
        </w:rPr>
        <w:t xml:space="preserve"> rodzajów instalacji mogących powodować znaczne zanieczyszczenie poszczególnych </w:t>
      </w:r>
      <w:r w:rsidRPr="00026FF9">
        <w:rPr>
          <w:rFonts w:ascii="Arial" w:hAnsi="Arial" w:cs="Arial"/>
          <w:sz w:val="24"/>
          <w:szCs w:val="24"/>
        </w:rPr>
        <w:t xml:space="preserve">elementów przyrodniczych albo środowiska jako całości określonej w pkt 6 </w:t>
      </w:r>
      <w:proofErr w:type="spellStart"/>
      <w:r w:rsidRPr="00026FF9">
        <w:rPr>
          <w:rFonts w:ascii="Arial" w:hAnsi="Arial" w:cs="Arial"/>
          <w:sz w:val="24"/>
          <w:szCs w:val="24"/>
        </w:rPr>
        <w:t>ppkt</w:t>
      </w:r>
      <w:proofErr w:type="spellEnd"/>
      <w:r w:rsidRPr="00026FF9">
        <w:rPr>
          <w:rFonts w:ascii="Arial" w:hAnsi="Arial" w:cs="Arial"/>
          <w:sz w:val="24"/>
          <w:szCs w:val="24"/>
        </w:rPr>
        <w:t xml:space="preserve"> </w:t>
      </w:r>
      <w:r w:rsidR="004A24FE" w:rsidRPr="00026FF9">
        <w:rPr>
          <w:rFonts w:ascii="Arial" w:hAnsi="Arial" w:cs="Arial"/>
          <w:sz w:val="24"/>
          <w:szCs w:val="24"/>
        </w:rPr>
        <w:t xml:space="preserve">5 a, b, c, </w:t>
      </w:r>
      <w:proofErr w:type="spellStart"/>
      <w:r w:rsidR="004A24FE" w:rsidRPr="00026FF9">
        <w:rPr>
          <w:rFonts w:ascii="Arial" w:hAnsi="Arial" w:cs="Arial"/>
          <w:sz w:val="24"/>
          <w:szCs w:val="24"/>
        </w:rPr>
        <w:t>ppkt</w:t>
      </w:r>
      <w:proofErr w:type="spellEnd"/>
      <w:r w:rsidR="004A24FE" w:rsidRPr="00026FF9">
        <w:rPr>
          <w:rFonts w:ascii="Arial" w:hAnsi="Arial" w:cs="Arial"/>
          <w:sz w:val="24"/>
          <w:szCs w:val="24"/>
        </w:rPr>
        <w:t xml:space="preserve"> 6 oraz </w:t>
      </w:r>
      <w:proofErr w:type="spellStart"/>
      <w:r w:rsidR="004A24FE" w:rsidRPr="00026FF9">
        <w:rPr>
          <w:rFonts w:ascii="Arial" w:hAnsi="Arial" w:cs="Arial"/>
          <w:sz w:val="24"/>
          <w:szCs w:val="24"/>
        </w:rPr>
        <w:t>ppkt</w:t>
      </w:r>
      <w:proofErr w:type="spellEnd"/>
      <w:r w:rsidR="004A24FE" w:rsidRPr="00026FF9">
        <w:rPr>
          <w:rFonts w:ascii="Arial" w:hAnsi="Arial" w:cs="Arial"/>
          <w:sz w:val="24"/>
          <w:szCs w:val="24"/>
        </w:rPr>
        <w:t xml:space="preserve"> 13</w:t>
      </w:r>
      <w:r w:rsidRPr="00026FF9">
        <w:rPr>
          <w:rFonts w:ascii="Arial" w:hAnsi="Arial" w:cs="Arial"/>
          <w:sz w:val="24"/>
          <w:szCs w:val="24"/>
        </w:rPr>
        <w:t xml:space="preserve"> załącznika do rozporządzenia Ministra Środowiska z dnia 27 sierpnia 2014 r. w sprawie rodzajów instalacji mogących powodować znaczne zanieczyszczenie poszczególnych elementów przyrodniczych albo środowiska jako całości (Dz. U. z 2014 r. poz.1169) oraz </w:t>
      </w:r>
      <w:r w:rsidR="00ED50B1" w:rsidRPr="00026FF9">
        <w:rPr>
          <w:rFonts w:ascii="Arial" w:hAnsi="Arial" w:cs="Arial"/>
          <w:sz w:val="24"/>
          <w:szCs w:val="24"/>
        </w:rPr>
        <w:t xml:space="preserve">wymienionych w </w:t>
      </w:r>
      <w:hyperlink r:id="rId5" w:anchor="/document/67999082?unitId=zal(I)&amp;cm=DOCUMENT" w:history="1">
        <w:r w:rsidR="00CB5AF9" w:rsidRPr="00026FF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załączniku </w:t>
        </w:r>
        <w:r w:rsidR="00ED50B1" w:rsidRPr="00026FF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</w:t>
        </w:r>
      </w:hyperlink>
      <w:r w:rsidR="00ED50B1" w:rsidRPr="00026FF9">
        <w:rPr>
          <w:rFonts w:ascii="Arial" w:hAnsi="Arial" w:cs="Arial"/>
          <w:sz w:val="24"/>
          <w:szCs w:val="24"/>
        </w:rPr>
        <w:t xml:space="preserve"> do dyrektywy 2010/75/UE</w:t>
      </w:r>
    </w:p>
    <w:p w:rsidR="00CB5AF9" w:rsidRPr="00026FF9" w:rsidRDefault="00CB5AF9" w:rsidP="00CB5AF9">
      <w:pPr>
        <w:spacing w:after="0" w:line="240" w:lineRule="auto"/>
        <w:ind w:left="1276" w:hanging="85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6FF9">
        <w:rPr>
          <w:rFonts w:ascii="Arial" w:eastAsia="Times New Roman" w:hAnsi="Arial" w:cs="Arial"/>
          <w:sz w:val="24"/>
          <w:szCs w:val="24"/>
          <w:lang w:eastAsia="pl-PL"/>
        </w:rPr>
        <w:t>- 6.4 b) Obróbka i przetwórstwo poza wyłącznym pakowaniem następujących surowców przetworzonych lub nieprzetworzonych do celów wytwarzania produktów spożywczych lub paszy z:</w:t>
      </w:r>
    </w:p>
    <w:p w:rsidR="00CB5AF9" w:rsidRPr="00CB5AF9" w:rsidRDefault="00CB5AF9" w:rsidP="00CB5AF9">
      <w:pPr>
        <w:spacing w:after="0" w:line="240" w:lineRule="auto"/>
        <w:ind w:left="156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AF9">
        <w:rPr>
          <w:rFonts w:ascii="Arial" w:eastAsia="Times New Roman" w:hAnsi="Arial" w:cs="Arial"/>
          <w:sz w:val="24"/>
          <w:szCs w:val="24"/>
          <w:lang w:eastAsia="pl-PL"/>
        </w:rPr>
        <w:t>(i) tylko surowców pochodzenia zwierzęcego (innych niż wyłącznie mleko), o wydajności dziennej przekraczającej 75 ton produktu końcowego;</w:t>
      </w:r>
    </w:p>
    <w:p w:rsidR="00CB5AF9" w:rsidRPr="00CB5AF9" w:rsidRDefault="00CB5AF9" w:rsidP="00CB5AF9">
      <w:pPr>
        <w:spacing w:after="0" w:line="240" w:lineRule="auto"/>
        <w:ind w:left="156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AF9">
        <w:rPr>
          <w:rFonts w:ascii="Arial" w:eastAsia="Times New Roman" w:hAnsi="Arial" w:cs="Arial"/>
          <w:sz w:val="24"/>
          <w:szCs w:val="24"/>
          <w:lang w:eastAsia="pl-PL"/>
        </w:rPr>
        <w:t>(ii) tylko surowców roślinnych, o wydajności dziennej przekraczającej 300 ton produktu końcowego lub 600 ton dziennie, przy założeniu że instalacja jest eksploatowana przez najwyżej 90 kolejnych dni w danym roku;</w:t>
      </w:r>
    </w:p>
    <w:p w:rsidR="00CB5AF9" w:rsidRPr="00CB5AF9" w:rsidRDefault="00CB5AF9" w:rsidP="00CB5AF9">
      <w:pPr>
        <w:spacing w:after="0" w:line="240" w:lineRule="auto"/>
        <w:ind w:left="1560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AF9">
        <w:rPr>
          <w:rFonts w:ascii="Arial" w:eastAsia="Times New Roman" w:hAnsi="Arial" w:cs="Arial"/>
          <w:sz w:val="24"/>
          <w:szCs w:val="24"/>
          <w:lang w:eastAsia="pl-PL"/>
        </w:rPr>
        <w:t>(iii) surowców pochodzenia zwierzęcego i roślinnego, w produktach łączonych i osobnych, o wydajności dziennej produktu końcowego przekraczającej:</w:t>
      </w:r>
    </w:p>
    <w:p w:rsidR="00CB5AF9" w:rsidRPr="00CB5AF9" w:rsidRDefault="00CB5AF9" w:rsidP="00CB5AF9">
      <w:pPr>
        <w:spacing w:after="0" w:line="240" w:lineRule="auto"/>
        <w:ind w:left="1276"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AF9">
        <w:rPr>
          <w:rFonts w:ascii="Arial" w:eastAsia="Times New Roman" w:hAnsi="Arial" w:cs="Arial"/>
          <w:sz w:val="24"/>
          <w:szCs w:val="24"/>
          <w:lang w:eastAsia="pl-PL"/>
        </w:rPr>
        <w:t>- 75 ton jeżeli A wynosi 10 lub więcej; lub</w:t>
      </w:r>
      <w:bookmarkStart w:id="0" w:name="_GoBack"/>
      <w:bookmarkEnd w:id="0"/>
    </w:p>
    <w:p w:rsidR="00CB5AF9" w:rsidRPr="00CB5AF9" w:rsidRDefault="00CB5AF9" w:rsidP="00CB5AF9">
      <w:pPr>
        <w:spacing w:after="0" w:line="240" w:lineRule="auto"/>
        <w:ind w:left="1276"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AF9">
        <w:rPr>
          <w:rFonts w:ascii="Arial" w:eastAsia="Times New Roman" w:hAnsi="Arial" w:cs="Arial"/>
          <w:sz w:val="24"/>
          <w:szCs w:val="24"/>
          <w:lang w:eastAsia="pl-PL"/>
        </w:rPr>
        <w:t>- [300 - (22,5 × A)] w pozostałych przypadkach,</w:t>
      </w:r>
    </w:p>
    <w:p w:rsidR="00CB5AF9" w:rsidRPr="00CB5AF9" w:rsidRDefault="00CB5AF9" w:rsidP="00CB5AF9">
      <w:pPr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AF9">
        <w:rPr>
          <w:rFonts w:ascii="Arial" w:eastAsia="Times New Roman" w:hAnsi="Arial" w:cs="Arial"/>
          <w:sz w:val="24"/>
          <w:szCs w:val="24"/>
          <w:lang w:eastAsia="pl-PL"/>
        </w:rPr>
        <w:t xml:space="preserve">gdzie "A" oznacza część materiału zwierzęcego (w procentach wagi) w odniesieniu do wydajności </w:t>
      </w:r>
      <w:r w:rsidRPr="00CB5AF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produkcji</w:t>
      </w:r>
      <w:r w:rsidRPr="00CB5AF9">
        <w:rPr>
          <w:rFonts w:ascii="Arial" w:eastAsia="Times New Roman" w:hAnsi="Arial" w:cs="Arial"/>
          <w:sz w:val="24"/>
          <w:szCs w:val="24"/>
          <w:lang w:eastAsia="pl-PL"/>
        </w:rPr>
        <w:t xml:space="preserve"> produktu końcowego</w:t>
      </w:r>
    </w:p>
    <w:p w:rsidR="00CB5AF9" w:rsidRPr="00CB5AF9" w:rsidRDefault="00CB5AF9" w:rsidP="00CB5AF9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AF9">
        <w:rPr>
          <w:rFonts w:ascii="Arial" w:eastAsia="Times New Roman" w:hAnsi="Arial" w:cs="Arial"/>
          <w:sz w:val="24"/>
          <w:szCs w:val="24"/>
          <w:lang w:eastAsia="pl-PL"/>
        </w:rPr>
        <w:t>Końcowa waga produktu nie obejmuje opakowania.</w:t>
      </w:r>
    </w:p>
    <w:p w:rsidR="00CB5AF9" w:rsidRPr="00CB5AF9" w:rsidRDefault="00CB5AF9" w:rsidP="00CB5AF9">
      <w:pPr>
        <w:spacing w:after="0" w:line="240" w:lineRule="auto"/>
        <w:ind w:firstLine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AF9">
        <w:rPr>
          <w:rFonts w:ascii="Arial" w:eastAsia="Times New Roman" w:hAnsi="Arial" w:cs="Arial"/>
          <w:sz w:val="24"/>
          <w:szCs w:val="24"/>
          <w:lang w:eastAsia="pl-PL"/>
        </w:rPr>
        <w:t>Niniejsza podsekcja nie ma zastosowania, jeżeli surowcem jest samo mleko.</w:t>
      </w:r>
    </w:p>
    <w:p w:rsidR="00CB5AF9" w:rsidRPr="00CB5AF9" w:rsidRDefault="00CB5AF9" w:rsidP="00CB5AF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AF9">
        <w:rPr>
          <w:rFonts w:ascii="Arial" w:eastAsia="Times New Roman" w:hAnsi="Arial" w:cs="Arial"/>
          <w:sz w:val="24"/>
          <w:szCs w:val="24"/>
          <w:lang w:eastAsia="pl-PL"/>
        </w:rPr>
        <w:t>- 6.4 c) Obróbka i przetwórstwo samego mleka, o ilości otrzymywanego mleka przekraczającej 200 ton dziennie (średnia roczna).</w:t>
      </w:r>
    </w:p>
    <w:p w:rsidR="00CB5AF9" w:rsidRPr="00CB5AF9" w:rsidRDefault="00CB5AF9" w:rsidP="00CB5AF9">
      <w:pPr>
        <w:spacing w:after="0" w:line="240" w:lineRule="auto"/>
        <w:ind w:left="1134" w:hanging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AF9">
        <w:rPr>
          <w:rFonts w:ascii="Arial" w:eastAsia="Times New Roman" w:hAnsi="Arial" w:cs="Arial"/>
          <w:sz w:val="24"/>
          <w:szCs w:val="24"/>
          <w:lang w:eastAsia="pl-PL"/>
        </w:rPr>
        <w:t xml:space="preserve">- 6.11 Prowadzone przez niezależnego operatora oczyszczanie ścieków nieobjętych </w:t>
      </w:r>
      <w:hyperlink r:id="rId6" w:anchor="/document/67428438?cm=DOCUMENT" w:history="1">
        <w:r w:rsidRPr="00CB5AF9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dyrektywą</w:t>
        </w:r>
      </w:hyperlink>
      <w:r w:rsidRPr="00CB5AF9">
        <w:rPr>
          <w:rFonts w:ascii="Arial" w:eastAsia="Times New Roman" w:hAnsi="Arial" w:cs="Arial"/>
          <w:sz w:val="24"/>
          <w:szCs w:val="24"/>
          <w:lang w:eastAsia="pl-PL"/>
        </w:rPr>
        <w:t xml:space="preserve"> Rady 91/271/EWG 4 , o ile główny ładunek zanieczyszczeń pochodzi z działań opisanych w pkt 6.4 lit. b) lub c) </w:t>
      </w:r>
      <w:hyperlink r:id="rId7" w:anchor="/document/67999082?unitId=zal(I)&amp;cm=DOCUMENT" w:history="1">
        <w:r w:rsidRPr="00CB5AF9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załącznika I</w:t>
        </w:r>
      </w:hyperlink>
      <w:r w:rsidRPr="00CB5AF9">
        <w:rPr>
          <w:rFonts w:ascii="Arial" w:eastAsia="Times New Roman" w:hAnsi="Arial" w:cs="Arial"/>
          <w:sz w:val="24"/>
          <w:szCs w:val="24"/>
          <w:lang w:eastAsia="pl-PL"/>
        </w:rPr>
        <w:t xml:space="preserve"> do dyrektywy 2010/75/UE.</w:t>
      </w:r>
    </w:p>
    <w:p w:rsidR="00CB5AF9" w:rsidRPr="00CB5AF9" w:rsidRDefault="00CB5AF9" w:rsidP="00CB5AF9">
      <w:pPr>
        <w:spacing w:after="0" w:line="240" w:lineRule="auto"/>
        <w:ind w:left="1134" w:hanging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5AF9" w:rsidRPr="00CB5AF9" w:rsidRDefault="00CB5AF9" w:rsidP="00CB5AF9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AF9">
        <w:rPr>
          <w:rFonts w:ascii="Arial" w:eastAsia="Times New Roman" w:hAnsi="Arial" w:cs="Arial"/>
          <w:sz w:val="24"/>
          <w:szCs w:val="24"/>
          <w:lang w:eastAsia="pl-PL"/>
        </w:rPr>
        <w:t xml:space="preserve">Niniejsze </w:t>
      </w:r>
      <w:r w:rsidRPr="00CB5AF9">
        <w:rPr>
          <w:rFonts w:ascii="Arial" w:eastAsia="Times New Roman" w:hAnsi="Arial" w:cs="Arial"/>
          <w:iCs/>
          <w:sz w:val="24"/>
          <w:szCs w:val="24"/>
          <w:lang w:eastAsia="pl-PL"/>
        </w:rPr>
        <w:t>konkluzje</w:t>
      </w:r>
      <w:r w:rsidRPr="00CB5AF9">
        <w:rPr>
          <w:rFonts w:ascii="Arial" w:eastAsia="Times New Roman" w:hAnsi="Arial" w:cs="Arial"/>
          <w:sz w:val="24"/>
          <w:szCs w:val="24"/>
          <w:lang w:eastAsia="pl-PL"/>
        </w:rPr>
        <w:t xml:space="preserve"> dotyczące BAT obejmują również:</w:t>
      </w:r>
    </w:p>
    <w:p w:rsidR="00CB5AF9" w:rsidRPr="00CB5AF9" w:rsidRDefault="00CB5AF9" w:rsidP="00CB5AF9">
      <w:pPr>
        <w:spacing w:after="0" w:line="240" w:lineRule="auto"/>
        <w:ind w:left="567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AF9">
        <w:rPr>
          <w:rFonts w:ascii="Arial" w:eastAsia="Times New Roman" w:hAnsi="Arial" w:cs="Arial"/>
          <w:sz w:val="24"/>
          <w:szCs w:val="24"/>
          <w:lang w:eastAsia="pl-PL"/>
        </w:rPr>
        <w:t xml:space="preserve">- łączne oczyszczanie ścieków z różnych źródeł, o ile źródłem głównego ładunku zanieczyszczeń są rodzaje działalności określone w pkt 6.4 lit. b) lub 6.4 lit. c) </w:t>
      </w:r>
      <w:hyperlink r:id="rId8" w:anchor="/document/67999082?unitId=zal(I)&amp;cm=DOCUMENT" w:history="1">
        <w:r w:rsidRPr="00CB5AF9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załącznika I</w:t>
        </w:r>
      </w:hyperlink>
      <w:r w:rsidRPr="00CB5AF9">
        <w:rPr>
          <w:rFonts w:ascii="Arial" w:eastAsia="Times New Roman" w:hAnsi="Arial" w:cs="Arial"/>
          <w:sz w:val="24"/>
          <w:szCs w:val="24"/>
          <w:lang w:eastAsia="pl-PL"/>
        </w:rPr>
        <w:t xml:space="preserve"> do dyrektywy 2010/75/UE oraz oczyszczanie ścieków nie jest objęte zakresem </w:t>
      </w:r>
      <w:hyperlink r:id="rId9" w:anchor="/document/67428438?cm=DOCUMENT" w:history="1">
        <w:r w:rsidRPr="00CB5AF9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  <w:lang w:eastAsia="pl-PL"/>
          </w:rPr>
          <w:t>dyrektywy</w:t>
        </w:r>
      </w:hyperlink>
      <w:r w:rsidRPr="00CB5AF9">
        <w:rPr>
          <w:rFonts w:ascii="Arial" w:eastAsia="Times New Roman" w:hAnsi="Arial" w:cs="Arial"/>
          <w:sz w:val="24"/>
          <w:szCs w:val="24"/>
          <w:lang w:eastAsia="pl-PL"/>
        </w:rPr>
        <w:t xml:space="preserve"> Rady 91/271/EWG,</w:t>
      </w:r>
    </w:p>
    <w:p w:rsidR="00ED50B1" w:rsidRPr="00CB5AF9" w:rsidRDefault="00CB5AF9" w:rsidP="00CB5AF9">
      <w:pPr>
        <w:spacing w:after="0" w:line="240" w:lineRule="auto"/>
        <w:ind w:left="567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5AF9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B5AF9">
        <w:rPr>
          <w:rFonts w:ascii="Arial" w:eastAsia="Times New Roman" w:hAnsi="Arial" w:cs="Arial"/>
          <w:iCs/>
          <w:sz w:val="24"/>
          <w:szCs w:val="24"/>
          <w:lang w:eastAsia="pl-PL"/>
        </w:rPr>
        <w:t>produkcję</w:t>
      </w:r>
      <w:r w:rsidRPr="00CB5AF9">
        <w:rPr>
          <w:rFonts w:ascii="Arial" w:eastAsia="Times New Roman" w:hAnsi="Arial" w:cs="Arial"/>
          <w:sz w:val="24"/>
          <w:szCs w:val="24"/>
          <w:lang w:eastAsia="pl-PL"/>
        </w:rPr>
        <w:t xml:space="preserve"> etanolu prowadzoną w instalacji wymienionej w pkt 6.4 lit. b) </w:t>
      </w:r>
      <w:proofErr w:type="spellStart"/>
      <w:r w:rsidRPr="00CB5AF9">
        <w:rPr>
          <w:rFonts w:ascii="Arial" w:eastAsia="Times New Roman" w:hAnsi="Arial" w:cs="Arial"/>
          <w:sz w:val="24"/>
          <w:szCs w:val="24"/>
          <w:lang w:eastAsia="pl-PL"/>
        </w:rPr>
        <w:t>ppkt</w:t>
      </w:r>
      <w:proofErr w:type="spellEnd"/>
      <w:r w:rsidRPr="00CB5AF9">
        <w:rPr>
          <w:rFonts w:ascii="Arial" w:eastAsia="Times New Roman" w:hAnsi="Arial" w:cs="Arial"/>
          <w:sz w:val="24"/>
          <w:szCs w:val="24"/>
          <w:lang w:eastAsia="pl-PL"/>
        </w:rPr>
        <w:t xml:space="preserve"> (ii) załącznika I do dyrektywy 2010/75/ UE, lub stanowiącą działalność bezpośrednio związaną z tego rodzaju instalacją.</w:t>
      </w:r>
    </w:p>
    <w:p w:rsidR="000E5922" w:rsidRPr="000E5922" w:rsidRDefault="000E5922" w:rsidP="000E592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0E5922" w:rsidRPr="007621E3" w:rsidRDefault="000E5922" w:rsidP="000E5922">
      <w:pPr>
        <w:ind w:firstLine="708"/>
        <w:jc w:val="both"/>
        <w:rPr>
          <w:rFonts w:ascii="Arial" w:eastAsia="Calibri" w:hAnsi="Arial" w:cs="Arial"/>
          <w:color w:val="000000" w:themeColor="text1"/>
          <w:sz w:val="24"/>
        </w:rPr>
      </w:pPr>
      <w:r w:rsidRPr="007621E3">
        <w:rPr>
          <w:rFonts w:ascii="Arial" w:eastAsia="Calibri" w:hAnsi="Arial" w:cs="Arial"/>
          <w:color w:val="000000" w:themeColor="text1"/>
          <w:sz w:val="24"/>
        </w:rPr>
        <w:t>Porównanie warunków pozwolenia zintegrowanego z najlepszymi dostępnymi technikami opisanymi w konkluzjach BAT oraz określonymi w nich wielkościami emisji.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821"/>
        <w:gridCol w:w="4484"/>
      </w:tblGrid>
      <w:tr w:rsidR="000E5922" w:rsidRPr="00E24654" w:rsidTr="007621E3">
        <w:trPr>
          <w:trHeight w:val="39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0E5922" w:rsidRPr="004A24FE" w:rsidRDefault="000E5922" w:rsidP="00BF25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A24FE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E5922" w:rsidRPr="004A24FE" w:rsidRDefault="000E5922" w:rsidP="00BF25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A24FE">
              <w:rPr>
                <w:rFonts w:ascii="Arial" w:hAnsi="Arial" w:cs="Arial"/>
                <w:b/>
                <w:sz w:val="24"/>
              </w:rPr>
              <w:t>Konkluzje BAT</w:t>
            </w:r>
          </w:p>
        </w:tc>
        <w:tc>
          <w:tcPr>
            <w:tcW w:w="6821" w:type="dxa"/>
            <w:shd w:val="clear" w:color="auto" w:fill="D9D9D9" w:themeFill="background1" w:themeFillShade="D9"/>
            <w:vAlign w:val="center"/>
          </w:tcPr>
          <w:p w:rsidR="000E5922" w:rsidRPr="00E24654" w:rsidRDefault="000E5922" w:rsidP="00BF25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85992">
              <w:rPr>
                <w:rFonts w:ascii="Arial" w:hAnsi="Arial" w:cs="Arial"/>
                <w:b/>
                <w:szCs w:val="24"/>
              </w:rPr>
              <w:t>Metoda/technika stosowana w instalacji</w:t>
            </w:r>
          </w:p>
        </w:tc>
        <w:tc>
          <w:tcPr>
            <w:tcW w:w="4484" w:type="dxa"/>
            <w:shd w:val="clear" w:color="auto" w:fill="D9D9D9" w:themeFill="background1" w:themeFillShade="D9"/>
            <w:vAlign w:val="center"/>
          </w:tcPr>
          <w:p w:rsidR="000E5922" w:rsidRPr="00985992" w:rsidRDefault="000E5922" w:rsidP="00BF254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85992">
              <w:rPr>
                <w:rFonts w:ascii="Arial" w:hAnsi="Arial" w:cs="Arial"/>
                <w:b/>
                <w:szCs w:val="24"/>
              </w:rPr>
              <w:t xml:space="preserve">Spełnia/ nie spełnia warunków określonych </w:t>
            </w:r>
          </w:p>
          <w:p w:rsidR="000E5922" w:rsidRPr="00985992" w:rsidRDefault="000E5922" w:rsidP="00BF254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85992">
              <w:rPr>
                <w:rFonts w:ascii="Arial" w:hAnsi="Arial" w:cs="Arial"/>
                <w:b/>
                <w:szCs w:val="24"/>
              </w:rPr>
              <w:t>w konkluzjach BAT.</w:t>
            </w:r>
          </w:p>
          <w:p w:rsidR="000E5922" w:rsidRPr="00E24654" w:rsidRDefault="000E5922" w:rsidP="00BF25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85992">
              <w:rPr>
                <w:rFonts w:ascii="Arial" w:hAnsi="Arial" w:cs="Arial"/>
                <w:b/>
                <w:szCs w:val="24"/>
              </w:rPr>
              <w:t>Propozycja dostosowania</w:t>
            </w: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1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2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3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4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5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6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7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8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9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10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11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12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13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14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4A24FE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4FE">
              <w:rPr>
                <w:rFonts w:ascii="Arial" w:hAnsi="Arial" w:cs="Arial"/>
                <w:b/>
                <w:sz w:val="24"/>
                <w:szCs w:val="24"/>
              </w:rPr>
              <w:t>BAT 15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026FF9" w:rsidRDefault="000E5922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6FF9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 w:rsidR="004A24FE" w:rsidRPr="00026FF9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922" w:rsidRPr="00E24654" w:rsidTr="007621E3">
        <w:trPr>
          <w:trHeight w:val="1757"/>
        </w:trPr>
        <w:tc>
          <w:tcPr>
            <w:tcW w:w="846" w:type="dxa"/>
            <w:vAlign w:val="center"/>
          </w:tcPr>
          <w:p w:rsidR="000E5922" w:rsidRPr="004A24FE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5922" w:rsidRPr="00026FF9" w:rsidRDefault="000E5922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6FF9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 w:rsidR="001001E5" w:rsidRPr="00026FF9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6821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:rsidR="000E5922" w:rsidRPr="00E24654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67C2" w:rsidRDefault="002D67C2"/>
    <w:sectPr w:rsidR="002D67C2" w:rsidSect="00CB5AF9">
      <w:pgSz w:w="16838" w:h="11906" w:orient="landscape"/>
      <w:pgMar w:top="1134" w:right="1245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1441"/>
    <w:multiLevelType w:val="hybridMultilevel"/>
    <w:tmpl w:val="890E7CF2"/>
    <w:lvl w:ilvl="0" w:tplc="C6DC6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18D9"/>
    <w:multiLevelType w:val="hybridMultilevel"/>
    <w:tmpl w:val="08A6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A3CAB"/>
    <w:multiLevelType w:val="hybridMultilevel"/>
    <w:tmpl w:val="58BC8624"/>
    <w:lvl w:ilvl="0" w:tplc="C6DC646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AE60C62"/>
    <w:multiLevelType w:val="hybridMultilevel"/>
    <w:tmpl w:val="998C0A2E"/>
    <w:lvl w:ilvl="0" w:tplc="C6DC6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92BBD"/>
    <w:multiLevelType w:val="hybridMultilevel"/>
    <w:tmpl w:val="799E2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A7"/>
    <w:rsid w:val="00026FF9"/>
    <w:rsid w:val="000E08A9"/>
    <w:rsid w:val="000E5922"/>
    <w:rsid w:val="001001E5"/>
    <w:rsid w:val="00101379"/>
    <w:rsid w:val="002D67C2"/>
    <w:rsid w:val="003170A7"/>
    <w:rsid w:val="004A24FE"/>
    <w:rsid w:val="00534568"/>
    <w:rsid w:val="007621E3"/>
    <w:rsid w:val="00AD7099"/>
    <w:rsid w:val="00CB5AF9"/>
    <w:rsid w:val="00DF7C32"/>
    <w:rsid w:val="00ED50B1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0ECE-01C7-4DDC-8FEE-9A6735E7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9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92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621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50B1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ED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Dymerska</dc:creator>
  <cp:keywords/>
  <dc:description/>
  <cp:lastModifiedBy>Edyta Dymerska</cp:lastModifiedBy>
  <cp:revision>6</cp:revision>
  <dcterms:created xsi:type="dcterms:W3CDTF">2020-01-07T13:11:00Z</dcterms:created>
  <dcterms:modified xsi:type="dcterms:W3CDTF">2020-01-22T12:16:00Z</dcterms:modified>
</cp:coreProperties>
</file>