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83CD1" w14:textId="49D4F7DC" w:rsidR="005545DC" w:rsidRPr="00F21E9E" w:rsidRDefault="00F227C8" w:rsidP="00F21E9E">
      <w:pPr>
        <w:pStyle w:val="Nagwek2"/>
        <w:tabs>
          <w:tab w:val="left" w:pos="0"/>
          <w:tab w:val="center" w:pos="5387"/>
        </w:tabs>
        <w:spacing w:line="276" w:lineRule="auto"/>
        <w:jc w:val="left"/>
        <w:rPr>
          <w:rFonts w:ascii="Arial" w:hAnsi="Arial" w:cs="Arial"/>
          <w:sz w:val="24"/>
          <w:szCs w:val="24"/>
        </w:rPr>
      </w:pPr>
      <w:bookmarkStart w:id="0" w:name="_Hlk118791696"/>
      <w:bookmarkEnd w:id="0"/>
      <w:r w:rsidRPr="00772DA8">
        <w:rPr>
          <w:rFonts w:ascii="Arial" w:hAnsi="Arial" w:cs="Arial"/>
          <w:sz w:val="20"/>
        </w:rPr>
        <w:t xml:space="preserve">                        </w:t>
      </w:r>
      <w:r w:rsidR="00F21E9E">
        <w:rPr>
          <w:rFonts w:ascii="Arial" w:hAnsi="Arial" w:cs="Arial"/>
          <w:sz w:val="20"/>
        </w:rPr>
        <w:t xml:space="preserve">   </w:t>
      </w:r>
      <w:r w:rsidRPr="00772DA8">
        <w:rPr>
          <w:rFonts w:ascii="Arial" w:hAnsi="Arial" w:cs="Arial"/>
          <w:sz w:val="20"/>
        </w:rPr>
        <w:t xml:space="preserve">     </w:t>
      </w:r>
      <w:r w:rsidR="00F21E9E" w:rsidRPr="00F21E9E">
        <w:rPr>
          <w:rFonts w:ascii="Arial" w:hAnsi="Arial" w:cs="Arial"/>
          <w:sz w:val="24"/>
          <w:szCs w:val="24"/>
        </w:rPr>
        <w:t>MARSZAŁEK</w:t>
      </w:r>
    </w:p>
    <w:p w14:paraId="68F2314E" w14:textId="5F8DDD46" w:rsidR="005545DC" w:rsidRPr="00F21E9E" w:rsidRDefault="00F21E9E" w:rsidP="00F21E9E">
      <w:pPr>
        <w:tabs>
          <w:tab w:val="right" w:pos="9072"/>
        </w:tabs>
        <w:spacing w:line="276" w:lineRule="auto"/>
        <w:rPr>
          <w:rFonts w:ascii="Arial" w:hAnsi="Arial" w:cs="Arial"/>
        </w:rPr>
      </w:pPr>
      <w:r w:rsidRPr="00F21E9E">
        <w:rPr>
          <w:rFonts w:ascii="Arial" w:hAnsi="Arial" w:cs="Arial"/>
          <w:b/>
        </w:rPr>
        <w:t>WOJEWÓDZTWA WARMIŃSKO-MAZURSKIEGO</w:t>
      </w:r>
    </w:p>
    <w:p w14:paraId="2E5A6A5C" w14:textId="77777777" w:rsidR="005545DC" w:rsidRPr="00772DA8" w:rsidRDefault="005545DC" w:rsidP="00F21E9E">
      <w:pPr>
        <w:tabs>
          <w:tab w:val="right" w:pos="9072"/>
        </w:tabs>
        <w:spacing w:line="276" w:lineRule="auto"/>
        <w:rPr>
          <w:rFonts w:ascii="Arial" w:hAnsi="Arial" w:cs="Arial"/>
          <w:color w:val="FF0000"/>
          <w:sz w:val="22"/>
          <w:szCs w:val="22"/>
        </w:rPr>
      </w:pPr>
      <w:r w:rsidRPr="00772DA8">
        <w:rPr>
          <w:rFonts w:ascii="Arial" w:hAnsi="Arial" w:cs="Arial"/>
          <w:color w:val="FF0000"/>
          <w:sz w:val="22"/>
          <w:szCs w:val="22"/>
        </w:rPr>
        <w:tab/>
      </w:r>
    </w:p>
    <w:p w14:paraId="5DAF09E9" w14:textId="78097EB2" w:rsidR="005545DC" w:rsidRPr="001455D8" w:rsidRDefault="009A1F62" w:rsidP="00223229">
      <w:pPr>
        <w:spacing w:line="276" w:lineRule="auto"/>
        <w:jc w:val="right"/>
        <w:rPr>
          <w:rFonts w:ascii="Arial" w:hAnsi="Arial" w:cs="Arial"/>
          <w:color w:val="FF0000"/>
          <w:szCs w:val="22"/>
        </w:rPr>
      </w:pPr>
      <w:r w:rsidRPr="00B238A5">
        <w:rPr>
          <w:rFonts w:ascii="Arial" w:hAnsi="Arial" w:cs="Arial"/>
          <w:szCs w:val="22"/>
        </w:rPr>
        <w:t>Olsztyn, dnia</w:t>
      </w:r>
      <w:r w:rsidR="009607A7" w:rsidRPr="00B238A5">
        <w:rPr>
          <w:rFonts w:ascii="Arial" w:hAnsi="Arial" w:cs="Arial"/>
          <w:szCs w:val="22"/>
        </w:rPr>
        <w:t xml:space="preserve"> </w:t>
      </w:r>
      <w:r w:rsidR="00C47406" w:rsidRPr="00C47406">
        <w:rPr>
          <w:rFonts w:ascii="Arial" w:hAnsi="Arial" w:cs="Arial"/>
          <w:szCs w:val="22"/>
        </w:rPr>
        <w:t>28 listopada</w:t>
      </w:r>
      <w:r w:rsidR="001455D8" w:rsidRPr="00C47406">
        <w:rPr>
          <w:rFonts w:ascii="Arial" w:hAnsi="Arial" w:cs="Arial"/>
          <w:szCs w:val="22"/>
        </w:rPr>
        <w:t xml:space="preserve"> </w:t>
      </w:r>
      <w:r w:rsidR="00772DA8" w:rsidRPr="00C47406">
        <w:rPr>
          <w:rFonts w:ascii="Arial" w:hAnsi="Arial" w:cs="Arial"/>
          <w:szCs w:val="22"/>
        </w:rPr>
        <w:t>202</w:t>
      </w:r>
      <w:r w:rsidR="001455D8" w:rsidRPr="00C47406">
        <w:rPr>
          <w:rFonts w:ascii="Arial" w:hAnsi="Arial" w:cs="Arial"/>
          <w:szCs w:val="22"/>
        </w:rPr>
        <w:t>4</w:t>
      </w:r>
      <w:r w:rsidR="00772DA8" w:rsidRPr="00C47406">
        <w:rPr>
          <w:rFonts w:ascii="Arial" w:hAnsi="Arial" w:cs="Arial"/>
          <w:szCs w:val="22"/>
        </w:rPr>
        <w:t xml:space="preserve"> </w:t>
      </w:r>
      <w:r w:rsidR="005545DC" w:rsidRPr="00C47406">
        <w:rPr>
          <w:rFonts w:ascii="Arial" w:hAnsi="Arial" w:cs="Arial"/>
          <w:szCs w:val="22"/>
        </w:rPr>
        <w:t>r.</w:t>
      </w:r>
    </w:p>
    <w:p w14:paraId="14734B64" w14:textId="16C2241F" w:rsidR="005545DC" w:rsidRPr="001E3E6E" w:rsidRDefault="00716698" w:rsidP="00F21E9E">
      <w:pPr>
        <w:spacing w:line="276" w:lineRule="auto"/>
        <w:rPr>
          <w:rFonts w:ascii="Arial" w:hAnsi="Arial" w:cs="Arial"/>
          <w:szCs w:val="22"/>
        </w:rPr>
      </w:pPr>
      <w:r w:rsidRPr="001E3E6E">
        <w:rPr>
          <w:rFonts w:ascii="Arial" w:hAnsi="Arial" w:cs="Arial"/>
          <w:szCs w:val="22"/>
        </w:rPr>
        <w:t>OŚ-PŚ.7243.</w:t>
      </w:r>
      <w:r w:rsidR="001455D8">
        <w:rPr>
          <w:rFonts w:ascii="Arial" w:hAnsi="Arial" w:cs="Arial"/>
          <w:szCs w:val="22"/>
        </w:rPr>
        <w:t>7</w:t>
      </w:r>
      <w:r w:rsidR="002E795E" w:rsidRPr="001E3E6E">
        <w:rPr>
          <w:rFonts w:ascii="Arial" w:hAnsi="Arial" w:cs="Arial"/>
          <w:szCs w:val="22"/>
        </w:rPr>
        <w:t>.20</w:t>
      </w:r>
      <w:r w:rsidR="00772DA8" w:rsidRPr="001E3E6E">
        <w:rPr>
          <w:rFonts w:ascii="Arial" w:hAnsi="Arial" w:cs="Arial"/>
          <w:szCs w:val="22"/>
        </w:rPr>
        <w:t>2</w:t>
      </w:r>
      <w:r w:rsidR="001455D8">
        <w:rPr>
          <w:rFonts w:ascii="Arial" w:hAnsi="Arial" w:cs="Arial"/>
          <w:szCs w:val="22"/>
        </w:rPr>
        <w:t>4</w:t>
      </w:r>
    </w:p>
    <w:p w14:paraId="261FF3E7" w14:textId="77777777" w:rsidR="005545DC" w:rsidRPr="001E3E6E" w:rsidRDefault="005545DC" w:rsidP="00F21E9E">
      <w:pPr>
        <w:spacing w:line="276" w:lineRule="auto"/>
        <w:rPr>
          <w:rFonts w:ascii="Arial" w:hAnsi="Arial" w:cs="Arial"/>
          <w:szCs w:val="22"/>
        </w:rPr>
      </w:pPr>
    </w:p>
    <w:p w14:paraId="32DC9DB7" w14:textId="77777777" w:rsidR="005545DC" w:rsidRPr="001E3E6E" w:rsidRDefault="005545DC" w:rsidP="00F21E9E">
      <w:pPr>
        <w:spacing w:line="276" w:lineRule="auto"/>
        <w:jc w:val="center"/>
        <w:rPr>
          <w:rFonts w:ascii="Arial" w:hAnsi="Arial" w:cs="Arial"/>
          <w:b/>
          <w:spacing w:val="40"/>
          <w:szCs w:val="22"/>
        </w:rPr>
      </w:pPr>
      <w:r w:rsidRPr="001E3E6E">
        <w:rPr>
          <w:rFonts w:ascii="Arial" w:hAnsi="Arial" w:cs="Arial"/>
          <w:b/>
          <w:spacing w:val="40"/>
          <w:szCs w:val="22"/>
        </w:rPr>
        <w:t>DECYZJA</w:t>
      </w:r>
    </w:p>
    <w:p w14:paraId="7F56B9A4" w14:textId="77777777" w:rsidR="00223229" w:rsidRPr="00B46A50" w:rsidRDefault="00223229" w:rsidP="00F21E9E">
      <w:pPr>
        <w:spacing w:line="276" w:lineRule="auto"/>
        <w:rPr>
          <w:rFonts w:ascii="Arial" w:hAnsi="Arial" w:cs="Arial"/>
          <w:spacing w:val="40"/>
          <w:szCs w:val="22"/>
        </w:rPr>
      </w:pPr>
    </w:p>
    <w:p w14:paraId="6CF45BF7" w14:textId="1F4E7BDC" w:rsidR="00935DFD" w:rsidRPr="001455D8" w:rsidRDefault="00561487" w:rsidP="00F21E9E">
      <w:pPr>
        <w:spacing w:line="276" w:lineRule="auto"/>
        <w:ind w:firstLine="708"/>
        <w:jc w:val="both"/>
        <w:rPr>
          <w:rFonts w:ascii="Arial" w:hAnsi="Arial" w:cs="Arial"/>
          <w:b/>
          <w:color w:val="FF0000"/>
          <w:szCs w:val="22"/>
        </w:rPr>
      </w:pPr>
      <w:r w:rsidRPr="00B46A50">
        <w:rPr>
          <w:rFonts w:ascii="Arial" w:hAnsi="Arial" w:cs="Arial"/>
          <w:szCs w:val="22"/>
        </w:rPr>
        <w:t>Na podstawie art. 181 ust. 1 pkt 4</w:t>
      </w:r>
      <w:r w:rsidR="005545DC" w:rsidRPr="00B46A50">
        <w:rPr>
          <w:rFonts w:ascii="Arial" w:hAnsi="Arial" w:cs="Arial"/>
          <w:szCs w:val="22"/>
        </w:rPr>
        <w:t xml:space="preserve">, </w:t>
      </w:r>
      <w:r w:rsidRPr="00B46A50">
        <w:rPr>
          <w:rFonts w:ascii="Arial" w:hAnsi="Arial" w:cs="Arial"/>
          <w:szCs w:val="22"/>
        </w:rPr>
        <w:t xml:space="preserve">art. 183 ust. 1, </w:t>
      </w:r>
      <w:r w:rsidR="005545DC" w:rsidRPr="00B46A50">
        <w:rPr>
          <w:rFonts w:ascii="Arial" w:hAnsi="Arial" w:cs="Arial"/>
          <w:szCs w:val="22"/>
        </w:rPr>
        <w:t>art. 18</w:t>
      </w:r>
      <w:r w:rsidRPr="00B46A50">
        <w:rPr>
          <w:rFonts w:ascii="Arial" w:hAnsi="Arial" w:cs="Arial"/>
          <w:szCs w:val="22"/>
        </w:rPr>
        <w:t>8</w:t>
      </w:r>
      <w:r w:rsidR="008F04C5" w:rsidRPr="00B46A50">
        <w:rPr>
          <w:rFonts w:ascii="Arial" w:hAnsi="Arial" w:cs="Arial"/>
          <w:szCs w:val="22"/>
        </w:rPr>
        <w:t xml:space="preserve">, </w:t>
      </w:r>
      <w:r w:rsidR="00EB250B" w:rsidRPr="00B46A50">
        <w:rPr>
          <w:rFonts w:ascii="Arial" w:hAnsi="Arial" w:cs="Arial"/>
          <w:szCs w:val="22"/>
        </w:rPr>
        <w:t>art. 378 ust. 2a</w:t>
      </w:r>
      <w:r w:rsidR="00DC0B55" w:rsidRPr="00B46A50">
        <w:rPr>
          <w:rFonts w:ascii="Arial" w:hAnsi="Arial" w:cs="Arial"/>
          <w:szCs w:val="22"/>
        </w:rPr>
        <w:t xml:space="preserve"> pkt 2</w:t>
      </w:r>
      <w:r w:rsidR="00966D49" w:rsidRPr="00B46A50">
        <w:rPr>
          <w:rFonts w:ascii="Arial" w:hAnsi="Arial" w:cs="Arial"/>
          <w:szCs w:val="22"/>
        </w:rPr>
        <w:t xml:space="preserve"> ustawy z dnia 27 kwietnia 2001 r. - Prawo ochron</w:t>
      </w:r>
      <w:r w:rsidR="00857642" w:rsidRPr="00B46A50">
        <w:rPr>
          <w:rFonts w:ascii="Arial" w:hAnsi="Arial" w:cs="Arial"/>
          <w:szCs w:val="22"/>
        </w:rPr>
        <w:t>y środowiska (Dz. U. z 20</w:t>
      </w:r>
      <w:r w:rsidR="00772DA8" w:rsidRPr="00B46A50">
        <w:rPr>
          <w:rFonts w:ascii="Arial" w:hAnsi="Arial" w:cs="Arial"/>
          <w:szCs w:val="22"/>
        </w:rPr>
        <w:t>2</w:t>
      </w:r>
      <w:r w:rsidR="00B46A50" w:rsidRPr="00B46A50">
        <w:rPr>
          <w:rFonts w:ascii="Arial" w:hAnsi="Arial" w:cs="Arial"/>
          <w:szCs w:val="22"/>
        </w:rPr>
        <w:t>4</w:t>
      </w:r>
      <w:r w:rsidR="00B50828" w:rsidRPr="00B46A50">
        <w:rPr>
          <w:rFonts w:ascii="Arial" w:hAnsi="Arial" w:cs="Arial"/>
          <w:szCs w:val="22"/>
        </w:rPr>
        <w:t xml:space="preserve"> r. </w:t>
      </w:r>
      <w:r w:rsidR="00857642" w:rsidRPr="00B46A50">
        <w:rPr>
          <w:rFonts w:ascii="Arial" w:hAnsi="Arial" w:cs="Arial"/>
          <w:szCs w:val="22"/>
        </w:rPr>
        <w:t xml:space="preserve">poz. </w:t>
      </w:r>
      <w:r w:rsidR="00B46A50" w:rsidRPr="00B46A50">
        <w:rPr>
          <w:rFonts w:ascii="Arial" w:hAnsi="Arial" w:cs="Arial"/>
          <w:szCs w:val="22"/>
        </w:rPr>
        <w:t>54</w:t>
      </w:r>
      <w:r w:rsidR="00966D49" w:rsidRPr="00B46A50">
        <w:rPr>
          <w:rFonts w:ascii="Arial" w:hAnsi="Arial" w:cs="Arial"/>
          <w:szCs w:val="22"/>
        </w:rPr>
        <w:t xml:space="preserve"> z</w:t>
      </w:r>
      <w:r w:rsidR="006B27F4" w:rsidRPr="00B46A50">
        <w:rPr>
          <w:rFonts w:ascii="Arial" w:hAnsi="Arial" w:cs="Arial"/>
          <w:szCs w:val="22"/>
        </w:rPr>
        <w:t>e</w:t>
      </w:r>
      <w:r w:rsidR="00966D49" w:rsidRPr="00B46A50">
        <w:rPr>
          <w:rFonts w:ascii="Arial" w:hAnsi="Arial" w:cs="Arial"/>
          <w:szCs w:val="22"/>
        </w:rPr>
        <w:t xml:space="preserve"> zm.),</w:t>
      </w:r>
      <w:r w:rsidR="005545DC" w:rsidRPr="00B46A50">
        <w:rPr>
          <w:rFonts w:ascii="Arial" w:hAnsi="Arial" w:cs="Arial"/>
          <w:szCs w:val="22"/>
        </w:rPr>
        <w:t xml:space="preserve"> art. </w:t>
      </w:r>
      <w:r w:rsidRPr="00B46A50">
        <w:rPr>
          <w:rFonts w:ascii="Arial" w:hAnsi="Arial" w:cs="Arial"/>
          <w:szCs w:val="22"/>
        </w:rPr>
        <w:t xml:space="preserve">41 ust. </w:t>
      </w:r>
      <w:r w:rsidRPr="00EF4BEF">
        <w:rPr>
          <w:rFonts w:ascii="Arial" w:hAnsi="Arial" w:cs="Arial"/>
          <w:szCs w:val="22"/>
        </w:rPr>
        <w:t>2</w:t>
      </w:r>
      <w:r w:rsidR="00346520" w:rsidRPr="00EF4BEF">
        <w:rPr>
          <w:rFonts w:ascii="Arial" w:hAnsi="Arial" w:cs="Arial"/>
          <w:szCs w:val="22"/>
        </w:rPr>
        <w:t xml:space="preserve"> i</w:t>
      </w:r>
      <w:r w:rsidRPr="00EF4BEF">
        <w:rPr>
          <w:rFonts w:ascii="Arial" w:hAnsi="Arial" w:cs="Arial"/>
          <w:szCs w:val="22"/>
        </w:rPr>
        <w:t xml:space="preserve"> ust. 3 pkt 1a</w:t>
      </w:r>
      <w:r w:rsidR="00857642" w:rsidRPr="00EF4BEF">
        <w:rPr>
          <w:rFonts w:ascii="Arial" w:hAnsi="Arial" w:cs="Arial"/>
          <w:szCs w:val="22"/>
        </w:rPr>
        <w:t xml:space="preserve">, art. 43 </w:t>
      </w:r>
      <w:r w:rsidR="0057269E" w:rsidRPr="00EF4BEF">
        <w:rPr>
          <w:rFonts w:ascii="Arial" w:hAnsi="Arial" w:cs="Arial"/>
          <w:szCs w:val="22"/>
        </w:rPr>
        <w:t>ust.</w:t>
      </w:r>
      <w:r w:rsidR="00533DE5" w:rsidRPr="00EF4BEF">
        <w:rPr>
          <w:rFonts w:ascii="Arial" w:hAnsi="Arial" w:cs="Arial"/>
          <w:szCs w:val="22"/>
        </w:rPr>
        <w:t xml:space="preserve"> </w:t>
      </w:r>
      <w:r w:rsidR="00966D49" w:rsidRPr="00EF4BEF">
        <w:rPr>
          <w:rFonts w:ascii="Arial" w:hAnsi="Arial" w:cs="Arial"/>
          <w:szCs w:val="22"/>
        </w:rPr>
        <w:t>2, art. 44</w:t>
      </w:r>
      <w:r w:rsidR="00346520" w:rsidRPr="00EF4BEF">
        <w:rPr>
          <w:rFonts w:ascii="Arial" w:hAnsi="Arial" w:cs="Arial"/>
          <w:szCs w:val="22"/>
        </w:rPr>
        <w:t xml:space="preserve"> ust. 1</w:t>
      </w:r>
      <w:r w:rsidR="00966D49" w:rsidRPr="00EF4BEF">
        <w:rPr>
          <w:rFonts w:ascii="Arial" w:hAnsi="Arial" w:cs="Arial"/>
          <w:szCs w:val="22"/>
        </w:rPr>
        <w:t>, art. 45 ust. 6</w:t>
      </w:r>
      <w:r w:rsidR="00C008FB" w:rsidRPr="00EF4BEF">
        <w:rPr>
          <w:rFonts w:ascii="Arial" w:hAnsi="Arial" w:cs="Arial"/>
          <w:szCs w:val="22"/>
        </w:rPr>
        <w:t xml:space="preserve"> i ust. 7</w:t>
      </w:r>
      <w:r w:rsidR="006C2437" w:rsidRPr="00EF4BEF">
        <w:rPr>
          <w:rFonts w:ascii="Arial" w:hAnsi="Arial" w:cs="Arial"/>
          <w:szCs w:val="22"/>
        </w:rPr>
        <w:t xml:space="preserve"> </w:t>
      </w:r>
      <w:r w:rsidR="00C008FB" w:rsidRPr="00EF4BEF">
        <w:rPr>
          <w:rFonts w:ascii="Arial" w:hAnsi="Arial" w:cs="Arial"/>
          <w:szCs w:val="22"/>
        </w:rPr>
        <w:t>ustawy z dnia 14 grudnia 2012 r. o odpadach (Dz. U. z 20</w:t>
      </w:r>
      <w:r w:rsidR="006C2437" w:rsidRPr="00EF4BEF">
        <w:rPr>
          <w:rFonts w:ascii="Arial" w:hAnsi="Arial" w:cs="Arial"/>
          <w:szCs w:val="22"/>
        </w:rPr>
        <w:t>2</w:t>
      </w:r>
      <w:r w:rsidR="00EF4BEF">
        <w:rPr>
          <w:rFonts w:ascii="Arial" w:hAnsi="Arial" w:cs="Arial"/>
          <w:szCs w:val="22"/>
        </w:rPr>
        <w:t>3</w:t>
      </w:r>
      <w:r w:rsidR="005545DC" w:rsidRPr="00EF4BEF">
        <w:rPr>
          <w:rFonts w:ascii="Arial" w:hAnsi="Arial" w:cs="Arial"/>
          <w:szCs w:val="22"/>
        </w:rPr>
        <w:t xml:space="preserve"> r. </w:t>
      </w:r>
      <w:r w:rsidR="00C008FB" w:rsidRPr="00EF4BEF">
        <w:rPr>
          <w:rFonts w:ascii="Arial" w:hAnsi="Arial" w:cs="Arial"/>
          <w:szCs w:val="22"/>
        </w:rPr>
        <w:t xml:space="preserve">poz. </w:t>
      </w:r>
      <w:r w:rsidR="00EF4BEF">
        <w:rPr>
          <w:rFonts w:ascii="Arial" w:hAnsi="Arial" w:cs="Arial"/>
          <w:szCs w:val="22"/>
        </w:rPr>
        <w:t>1587</w:t>
      </w:r>
      <w:r w:rsidR="002E795E" w:rsidRPr="00EF4BEF">
        <w:rPr>
          <w:rFonts w:ascii="Arial" w:hAnsi="Arial" w:cs="Arial"/>
          <w:szCs w:val="22"/>
        </w:rPr>
        <w:t xml:space="preserve"> </w:t>
      </w:r>
      <w:r w:rsidR="00E2603E" w:rsidRPr="00EF4BEF">
        <w:rPr>
          <w:rFonts w:ascii="Arial" w:hAnsi="Arial" w:cs="Arial"/>
          <w:szCs w:val="22"/>
        </w:rPr>
        <w:t>ze zm</w:t>
      </w:r>
      <w:r w:rsidR="00D34357" w:rsidRPr="00EF4BEF">
        <w:rPr>
          <w:rFonts w:ascii="Arial" w:hAnsi="Arial" w:cs="Arial"/>
          <w:szCs w:val="22"/>
        </w:rPr>
        <w:t>.</w:t>
      </w:r>
      <w:r w:rsidR="00C008FB" w:rsidRPr="00EF4BEF">
        <w:rPr>
          <w:rFonts w:ascii="Arial" w:hAnsi="Arial" w:cs="Arial"/>
          <w:szCs w:val="22"/>
        </w:rPr>
        <w:t>)</w:t>
      </w:r>
      <w:r w:rsidR="009B117D" w:rsidRPr="00EF4BEF">
        <w:rPr>
          <w:rFonts w:ascii="Arial" w:hAnsi="Arial" w:cs="Arial"/>
          <w:szCs w:val="22"/>
        </w:rPr>
        <w:t xml:space="preserve"> oraz</w:t>
      </w:r>
      <w:r w:rsidR="00C008FB" w:rsidRPr="00EF4BEF">
        <w:rPr>
          <w:rFonts w:ascii="Arial" w:hAnsi="Arial" w:cs="Arial"/>
          <w:szCs w:val="22"/>
        </w:rPr>
        <w:t xml:space="preserve"> </w:t>
      </w:r>
      <w:r w:rsidR="005545DC" w:rsidRPr="00EF4BEF">
        <w:rPr>
          <w:rFonts w:ascii="Arial" w:hAnsi="Arial" w:cs="Arial"/>
          <w:szCs w:val="22"/>
        </w:rPr>
        <w:t>art. 104 ustawy z dnia 14 czerwca 1960 r. - Kodeks postępowania administracyjnego (Dz. U. z </w:t>
      </w:r>
      <w:r w:rsidR="00857642" w:rsidRPr="00EF4BEF">
        <w:rPr>
          <w:rFonts w:ascii="Arial" w:hAnsi="Arial" w:cs="Arial"/>
          <w:szCs w:val="22"/>
        </w:rPr>
        <w:t>20</w:t>
      </w:r>
      <w:r w:rsidR="006C2437" w:rsidRPr="00EF4BEF">
        <w:rPr>
          <w:rFonts w:ascii="Arial" w:hAnsi="Arial" w:cs="Arial"/>
          <w:szCs w:val="22"/>
        </w:rPr>
        <w:t>2</w:t>
      </w:r>
      <w:r w:rsidR="00EF4BEF">
        <w:rPr>
          <w:rFonts w:ascii="Arial" w:hAnsi="Arial" w:cs="Arial"/>
          <w:szCs w:val="22"/>
        </w:rPr>
        <w:t>4</w:t>
      </w:r>
      <w:r w:rsidR="00857642" w:rsidRPr="00EF4BEF">
        <w:rPr>
          <w:rFonts w:ascii="Arial" w:hAnsi="Arial" w:cs="Arial"/>
          <w:szCs w:val="22"/>
        </w:rPr>
        <w:t xml:space="preserve"> r. poz.</w:t>
      </w:r>
      <w:r w:rsidR="00C008FB" w:rsidRPr="00EF4BEF">
        <w:rPr>
          <w:rFonts w:ascii="Arial" w:hAnsi="Arial" w:cs="Arial"/>
          <w:szCs w:val="22"/>
        </w:rPr>
        <w:t xml:space="preserve"> </w:t>
      </w:r>
      <w:r w:rsidR="00EF4BEF">
        <w:rPr>
          <w:rFonts w:ascii="Arial" w:hAnsi="Arial" w:cs="Arial"/>
          <w:szCs w:val="22"/>
        </w:rPr>
        <w:t>572</w:t>
      </w:r>
      <w:r w:rsidR="009A1F62" w:rsidRPr="00EF4BEF">
        <w:rPr>
          <w:rFonts w:ascii="Arial" w:hAnsi="Arial" w:cs="Arial"/>
          <w:szCs w:val="22"/>
        </w:rPr>
        <w:t xml:space="preserve"> </w:t>
      </w:r>
      <w:r w:rsidR="0078051D" w:rsidRPr="00EF4BEF">
        <w:rPr>
          <w:rFonts w:ascii="Arial" w:hAnsi="Arial" w:cs="Arial"/>
          <w:szCs w:val="22"/>
        </w:rPr>
        <w:t>t.j</w:t>
      </w:r>
      <w:r w:rsidR="009A1F62" w:rsidRPr="00EF4BEF">
        <w:rPr>
          <w:rFonts w:ascii="Arial" w:hAnsi="Arial" w:cs="Arial"/>
          <w:szCs w:val="22"/>
        </w:rPr>
        <w:t>.</w:t>
      </w:r>
      <w:r w:rsidR="00C008FB" w:rsidRPr="00EF4BEF">
        <w:rPr>
          <w:rFonts w:ascii="Arial" w:hAnsi="Arial" w:cs="Arial"/>
          <w:szCs w:val="22"/>
        </w:rPr>
        <w:t xml:space="preserve">), </w:t>
      </w:r>
      <w:r w:rsidR="000013DD" w:rsidRPr="00EF4BEF">
        <w:rPr>
          <w:rFonts w:ascii="Arial" w:hAnsi="Arial" w:cs="Arial"/>
          <w:szCs w:val="22"/>
        </w:rPr>
        <w:t>w związku z</w:t>
      </w:r>
      <w:r w:rsidR="00C008FB" w:rsidRPr="00EF4BEF">
        <w:rPr>
          <w:rFonts w:ascii="Arial" w:hAnsi="Arial" w:cs="Arial"/>
          <w:szCs w:val="22"/>
        </w:rPr>
        <w:t xml:space="preserve"> art. 40 ust. 1</w:t>
      </w:r>
      <w:r w:rsidR="005545DC" w:rsidRPr="00EF4BEF">
        <w:rPr>
          <w:rFonts w:ascii="Arial" w:hAnsi="Arial" w:cs="Arial"/>
          <w:szCs w:val="22"/>
        </w:rPr>
        <w:t xml:space="preserve"> ustawy z dnia 20 stycznia 2005 r. o recyklingu pojazdów wycofany</w:t>
      </w:r>
      <w:r w:rsidR="00B372C5" w:rsidRPr="00EF4BEF">
        <w:rPr>
          <w:rFonts w:ascii="Arial" w:hAnsi="Arial" w:cs="Arial"/>
          <w:szCs w:val="22"/>
        </w:rPr>
        <w:t>ch z eksploatacj</w:t>
      </w:r>
      <w:r w:rsidR="005A03C7" w:rsidRPr="00EF4BEF">
        <w:rPr>
          <w:rFonts w:ascii="Arial" w:hAnsi="Arial" w:cs="Arial"/>
          <w:szCs w:val="22"/>
        </w:rPr>
        <w:t>i (Dz. U. z 20</w:t>
      </w:r>
      <w:r w:rsidR="006C2437" w:rsidRPr="00EF4BEF">
        <w:rPr>
          <w:rFonts w:ascii="Arial" w:hAnsi="Arial" w:cs="Arial"/>
          <w:szCs w:val="22"/>
        </w:rPr>
        <w:t>20</w:t>
      </w:r>
      <w:r w:rsidR="005A03C7" w:rsidRPr="00EF4BEF">
        <w:rPr>
          <w:rFonts w:ascii="Arial" w:hAnsi="Arial" w:cs="Arial"/>
          <w:szCs w:val="22"/>
        </w:rPr>
        <w:t xml:space="preserve"> r. poz. </w:t>
      </w:r>
      <w:r w:rsidR="006C2437" w:rsidRPr="00EF4BEF">
        <w:rPr>
          <w:rFonts w:ascii="Arial" w:hAnsi="Arial" w:cs="Arial"/>
          <w:szCs w:val="22"/>
        </w:rPr>
        <w:t>2056</w:t>
      </w:r>
      <w:r w:rsidR="00DC0B55" w:rsidRPr="00EF4BEF">
        <w:rPr>
          <w:rFonts w:ascii="Arial" w:hAnsi="Arial" w:cs="Arial"/>
          <w:szCs w:val="22"/>
        </w:rPr>
        <w:t xml:space="preserve"> </w:t>
      </w:r>
      <w:r w:rsidR="0078051D" w:rsidRPr="00EF4BEF">
        <w:rPr>
          <w:rFonts w:ascii="Arial" w:hAnsi="Arial" w:cs="Arial"/>
          <w:szCs w:val="22"/>
        </w:rPr>
        <w:t>z</w:t>
      </w:r>
      <w:r w:rsidR="006B27F4" w:rsidRPr="00EF4BEF">
        <w:rPr>
          <w:rFonts w:ascii="Arial" w:hAnsi="Arial" w:cs="Arial"/>
          <w:szCs w:val="22"/>
        </w:rPr>
        <w:t>e</w:t>
      </w:r>
      <w:r w:rsidR="00E2603E" w:rsidRPr="00EF4BEF">
        <w:rPr>
          <w:rFonts w:ascii="Arial" w:hAnsi="Arial" w:cs="Arial"/>
          <w:szCs w:val="22"/>
        </w:rPr>
        <w:t xml:space="preserve"> </w:t>
      </w:r>
      <w:r w:rsidR="0078051D" w:rsidRPr="00EF4BEF">
        <w:rPr>
          <w:rFonts w:ascii="Arial" w:hAnsi="Arial" w:cs="Arial"/>
          <w:szCs w:val="22"/>
        </w:rPr>
        <w:t>zm</w:t>
      </w:r>
      <w:r w:rsidR="00DC0B55" w:rsidRPr="00EF4BEF">
        <w:rPr>
          <w:rFonts w:ascii="Arial" w:hAnsi="Arial" w:cs="Arial"/>
          <w:szCs w:val="22"/>
        </w:rPr>
        <w:t>.</w:t>
      </w:r>
      <w:r w:rsidR="009A1F62" w:rsidRPr="00EF4BEF">
        <w:rPr>
          <w:rFonts w:ascii="Arial" w:hAnsi="Arial" w:cs="Arial"/>
          <w:szCs w:val="22"/>
        </w:rPr>
        <w:t xml:space="preserve">), po rozpatrzeniu wniosku </w:t>
      </w:r>
      <w:r w:rsidR="00EF4BEF" w:rsidRPr="00EF4BEF">
        <w:rPr>
          <w:rFonts w:ascii="Arial" w:hAnsi="Arial" w:cs="Arial"/>
          <w:szCs w:val="22"/>
        </w:rPr>
        <w:t>p</w:t>
      </w:r>
      <w:r w:rsidR="00FB40F8" w:rsidRPr="00EF4BEF">
        <w:rPr>
          <w:rFonts w:ascii="Arial" w:hAnsi="Arial" w:cs="Arial"/>
          <w:szCs w:val="22"/>
        </w:rPr>
        <w:t>ana</w:t>
      </w:r>
      <w:r w:rsidR="00935DFD" w:rsidRPr="00EF4BEF">
        <w:rPr>
          <w:rFonts w:ascii="Arial" w:hAnsi="Arial" w:cs="Arial"/>
          <w:szCs w:val="22"/>
        </w:rPr>
        <w:t xml:space="preserve"> </w:t>
      </w:r>
      <w:bookmarkStart w:id="1" w:name="_Hlk116363711"/>
      <w:r w:rsidR="00EF4BEF" w:rsidRPr="00C23E1F">
        <w:rPr>
          <w:rFonts w:ascii="Arial" w:hAnsi="Arial" w:cs="Arial"/>
          <w:color w:val="000000"/>
        </w:rPr>
        <w:t xml:space="preserve">Mateusza Kłosa, prowadzącego działalność pod nazwą </w:t>
      </w:r>
      <w:r w:rsidR="00EF4BEF" w:rsidRPr="00C23E1F">
        <w:rPr>
          <w:rFonts w:ascii="Arial" w:hAnsi="Arial" w:cs="Arial"/>
          <w:i/>
          <w:color w:val="000000"/>
        </w:rPr>
        <w:t>Firma Wielobranżowa Mateusz Kłos, Borzymy 1,</w:t>
      </w:r>
      <w:r w:rsidR="00EF4BEF">
        <w:rPr>
          <w:rFonts w:ascii="Arial" w:hAnsi="Arial" w:cs="Arial"/>
          <w:i/>
          <w:color w:val="000000"/>
        </w:rPr>
        <w:t xml:space="preserve"> </w:t>
      </w:r>
      <w:r w:rsidR="00EF4BEF" w:rsidRPr="00C23E1F">
        <w:rPr>
          <w:rFonts w:ascii="Arial" w:hAnsi="Arial" w:cs="Arial"/>
          <w:i/>
          <w:color w:val="000000"/>
        </w:rPr>
        <w:t>19-314 Kalinowo</w:t>
      </w:r>
      <w:r w:rsidR="00EF4BEF" w:rsidRPr="00C23E1F">
        <w:rPr>
          <w:rFonts w:ascii="Arial" w:hAnsi="Arial" w:cs="Arial"/>
          <w:color w:val="000000"/>
        </w:rPr>
        <w:t>,</w:t>
      </w:r>
      <w:r w:rsidR="00EF4BEF">
        <w:rPr>
          <w:rFonts w:ascii="Arial" w:hAnsi="Arial" w:cs="Arial"/>
          <w:color w:val="000000"/>
        </w:rPr>
        <w:t xml:space="preserve"> </w:t>
      </w:r>
      <w:bookmarkEnd w:id="1"/>
      <w:r w:rsidR="00EF4BEF" w:rsidRPr="00C23E1F">
        <w:rPr>
          <w:rFonts w:ascii="Arial" w:hAnsi="Arial" w:cs="Arial"/>
          <w:color w:val="000000"/>
        </w:rPr>
        <w:t xml:space="preserve">w sprawie </w:t>
      </w:r>
      <w:bookmarkStart w:id="2" w:name="_Hlk182829555"/>
      <w:r w:rsidR="00EF4BEF" w:rsidRPr="00C23E1F">
        <w:rPr>
          <w:rFonts w:ascii="Arial" w:hAnsi="Arial" w:cs="Arial"/>
          <w:color w:val="000000"/>
        </w:rPr>
        <w:t xml:space="preserve">wydania decyzji udzielającej pozwolenia na wytwarzanie odpadów oraz zezwolenia na przetwarzanie odpadów, w związku z eksploatacją instalacji - stacji demontażu pojazdów wycofanych </w:t>
      </w:r>
      <w:r w:rsidR="00FC0B7C">
        <w:rPr>
          <w:rFonts w:ascii="Arial" w:hAnsi="Arial" w:cs="Arial"/>
          <w:color w:val="000000"/>
        </w:rPr>
        <w:t>z</w:t>
      </w:r>
      <w:r w:rsidR="00EF4BEF" w:rsidRPr="00C23E1F">
        <w:rPr>
          <w:rFonts w:ascii="Arial" w:hAnsi="Arial" w:cs="Arial"/>
          <w:color w:val="000000"/>
        </w:rPr>
        <w:t xml:space="preserve"> eksploatacji, zlokalizowanej na terenie działki nr</w:t>
      </w:r>
      <w:r w:rsidR="00EF4BEF">
        <w:rPr>
          <w:rFonts w:ascii="Arial" w:hAnsi="Arial" w:cs="Arial"/>
          <w:color w:val="000000"/>
        </w:rPr>
        <w:t> </w:t>
      </w:r>
      <w:r w:rsidR="00EF4BEF" w:rsidRPr="00C23E1F">
        <w:rPr>
          <w:rFonts w:ascii="Arial" w:hAnsi="Arial" w:cs="Arial"/>
          <w:color w:val="000000"/>
        </w:rPr>
        <w:t>65/1 w</w:t>
      </w:r>
      <w:r w:rsidR="00223229">
        <w:rPr>
          <w:rFonts w:ascii="Arial" w:hAnsi="Arial" w:cs="Arial"/>
          <w:color w:val="000000"/>
        </w:rPr>
        <w:t> </w:t>
      </w:r>
      <w:r w:rsidR="00EF4BEF" w:rsidRPr="00C23E1F">
        <w:rPr>
          <w:rFonts w:ascii="Arial" w:hAnsi="Arial" w:cs="Arial"/>
          <w:color w:val="000000"/>
        </w:rPr>
        <w:t>m.</w:t>
      </w:r>
      <w:r w:rsidR="00223229">
        <w:rPr>
          <w:rFonts w:ascii="Arial" w:hAnsi="Arial" w:cs="Arial"/>
          <w:color w:val="000000"/>
        </w:rPr>
        <w:t> </w:t>
      </w:r>
      <w:r w:rsidR="00EF4BEF" w:rsidRPr="00C23E1F">
        <w:rPr>
          <w:rFonts w:ascii="Arial" w:hAnsi="Arial" w:cs="Arial"/>
          <w:color w:val="000000"/>
        </w:rPr>
        <w:t>Borzymy, gm. Kalinowo</w:t>
      </w:r>
      <w:bookmarkEnd w:id="2"/>
    </w:p>
    <w:p w14:paraId="7579175A" w14:textId="77777777" w:rsidR="005545DC" w:rsidRPr="00EF4BEF" w:rsidRDefault="005545DC" w:rsidP="00F21E9E">
      <w:pPr>
        <w:spacing w:line="276" w:lineRule="auto"/>
        <w:jc w:val="both"/>
        <w:rPr>
          <w:rFonts w:ascii="Arial" w:hAnsi="Arial" w:cs="Arial"/>
          <w:b/>
          <w:sz w:val="22"/>
          <w:szCs w:val="22"/>
        </w:rPr>
      </w:pPr>
    </w:p>
    <w:p w14:paraId="4181C504" w14:textId="7EBE6736" w:rsidR="005545DC" w:rsidRDefault="005545DC" w:rsidP="00F21E9E">
      <w:pPr>
        <w:spacing w:line="276" w:lineRule="auto"/>
        <w:jc w:val="center"/>
        <w:rPr>
          <w:rFonts w:ascii="Arial" w:hAnsi="Arial" w:cs="Arial"/>
          <w:b/>
        </w:rPr>
      </w:pPr>
      <w:r w:rsidRPr="00EF4BEF">
        <w:rPr>
          <w:rFonts w:ascii="Arial" w:hAnsi="Arial" w:cs="Arial"/>
          <w:b/>
        </w:rPr>
        <w:t>orzekam:</w:t>
      </w:r>
    </w:p>
    <w:p w14:paraId="698A6E70" w14:textId="77777777" w:rsidR="00223229" w:rsidRPr="00EF4BEF" w:rsidRDefault="00223229" w:rsidP="00F21E9E">
      <w:pPr>
        <w:spacing w:line="276" w:lineRule="auto"/>
        <w:jc w:val="center"/>
        <w:rPr>
          <w:rFonts w:ascii="Arial" w:hAnsi="Arial" w:cs="Arial"/>
          <w:b/>
        </w:rPr>
      </w:pPr>
    </w:p>
    <w:p w14:paraId="267881E3" w14:textId="2F13D297" w:rsidR="005545DC" w:rsidRPr="00EF4BEF" w:rsidRDefault="005545DC" w:rsidP="009C14B3">
      <w:pPr>
        <w:numPr>
          <w:ilvl w:val="0"/>
          <w:numId w:val="2"/>
        </w:numPr>
        <w:tabs>
          <w:tab w:val="clear" w:pos="720"/>
        </w:tabs>
        <w:spacing w:line="276" w:lineRule="auto"/>
        <w:ind w:left="360" w:hanging="360"/>
        <w:jc w:val="both"/>
        <w:rPr>
          <w:rFonts w:ascii="Arial" w:hAnsi="Arial" w:cs="Arial"/>
          <w:b/>
        </w:rPr>
      </w:pPr>
      <w:r w:rsidRPr="00EF4BEF">
        <w:rPr>
          <w:rFonts w:ascii="Arial" w:hAnsi="Arial" w:cs="Arial"/>
          <w:b/>
        </w:rPr>
        <w:t>Udzielić</w:t>
      </w:r>
      <w:r w:rsidR="00F718EB" w:rsidRPr="00EF4BEF">
        <w:rPr>
          <w:rFonts w:ascii="Arial" w:hAnsi="Arial" w:cs="Arial"/>
          <w:b/>
        </w:rPr>
        <w:t xml:space="preserve"> </w:t>
      </w:r>
      <w:r w:rsidR="00EF4BEF">
        <w:rPr>
          <w:rFonts w:ascii="Arial" w:hAnsi="Arial" w:cs="Arial"/>
          <w:b/>
        </w:rPr>
        <w:t xml:space="preserve">panu </w:t>
      </w:r>
      <w:r w:rsidR="00EF4BEF" w:rsidRPr="00EF4BEF">
        <w:rPr>
          <w:rFonts w:ascii="Arial" w:hAnsi="Arial" w:cs="Arial"/>
          <w:b/>
        </w:rPr>
        <w:t>Mateusz</w:t>
      </w:r>
      <w:r w:rsidR="00EF4BEF">
        <w:rPr>
          <w:rFonts w:ascii="Arial" w:hAnsi="Arial" w:cs="Arial"/>
          <w:b/>
        </w:rPr>
        <w:t>owi</w:t>
      </w:r>
      <w:r w:rsidR="00EF4BEF" w:rsidRPr="00EF4BEF">
        <w:rPr>
          <w:rFonts w:ascii="Arial" w:hAnsi="Arial" w:cs="Arial"/>
          <w:b/>
        </w:rPr>
        <w:t xml:space="preserve"> Kłos</w:t>
      </w:r>
      <w:r w:rsidR="00EF4BEF">
        <w:rPr>
          <w:rFonts w:ascii="Arial" w:hAnsi="Arial" w:cs="Arial"/>
          <w:b/>
        </w:rPr>
        <w:t>owi</w:t>
      </w:r>
      <w:r w:rsidR="00EF4BEF" w:rsidRPr="00EF4BEF">
        <w:rPr>
          <w:rFonts w:ascii="Arial" w:hAnsi="Arial" w:cs="Arial"/>
          <w:b/>
        </w:rPr>
        <w:t>, prowadzące</w:t>
      </w:r>
      <w:r w:rsidR="00EF4BEF">
        <w:rPr>
          <w:rFonts w:ascii="Arial" w:hAnsi="Arial" w:cs="Arial"/>
          <w:b/>
        </w:rPr>
        <w:t>mu</w:t>
      </w:r>
      <w:r w:rsidR="00EF4BEF" w:rsidRPr="00EF4BEF">
        <w:rPr>
          <w:rFonts w:ascii="Arial" w:hAnsi="Arial" w:cs="Arial"/>
          <w:b/>
        </w:rPr>
        <w:t xml:space="preserve"> działalność pod nazwą </w:t>
      </w:r>
      <w:r w:rsidR="00EF4BEF" w:rsidRPr="00EF4BEF">
        <w:rPr>
          <w:rFonts w:ascii="Arial" w:hAnsi="Arial" w:cs="Arial"/>
          <w:b/>
          <w:i/>
          <w:iCs/>
        </w:rPr>
        <w:t>Firma Wielobranżowa Mateusz Kłos, Borzymy 1, 19-314 Kalinowo</w:t>
      </w:r>
      <w:r w:rsidR="00EF4BEF" w:rsidRPr="00EF4BEF">
        <w:rPr>
          <w:rFonts w:ascii="Arial" w:hAnsi="Arial" w:cs="Arial"/>
          <w:b/>
        </w:rPr>
        <w:t xml:space="preserve"> </w:t>
      </w:r>
      <w:r w:rsidR="001F5555" w:rsidRPr="00EF4BEF">
        <w:rPr>
          <w:rFonts w:ascii="Arial" w:hAnsi="Arial" w:cs="Arial"/>
          <w:b/>
        </w:rPr>
        <w:t>(R</w:t>
      </w:r>
      <w:r w:rsidR="00F1324B" w:rsidRPr="00EF4BEF">
        <w:rPr>
          <w:rFonts w:ascii="Arial" w:hAnsi="Arial" w:cs="Arial"/>
          <w:b/>
        </w:rPr>
        <w:t>EGON</w:t>
      </w:r>
      <w:r w:rsidR="00F13A6B" w:rsidRPr="00EF4BEF">
        <w:rPr>
          <w:rFonts w:ascii="Arial" w:hAnsi="Arial" w:cs="Arial"/>
          <w:b/>
        </w:rPr>
        <w:t xml:space="preserve">: </w:t>
      </w:r>
      <w:r w:rsidR="00EF4BEF">
        <w:rPr>
          <w:rFonts w:ascii="Arial" w:hAnsi="Arial" w:cs="Arial"/>
          <w:b/>
        </w:rPr>
        <w:t>365547603,</w:t>
      </w:r>
      <w:r w:rsidR="00D363F8" w:rsidRPr="00EF4BEF">
        <w:rPr>
          <w:rFonts w:ascii="Arial" w:hAnsi="Arial" w:cs="Arial"/>
          <w:b/>
        </w:rPr>
        <w:t xml:space="preserve"> NIP: </w:t>
      </w:r>
      <w:r w:rsidR="00EF4BEF">
        <w:rPr>
          <w:rFonts w:ascii="Arial" w:hAnsi="Arial" w:cs="Arial"/>
          <w:b/>
        </w:rPr>
        <w:t>8481865449</w:t>
      </w:r>
      <w:r w:rsidR="00DC5137" w:rsidRPr="00EF4BEF">
        <w:rPr>
          <w:rFonts w:ascii="Arial" w:hAnsi="Arial" w:cs="Arial"/>
          <w:b/>
        </w:rPr>
        <w:t>)</w:t>
      </w:r>
      <w:r w:rsidRPr="00EF4BEF">
        <w:rPr>
          <w:rFonts w:ascii="Arial" w:hAnsi="Arial" w:cs="Arial"/>
          <w:b/>
        </w:rPr>
        <w:t xml:space="preserve"> pozwolenia na wytwarzanie odpadów</w:t>
      </w:r>
      <w:r w:rsidR="00D45CE7" w:rsidRPr="00EF4BEF">
        <w:rPr>
          <w:rFonts w:ascii="Arial" w:hAnsi="Arial" w:cs="Arial"/>
          <w:b/>
        </w:rPr>
        <w:t xml:space="preserve"> </w:t>
      </w:r>
      <w:r w:rsidRPr="00EF4BEF">
        <w:rPr>
          <w:rFonts w:ascii="Arial" w:hAnsi="Arial" w:cs="Arial"/>
          <w:b/>
        </w:rPr>
        <w:t>w związku</w:t>
      </w:r>
      <w:r w:rsidR="007E6F3E" w:rsidRPr="00EF4BEF">
        <w:rPr>
          <w:rFonts w:ascii="Arial" w:hAnsi="Arial" w:cs="Arial"/>
          <w:b/>
        </w:rPr>
        <w:t xml:space="preserve"> </w:t>
      </w:r>
      <w:r w:rsidRPr="00EF4BEF">
        <w:rPr>
          <w:rFonts w:ascii="Arial" w:hAnsi="Arial" w:cs="Arial"/>
          <w:b/>
        </w:rPr>
        <w:t>z</w:t>
      </w:r>
      <w:r w:rsidR="007E6F3E" w:rsidRPr="00EF4BEF">
        <w:rPr>
          <w:rFonts w:ascii="Arial" w:hAnsi="Arial" w:cs="Arial"/>
          <w:b/>
        </w:rPr>
        <w:t xml:space="preserve"> </w:t>
      </w:r>
      <w:r w:rsidR="00EF4BEF">
        <w:rPr>
          <w:rFonts w:ascii="Arial" w:hAnsi="Arial" w:cs="Arial"/>
          <w:b/>
        </w:rPr>
        <w:t>prowadzeniem</w:t>
      </w:r>
      <w:r w:rsidRPr="00EF4BEF">
        <w:rPr>
          <w:rFonts w:ascii="Arial" w:hAnsi="Arial" w:cs="Arial"/>
          <w:b/>
        </w:rPr>
        <w:t xml:space="preserve"> </w:t>
      </w:r>
      <w:r w:rsidR="005B31DA" w:rsidRPr="00EF4BEF">
        <w:rPr>
          <w:rFonts w:ascii="Arial" w:hAnsi="Arial" w:cs="Arial"/>
          <w:b/>
        </w:rPr>
        <w:t xml:space="preserve">instalacji - </w:t>
      </w:r>
      <w:r w:rsidR="005B3435" w:rsidRPr="00EF4BEF">
        <w:rPr>
          <w:rFonts w:ascii="Arial" w:hAnsi="Arial" w:cs="Arial"/>
          <w:b/>
        </w:rPr>
        <w:t>s</w:t>
      </w:r>
      <w:r w:rsidR="00D363F8" w:rsidRPr="00EF4BEF">
        <w:rPr>
          <w:rFonts w:ascii="Arial" w:hAnsi="Arial" w:cs="Arial"/>
          <w:b/>
        </w:rPr>
        <w:t xml:space="preserve">tacji </w:t>
      </w:r>
      <w:r w:rsidR="005B3435" w:rsidRPr="00EF4BEF">
        <w:rPr>
          <w:rFonts w:ascii="Arial" w:hAnsi="Arial" w:cs="Arial"/>
          <w:b/>
        </w:rPr>
        <w:t>d</w:t>
      </w:r>
      <w:r w:rsidR="00D363F8" w:rsidRPr="00EF4BEF">
        <w:rPr>
          <w:rFonts w:ascii="Arial" w:hAnsi="Arial" w:cs="Arial"/>
          <w:b/>
        </w:rPr>
        <w:t xml:space="preserve">emontażu </w:t>
      </w:r>
      <w:r w:rsidR="005B3435" w:rsidRPr="00EF4BEF">
        <w:rPr>
          <w:rFonts w:ascii="Arial" w:hAnsi="Arial" w:cs="Arial"/>
          <w:b/>
        </w:rPr>
        <w:t>p</w:t>
      </w:r>
      <w:r w:rsidR="00D363F8" w:rsidRPr="00EF4BEF">
        <w:rPr>
          <w:rFonts w:ascii="Arial" w:hAnsi="Arial" w:cs="Arial"/>
          <w:b/>
        </w:rPr>
        <w:t xml:space="preserve">ojazdów </w:t>
      </w:r>
      <w:r w:rsidR="005B3435" w:rsidRPr="00EF4BEF">
        <w:rPr>
          <w:rFonts w:ascii="Arial" w:hAnsi="Arial" w:cs="Arial"/>
          <w:b/>
        </w:rPr>
        <w:t>w</w:t>
      </w:r>
      <w:r w:rsidR="00D363F8" w:rsidRPr="00EF4BEF">
        <w:rPr>
          <w:rFonts w:ascii="Arial" w:hAnsi="Arial" w:cs="Arial"/>
          <w:b/>
        </w:rPr>
        <w:t>ycofanych</w:t>
      </w:r>
      <w:r w:rsidR="005B3435" w:rsidRPr="00EF4BEF">
        <w:rPr>
          <w:rFonts w:ascii="Arial" w:hAnsi="Arial" w:cs="Arial"/>
          <w:b/>
        </w:rPr>
        <w:t xml:space="preserve"> </w:t>
      </w:r>
      <w:r w:rsidR="00D363F8" w:rsidRPr="00EF4BEF">
        <w:rPr>
          <w:rFonts w:ascii="Arial" w:hAnsi="Arial" w:cs="Arial"/>
          <w:b/>
        </w:rPr>
        <w:t>z</w:t>
      </w:r>
      <w:r w:rsidR="00223229">
        <w:rPr>
          <w:rFonts w:ascii="Arial" w:hAnsi="Arial" w:cs="Arial"/>
          <w:b/>
        </w:rPr>
        <w:t> </w:t>
      </w:r>
      <w:r w:rsidR="005B3435" w:rsidRPr="00EF4BEF">
        <w:rPr>
          <w:rFonts w:ascii="Arial" w:hAnsi="Arial" w:cs="Arial"/>
          <w:b/>
        </w:rPr>
        <w:t>e</w:t>
      </w:r>
      <w:r w:rsidR="00D363F8" w:rsidRPr="00EF4BEF">
        <w:rPr>
          <w:rFonts w:ascii="Arial" w:hAnsi="Arial" w:cs="Arial"/>
          <w:b/>
        </w:rPr>
        <w:t xml:space="preserve">ksploatacji </w:t>
      </w:r>
      <w:bookmarkStart w:id="3" w:name="_Hlk182810583"/>
      <w:r w:rsidR="00EF4BEF" w:rsidRPr="00EF4BEF">
        <w:rPr>
          <w:rFonts w:ascii="Arial" w:hAnsi="Arial" w:cs="Arial"/>
          <w:b/>
        </w:rPr>
        <w:t>zlokalizowanej na terenie działki nr 65/1 w m. Borzymy, gm.</w:t>
      </w:r>
      <w:r w:rsidR="00223229">
        <w:rPr>
          <w:rFonts w:ascii="Arial" w:hAnsi="Arial" w:cs="Arial"/>
          <w:b/>
        </w:rPr>
        <w:t> </w:t>
      </w:r>
      <w:r w:rsidR="00EF4BEF" w:rsidRPr="00EF4BEF">
        <w:rPr>
          <w:rFonts w:ascii="Arial" w:hAnsi="Arial" w:cs="Arial"/>
          <w:b/>
        </w:rPr>
        <w:t>Kalinowo</w:t>
      </w:r>
      <w:bookmarkEnd w:id="3"/>
      <w:r w:rsidR="000E5FB1">
        <w:rPr>
          <w:rFonts w:ascii="Arial" w:hAnsi="Arial" w:cs="Arial"/>
          <w:b/>
        </w:rPr>
        <w:t xml:space="preserve"> </w:t>
      </w:r>
      <w:r w:rsidR="00303E37" w:rsidRPr="00EF4BEF">
        <w:rPr>
          <w:rFonts w:ascii="Arial" w:hAnsi="Arial" w:cs="Arial"/>
          <w:b/>
        </w:rPr>
        <w:t>i określi</w:t>
      </w:r>
      <w:r w:rsidR="003C0C88" w:rsidRPr="00EF4BEF">
        <w:rPr>
          <w:rFonts w:ascii="Arial" w:hAnsi="Arial" w:cs="Arial"/>
          <w:b/>
        </w:rPr>
        <w:t>ć</w:t>
      </w:r>
      <w:r w:rsidR="00303E37" w:rsidRPr="00EF4BEF">
        <w:rPr>
          <w:rFonts w:ascii="Arial" w:hAnsi="Arial" w:cs="Arial"/>
          <w:b/>
        </w:rPr>
        <w:t xml:space="preserve"> </w:t>
      </w:r>
      <w:r w:rsidR="00270A62" w:rsidRPr="00EF4BEF">
        <w:rPr>
          <w:rFonts w:ascii="Arial" w:hAnsi="Arial" w:cs="Arial"/>
          <w:b/>
        </w:rPr>
        <w:t>następujące warunki</w:t>
      </w:r>
      <w:r w:rsidR="00303E37" w:rsidRPr="00EF4BEF">
        <w:rPr>
          <w:rFonts w:ascii="Arial" w:hAnsi="Arial" w:cs="Arial"/>
          <w:b/>
        </w:rPr>
        <w:t>:</w:t>
      </w:r>
    </w:p>
    <w:p w14:paraId="781B99E2" w14:textId="07A3C919" w:rsidR="00DB1865" w:rsidRPr="00EF4BEF" w:rsidRDefault="00DB1865" w:rsidP="00F21E9E">
      <w:pPr>
        <w:spacing w:line="276" w:lineRule="auto"/>
        <w:jc w:val="both"/>
        <w:rPr>
          <w:rFonts w:ascii="Arial" w:hAnsi="Arial" w:cs="Arial"/>
          <w:b/>
        </w:rPr>
      </w:pPr>
    </w:p>
    <w:p w14:paraId="4368B7E1" w14:textId="7A71C93D" w:rsidR="00CF2A90" w:rsidRDefault="000225D6" w:rsidP="00A8528C">
      <w:pPr>
        <w:numPr>
          <w:ilvl w:val="0"/>
          <w:numId w:val="3"/>
        </w:numPr>
        <w:spacing w:line="276" w:lineRule="auto"/>
        <w:ind w:left="284" w:hanging="284"/>
        <w:jc w:val="both"/>
        <w:rPr>
          <w:rFonts w:ascii="Arial" w:hAnsi="Arial" w:cs="Arial"/>
          <w:b/>
        </w:rPr>
      </w:pPr>
      <w:r w:rsidRPr="00EF4BEF">
        <w:rPr>
          <w:rFonts w:ascii="Arial" w:hAnsi="Arial" w:cs="Arial"/>
          <w:b/>
        </w:rPr>
        <w:t>R</w:t>
      </w:r>
      <w:r w:rsidR="00CF2A90" w:rsidRPr="00EF4BEF">
        <w:rPr>
          <w:rFonts w:ascii="Arial" w:hAnsi="Arial" w:cs="Arial"/>
          <w:b/>
        </w:rPr>
        <w:t>odzaj i parametry instalacji</w:t>
      </w:r>
      <w:r w:rsidR="006C6B98" w:rsidRPr="00EF4BEF">
        <w:rPr>
          <w:rFonts w:ascii="Arial" w:hAnsi="Arial" w:cs="Arial"/>
          <w:b/>
        </w:rPr>
        <w:t xml:space="preserve"> istotne z punktu widzenia przeciwdziałania zanieczyszczeniom</w:t>
      </w:r>
      <w:r w:rsidR="00CF2A90" w:rsidRPr="00EF4BEF">
        <w:rPr>
          <w:rFonts w:ascii="Arial" w:hAnsi="Arial" w:cs="Arial"/>
          <w:b/>
        </w:rPr>
        <w:t>:</w:t>
      </w:r>
    </w:p>
    <w:p w14:paraId="07383121" w14:textId="77777777" w:rsidR="00D05498" w:rsidRDefault="00D05498" w:rsidP="00D05498">
      <w:pPr>
        <w:spacing w:line="276" w:lineRule="auto"/>
        <w:jc w:val="both"/>
        <w:rPr>
          <w:rFonts w:ascii="Arial" w:hAnsi="Arial" w:cs="Arial"/>
          <w:b/>
          <w:bCs/>
        </w:rPr>
      </w:pPr>
    </w:p>
    <w:p w14:paraId="17D95621" w14:textId="302E9C8A" w:rsidR="00D05498" w:rsidRPr="00D05498" w:rsidRDefault="00D05498" w:rsidP="00D05498">
      <w:pPr>
        <w:spacing w:line="276" w:lineRule="auto"/>
        <w:jc w:val="both"/>
        <w:rPr>
          <w:rFonts w:ascii="Arial" w:hAnsi="Arial" w:cs="Arial"/>
          <w:b/>
          <w:bCs/>
        </w:rPr>
      </w:pPr>
      <w:r w:rsidRPr="00D05498">
        <w:rPr>
          <w:rFonts w:ascii="Arial" w:hAnsi="Arial" w:cs="Arial"/>
          <w:b/>
          <w:bCs/>
        </w:rPr>
        <w:t>Tabela nr 1</w:t>
      </w:r>
    </w:p>
    <w:tbl>
      <w:tblPr>
        <w:tblStyle w:val="Tabela-Siatka"/>
        <w:tblW w:w="9606" w:type="dxa"/>
        <w:jc w:val="center"/>
        <w:tblLook w:val="04A0" w:firstRow="1" w:lastRow="0" w:firstColumn="1" w:lastColumn="0" w:noHBand="0" w:noVBand="1"/>
      </w:tblPr>
      <w:tblGrid>
        <w:gridCol w:w="1980"/>
        <w:gridCol w:w="2410"/>
        <w:gridCol w:w="1559"/>
        <w:gridCol w:w="3657"/>
      </w:tblGrid>
      <w:tr w:rsidR="00B81DD9" w:rsidRPr="00B81DD9" w14:paraId="441197D3" w14:textId="77777777" w:rsidTr="00223229">
        <w:trPr>
          <w:trHeight w:val="624"/>
          <w:jc w:val="center"/>
        </w:trPr>
        <w:tc>
          <w:tcPr>
            <w:tcW w:w="1980" w:type="dxa"/>
            <w:shd w:val="clear" w:color="auto" w:fill="BFBFBF" w:themeFill="background1" w:themeFillShade="BF"/>
            <w:vAlign w:val="center"/>
          </w:tcPr>
          <w:p w14:paraId="1F419508" w14:textId="3D16B99A" w:rsidR="006908FB" w:rsidRPr="00B81DD9" w:rsidRDefault="005045C7" w:rsidP="00223229">
            <w:pPr>
              <w:tabs>
                <w:tab w:val="left" w:pos="708"/>
              </w:tabs>
              <w:suppressAutoHyphens/>
              <w:autoSpaceDN w:val="0"/>
              <w:spacing w:line="276" w:lineRule="auto"/>
              <w:jc w:val="center"/>
              <w:rPr>
                <w:rFonts w:ascii="Arial" w:hAnsi="Arial" w:cs="Arial"/>
                <w:b/>
                <w:kern w:val="3"/>
                <w:sz w:val="22"/>
                <w:szCs w:val="22"/>
                <w:lang w:eastAsia="zh-CN"/>
              </w:rPr>
            </w:pPr>
            <w:r w:rsidRPr="00B81DD9">
              <w:rPr>
                <w:rFonts w:ascii="Arial, Arial" w:hAnsi="Arial, Arial" w:cs="Arial, Arial"/>
                <w:b/>
                <w:kern w:val="3"/>
                <w:sz w:val="22"/>
                <w:szCs w:val="22"/>
                <w:lang w:eastAsia="zh-CN"/>
              </w:rPr>
              <w:t>N</w:t>
            </w:r>
            <w:r w:rsidR="006908FB" w:rsidRPr="00B81DD9">
              <w:rPr>
                <w:rFonts w:ascii="Arial" w:hAnsi="Arial" w:cs="Arial"/>
                <w:b/>
                <w:kern w:val="3"/>
                <w:sz w:val="22"/>
                <w:szCs w:val="22"/>
                <w:lang w:eastAsia="zh-CN"/>
              </w:rPr>
              <w:t>azwa instalacji</w:t>
            </w:r>
          </w:p>
        </w:tc>
        <w:tc>
          <w:tcPr>
            <w:tcW w:w="2410" w:type="dxa"/>
            <w:shd w:val="clear" w:color="auto" w:fill="BFBFBF" w:themeFill="background1" w:themeFillShade="BF"/>
            <w:vAlign w:val="center"/>
          </w:tcPr>
          <w:p w14:paraId="31FF170B" w14:textId="68A3BEF0" w:rsidR="006908FB" w:rsidRPr="00B81DD9" w:rsidRDefault="006908FB" w:rsidP="00223229">
            <w:pPr>
              <w:tabs>
                <w:tab w:val="left" w:pos="708"/>
              </w:tabs>
              <w:suppressAutoHyphens/>
              <w:autoSpaceDN w:val="0"/>
              <w:spacing w:line="276" w:lineRule="auto"/>
              <w:jc w:val="center"/>
              <w:rPr>
                <w:rFonts w:ascii="Arial" w:hAnsi="Arial" w:cs="Arial"/>
                <w:b/>
                <w:kern w:val="3"/>
                <w:sz w:val="22"/>
                <w:szCs w:val="22"/>
                <w:lang w:eastAsia="zh-CN"/>
              </w:rPr>
            </w:pPr>
            <w:r w:rsidRPr="00B81DD9">
              <w:rPr>
                <w:rFonts w:ascii="Arial" w:hAnsi="Arial" w:cs="Arial"/>
                <w:b/>
                <w:kern w:val="3"/>
                <w:sz w:val="22"/>
                <w:szCs w:val="22"/>
                <w:lang w:eastAsia="zh-CN"/>
              </w:rPr>
              <w:t>Rodzaj instalacji</w:t>
            </w:r>
            <w:r w:rsidRPr="00B81DD9">
              <w:rPr>
                <w:rFonts w:ascii="Arial" w:hAnsi="Arial" w:cs="Arial"/>
                <w:b/>
                <w:kern w:val="3"/>
                <w:sz w:val="22"/>
                <w:szCs w:val="22"/>
                <w:vertAlign w:val="superscript"/>
                <w:lang w:eastAsia="zh-CN"/>
              </w:rPr>
              <w:t>1</w:t>
            </w:r>
            <w:r w:rsidR="00CE607A" w:rsidRPr="00B81DD9">
              <w:rPr>
                <w:rFonts w:ascii="Arial" w:hAnsi="Arial" w:cs="Arial"/>
                <w:b/>
                <w:kern w:val="3"/>
                <w:sz w:val="22"/>
                <w:szCs w:val="22"/>
                <w:vertAlign w:val="superscript"/>
                <w:lang w:eastAsia="zh-CN"/>
              </w:rPr>
              <w:t>)</w:t>
            </w:r>
          </w:p>
        </w:tc>
        <w:tc>
          <w:tcPr>
            <w:tcW w:w="1559" w:type="dxa"/>
            <w:shd w:val="clear" w:color="auto" w:fill="BFBFBF" w:themeFill="background1" w:themeFillShade="BF"/>
            <w:vAlign w:val="center"/>
          </w:tcPr>
          <w:p w14:paraId="2223D13F" w14:textId="77777777" w:rsidR="006908FB" w:rsidRPr="00B81DD9" w:rsidRDefault="006908FB" w:rsidP="00223229">
            <w:pPr>
              <w:tabs>
                <w:tab w:val="left" w:pos="708"/>
              </w:tabs>
              <w:suppressAutoHyphens/>
              <w:autoSpaceDN w:val="0"/>
              <w:spacing w:line="276" w:lineRule="auto"/>
              <w:jc w:val="center"/>
              <w:rPr>
                <w:rFonts w:ascii="Arial" w:hAnsi="Arial" w:cs="Arial"/>
                <w:b/>
                <w:kern w:val="3"/>
                <w:sz w:val="22"/>
                <w:lang w:eastAsia="zh-CN"/>
              </w:rPr>
            </w:pPr>
            <w:r w:rsidRPr="00B81DD9">
              <w:rPr>
                <w:rFonts w:ascii="Arial" w:hAnsi="Arial" w:cs="Arial"/>
                <w:b/>
                <w:kern w:val="3"/>
                <w:sz w:val="22"/>
                <w:lang w:eastAsia="zh-CN"/>
              </w:rPr>
              <w:t>Parametr instalacji</w:t>
            </w:r>
          </w:p>
        </w:tc>
        <w:tc>
          <w:tcPr>
            <w:tcW w:w="3657" w:type="dxa"/>
            <w:shd w:val="clear" w:color="auto" w:fill="BFBFBF" w:themeFill="background1" w:themeFillShade="BF"/>
            <w:vAlign w:val="center"/>
          </w:tcPr>
          <w:p w14:paraId="531F25F8" w14:textId="2C46FDE5" w:rsidR="006908FB" w:rsidRPr="00B81DD9" w:rsidRDefault="006908FB" w:rsidP="00223229">
            <w:pPr>
              <w:tabs>
                <w:tab w:val="left" w:pos="708"/>
              </w:tabs>
              <w:suppressAutoHyphens/>
              <w:autoSpaceDN w:val="0"/>
              <w:spacing w:line="276" w:lineRule="auto"/>
              <w:jc w:val="center"/>
              <w:rPr>
                <w:rFonts w:ascii="Arial" w:hAnsi="Arial" w:cs="Arial"/>
                <w:b/>
                <w:kern w:val="3"/>
                <w:sz w:val="22"/>
                <w:lang w:eastAsia="zh-CN"/>
              </w:rPr>
            </w:pPr>
            <w:r w:rsidRPr="00B81DD9">
              <w:rPr>
                <w:rFonts w:ascii="Arial" w:hAnsi="Arial" w:cs="Arial"/>
                <w:b/>
                <w:kern w:val="3"/>
                <w:sz w:val="22"/>
                <w:lang w:eastAsia="zh-CN"/>
              </w:rPr>
              <w:t>Prowadzący instalację</w:t>
            </w:r>
          </w:p>
          <w:p w14:paraId="6D006AE4" w14:textId="77777777" w:rsidR="006908FB" w:rsidRPr="00B81DD9" w:rsidRDefault="006908FB" w:rsidP="00223229">
            <w:pPr>
              <w:tabs>
                <w:tab w:val="left" w:pos="708"/>
              </w:tabs>
              <w:suppressAutoHyphens/>
              <w:autoSpaceDN w:val="0"/>
              <w:spacing w:line="276" w:lineRule="auto"/>
              <w:jc w:val="center"/>
              <w:rPr>
                <w:rFonts w:ascii="Arial" w:hAnsi="Arial" w:cs="Arial"/>
                <w:b/>
                <w:kern w:val="3"/>
                <w:sz w:val="22"/>
                <w:lang w:eastAsia="zh-CN"/>
              </w:rPr>
            </w:pPr>
            <w:r w:rsidRPr="00B81DD9">
              <w:rPr>
                <w:rFonts w:ascii="Arial" w:hAnsi="Arial" w:cs="Arial"/>
                <w:b/>
                <w:kern w:val="3"/>
                <w:sz w:val="22"/>
                <w:lang w:eastAsia="zh-CN"/>
              </w:rPr>
              <w:t>Adres instalacji</w:t>
            </w:r>
          </w:p>
        </w:tc>
      </w:tr>
      <w:tr w:rsidR="00B81DD9" w:rsidRPr="00B81DD9" w14:paraId="443DD03A" w14:textId="77777777" w:rsidTr="00223229">
        <w:trPr>
          <w:trHeight w:val="2542"/>
          <w:jc w:val="center"/>
        </w:trPr>
        <w:tc>
          <w:tcPr>
            <w:tcW w:w="1980" w:type="dxa"/>
            <w:vAlign w:val="center"/>
          </w:tcPr>
          <w:p w14:paraId="2D954119" w14:textId="3A870E09" w:rsidR="0034384A" w:rsidRPr="00B81DD9" w:rsidRDefault="0034384A" w:rsidP="00223229">
            <w:pPr>
              <w:autoSpaceDE w:val="0"/>
              <w:autoSpaceDN w:val="0"/>
              <w:adjustRightInd w:val="0"/>
              <w:spacing w:line="276" w:lineRule="auto"/>
              <w:jc w:val="center"/>
              <w:rPr>
                <w:rFonts w:ascii="Arial" w:hAnsi="Arial" w:cs="Arial"/>
                <w:sz w:val="20"/>
                <w:szCs w:val="20"/>
              </w:rPr>
            </w:pPr>
            <w:r w:rsidRPr="00B81DD9">
              <w:rPr>
                <w:rFonts w:ascii="Arial" w:hAnsi="Arial" w:cs="Arial"/>
                <w:b/>
                <w:sz w:val="20"/>
                <w:szCs w:val="20"/>
              </w:rPr>
              <w:t>Stacj</w:t>
            </w:r>
            <w:r w:rsidR="001A669F" w:rsidRPr="00B81DD9">
              <w:rPr>
                <w:rFonts w:ascii="Arial" w:hAnsi="Arial" w:cs="Arial"/>
                <w:b/>
                <w:sz w:val="20"/>
                <w:szCs w:val="20"/>
              </w:rPr>
              <w:t>a</w:t>
            </w:r>
            <w:r w:rsidRPr="00B81DD9">
              <w:rPr>
                <w:rFonts w:ascii="Arial" w:hAnsi="Arial" w:cs="Arial"/>
                <w:b/>
                <w:sz w:val="20"/>
                <w:szCs w:val="20"/>
              </w:rPr>
              <w:t xml:space="preserve"> </w:t>
            </w:r>
            <w:r w:rsidR="001A669F" w:rsidRPr="00B81DD9">
              <w:rPr>
                <w:rFonts w:ascii="Arial" w:hAnsi="Arial" w:cs="Arial"/>
                <w:b/>
                <w:sz w:val="20"/>
                <w:szCs w:val="20"/>
              </w:rPr>
              <w:t>d</w:t>
            </w:r>
            <w:r w:rsidRPr="00B81DD9">
              <w:rPr>
                <w:rFonts w:ascii="Arial" w:hAnsi="Arial" w:cs="Arial"/>
                <w:b/>
                <w:sz w:val="20"/>
                <w:szCs w:val="20"/>
              </w:rPr>
              <w:t xml:space="preserve">emontażu </w:t>
            </w:r>
            <w:r w:rsidR="001A669F" w:rsidRPr="00B81DD9">
              <w:rPr>
                <w:rFonts w:ascii="Arial" w:hAnsi="Arial" w:cs="Arial"/>
                <w:b/>
                <w:sz w:val="20"/>
                <w:szCs w:val="20"/>
              </w:rPr>
              <w:t>p</w:t>
            </w:r>
            <w:r w:rsidRPr="00B81DD9">
              <w:rPr>
                <w:rFonts w:ascii="Arial" w:hAnsi="Arial" w:cs="Arial"/>
                <w:b/>
                <w:sz w:val="20"/>
                <w:szCs w:val="20"/>
              </w:rPr>
              <w:t xml:space="preserve">ojazdów </w:t>
            </w:r>
            <w:r w:rsidR="001A669F" w:rsidRPr="00B81DD9">
              <w:rPr>
                <w:rFonts w:ascii="Arial" w:hAnsi="Arial" w:cs="Arial"/>
                <w:b/>
                <w:sz w:val="20"/>
                <w:szCs w:val="20"/>
              </w:rPr>
              <w:t>w</w:t>
            </w:r>
            <w:r w:rsidRPr="00B81DD9">
              <w:rPr>
                <w:rFonts w:ascii="Arial" w:hAnsi="Arial" w:cs="Arial"/>
                <w:b/>
                <w:sz w:val="20"/>
                <w:szCs w:val="20"/>
              </w:rPr>
              <w:t>ycofanych z </w:t>
            </w:r>
            <w:r w:rsidR="001A669F" w:rsidRPr="00B81DD9">
              <w:rPr>
                <w:rFonts w:ascii="Arial" w:hAnsi="Arial" w:cs="Arial"/>
                <w:b/>
                <w:sz w:val="20"/>
                <w:szCs w:val="20"/>
              </w:rPr>
              <w:t>e</w:t>
            </w:r>
            <w:r w:rsidRPr="00B81DD9">
              <w:rPr>
                <w:rFonts w:ascii="Arial" w:hAnsi="Arial" w:cs="Arial"/>
                <w:b/>
                <w:sz w:val="20"/>
                <w:szCs w:val="20"/>
              </w:rPr>
              <w:t>ksploatacji</w:t>
            </w:r>
          </w:p>
        </w:tc>
        <w:tc>
          <w:tcPr>
            <w:tcW w:w="2410" w:type="dxa"/>
            <w:vAlign w:val="center"/>
          </w:tcPr>
          <w:p w14:paraId="02C331CA" w14:textId="01E91781" w:rsidR="0034384A" w:rsidRPr="00B81DD9" w:rsidRDefault="0034384A" w:rsidP="00223229">
            <w:pPr>
              <w:tabs>
                <w:tab w:val="left" w:pos="708"/>
              </w:tabs>
              <w:suppressAutoHyphens/>
              <w:autoSpaceDN w:val="0"/>
              <w:spacing w:line="276" w:lineRule="auto"/>
              <w:jc w:val="center"/>
              <w:rPr>
                <w:rFonts w:ascii="Arial" w:hAnsi="Arial" w:cs="Arial"/>
                <w:sz w:val="20"/>
                <w:szCs w:val="20"/>
              </w:rPr>
            </w:pPr>
            <w:r w:rsidRPr="00B81DD9">
              <w:rPr>
                <w:rFonts w:ascii="Arial" w:hAnsi="Arial" w:cs="Arial"/>
                <w:sz w:val="20"/>
                <w:szCs w:val="20"/>
              </w:rPr>
              <w:t>§2 ust. 1 pkt 42 –</w:t>
            </w:r>
          </w:p>
          <w:p w14:paraId="6098748B" w14:textId="27A417E7" w:rsidR="0034384A" w:rsidRPr="00223229" w:rsidRDefault="0034384A" w:rsidP="00223229">
            <w:pPr>
              <w:tabs>
                <w:tab w:val="left" w:pos="708"/>
              </w:tabs>
              <w:suppressAutoHyphens/>
              <w:autoSpaceDN w:val="0"/>
              <w:spacing w:line="276" w:lineRule="auto"/>
              <w:jc w:val="center"/>
              <w:rPr>
                <w:rFonts w:ascii="Arial" w:hAnsi="Arial" w:cs="Arial"/>
                <w:sz w:val="20"/>
                <w:szCs w:val="20"/>
              </w:rPr>
            </w:pPr>
            <w:r w:rsidRPr="00B81DD9">
              <w:rPr>
                <w:rFonts w:ascii="Arial" w:hAnsi="Arial" w:cs="Arial"/>
                <w:sz w:val="20"/>
                <w:szCs w:val="20"/>
              </w:rPr>
              <w:t>stacje demontażu w rozumieniu art. 3 pkt 10 ustawy z dnia 20 stycznia 2005 r. o recyklingu pojazdów wycofanych z eksploatacji</w:t>
            </w:r>
          </w:p>
        </w:tc>
        <w:tc>
          <w:tcPr>
            <w:tcW w:w="1559" w:type="dxa"/>
            <w:vAlign w:val="center"/>
          </w:tcPr>
          <w:p w14:paraId="69F3A2B8" w14:textId="4393069F" w:rsidR="0034384A" w:rsidRPr="00B81DD9" w:rsidRDefault="00CE607A" w:rsidP="00223229">
            <w:pPr>
              <w:spacing w:line="276" w:lineRule="auto"/>
              <w:jc w:val="center"/>
              <w:rPr>
                <w:rFonts w:ascii="Arial" w:hAnsi="Arial" w:cs="Arial"/>
                <w:b/>
                <w:sz w:val="20"/>
                <w:szCs w:val="20"/>
              </w:rPr>
            </w:pPr>
            <w:r w:rsidRPr="00B81DD9">
              <w:rPr>
                <w:rFonts w:ascii="Arial" w:hAnsi="Arial" w:cs="Arial"/>
                <w:sz w:val="20"/>
                <w:szCs w:val="20"/>
              </w:rPr>
              <w:t>Maksymalna</w:t>
            </w:r>
            <w:r w:rsidRPr="00B81DD9">
              <w:rPr>
                <w:rFonts w:ascii="Arial" w:hAnsi="Arial" w:cs="Arial"/>
                <w:sz w:val="20"/>
                <w:szCs w:val="20"/>
              </w:rPr>
              <w:br/>
              <w:t xml:space="preserve">zdolność przetwarzania odpadów </w:t>
            </w:r>
            <w:r w:rsidR="00070E81">
              <w:rPr>
                <w:rFonts w:ascii="Arial" w:hAnsi="Arial" w:cs="Arial"/>
                <w:sz w:val="20"/>
                <w:szCs w:val="20"/>
              </w:rPr>
              <w:t>6</w:t>
            </w:r>
            <w:r w:rsidR="00B81DD9" w:rsidRPr="00B81DD9">
              <w:rPr>
                <w:rFonts w:ascii="Arial" w:hAnsi="Arial" w:cs="Arial"/>
                <w:bCs/>
                <w:sz w:val="20"/>
                <w:szCs w:val="20"/>
              </w:rPr>
              <w:t>50 Mg/rok</w:t>
            </w:r>
          </w:p>
        </w:tc>
        <w:tc>
          <w:tcPr>
            <w:tcW w:w="3657" w:type="dxa"/>
            <w:vAlign w:val="center"/>
          </w:tcPr>
          <w:p w14:paraId="148EF739" w14:textId="36524B84" w:rsidR="00CE607A" w:rsidRPr="00B81DD9" w:rsidRDefault="00CE607A" w:rsidP="00223229">
            <w:pPr>
              <w:tabs>
                <w:tab w:val="left" w:pos="708"/>
              </w:tabs>
              <w:suppressAutoHyphens/>
              <w:autoSpaceDN w:val="0"/>
              <w:spacing w:line="276" w:lineRule="auto"/>
              <w:jc w:val="center"/>
              <w:rPr>
                <w:rFonts w:ascii="Arial" w:hAnsi="Arial" w:cs="Arial"/>
                <w:b/>
                <w:kern w:val="3"/>
                <w:sz w:val="20"/>
                <w:szCs w:val="20"/>
                <w:lang w:eastAsia="zh-CN"/>
              </w:rPr>
            </w:pPr>
            <w:r w:rsidRPr="00B81DD9">
              <w:rPr>
                <w:rFonts w:ascii="Arial" w:hAnsi="Arial" w:cs="Arial"/>
                <w:b/>
                <w:kern w:val="3"/>
                <w:sz w:val="20"/>
                <w:szCs w:val="20"/>
                <w:lang w:eastAsia="zh-CN"/>
              </w:rPr>
              <w:t>Prowadzący instalację:</w:t>
            </w:r>
          </w:p>
          <w:p w14:paraId="19FD600C" w14:textId="30904E9C" w:rsidR="00B81DD9" w:rsidRPr="00B81DD9" w:rsidRDefault="00B81DD9" w:rsidP="00223229">
            <w:pPr>
              <w:tabs>
                <w:tab w:val="left" w:pos="708"/>
              </w:tabs>
              <w:suppressAutoHyphens/>
              <w:autoSpaceDN w:val="0"/>
              <w:spacing w:line="276" w:lineRule="auto"/>
              <w:jc w:val="center"/>
              <w:rPr>
                <w:rFonts w:ascii="Arial" w:hAnsi="Arial" w:cs="Arial"/>
                <w:bCs/>
                <w:sz w:val="20"/>
                <w:szCs w:val="20"/>
              </w:rPr>
            </w:pPr>
            <w:r w:rsidRPr="00B81DD9">
              <w:rPr>
                <w:rFonts w:ascii="Arial" w:hAnsi="Arial" w:cs="Arial"/>
                <w:bCs/>
                <w:sz w:val="20"/>
                <w:szCs w:val="20"/>
              </w:rPr>
              <w:t>Mateusz Kłos</w:t>
            </w:r>
            <w:r>
              <w:rPr>
                <w:rFonts w:ascii="Arial" w:hAnsi="Arial" w:cs="Arial"/>
                <w:bCs/>
                <w:sz w:val="20"/>
                <w:szCs w:val="20"/>
              </w:rPr>
              <w:t xml:space="preserve"> prowadzący działalność gospodarczą pod firmą:</w:t>
            </w:r>
          </w:p>
          <w:p w14:paraId="6909D37B" w14:textId="1A6A1FD3" w:rsidR="0034384A" w:rsidRPr="00B81DD9" w:rsidRDefault="00B81DD9" w:rsidP="00223229">
            <w:pPr>
              <w:tabs>
                <w:tab w:val="left" w:pos="708"/>
              </w:tabs>
              <w:suppressAutoHyphens/>
              <w:autoSpaceDN w:val="0"/>
              <w:spacing w:line="276" w:lineRule="auto"/>
              <w:jc w:val="center"/>
              <w:rPr>
                <w:rFonts w:ascii="Arial" w:hAnsi="Arial" w:cs="Arial"/>
                <w:bCs/>
                <w:sz w:val="20"/>
                <w:szCs w:val="20"/>
              </w:rPr>
            </w:pPr>
            <w:r w:rsidRPr="00B81DD9">
              <w:rPr>
                <w:rFonts w:ascii="Arial" w:hAnsi="Arial" w:cs="Arial"/>
                <w:bCs/>
                <w:sz w:val="20"/>
                <w:szCs w:val="20"/>
              </w:rPr>
              <w:t>Firma Wielobranżowa Mateusz Kłos</w:t>
            </w:r>
            <w:r w:rsidR="0034384A" w:rsidRPr="00B81DD9">
              <w:rPr>
                <w:rFonts w:ascii="Arial" w:hAnsi="Arial" w:cs="Arial"/>
                <w:bCs/>
                <w:sz w:val="20"/>
                <w:szCs w:val="20"/>
              </w:rPr>
              <w:t xml:space="preserve"> </w:t>
            </w:r>
            <w:r w:rsidR="00033045" w:rsidRPr="00B81DD9">
              <w:rPr>
                <w:rFonts w:ascii="Arial" w:hAnsi="Arial" w:cs="Arial"/>
                <w:bCs/>
                <w:sz w:val="20"/>
                <w:szCs w:val="20"/>
              </w:rPr>
              <w:br/>
            </w:r>
            <w:r w:rsidR="0034384A" w:rsidRPr="00B81DD9">
              <w:rPr>
                <w:rFonts w:ascii="Arial" w:hAnsi="Arial" w:cs="Arial"/>
                <w:bCs/>
                <w:sz w:val="20"/>
                <w:szCs w:val="20"/>
              </w:rPr>
              <w:t xml:space="preserve">REGON: </w:t>
            </w:r>
            <w:r w:rsidRPr="00B81DD9">
              <w:rPr>
                <w:rFonts w:ascii="Arial" w:hAnsi="Arial" w:cs="Arial"/>
                <w:bCs/>
                <w:sz w:val="20"/>
                <w:szCs w:val="20"/>
              </w:rPr>
              <w:t>365547603</w:t>
            </w:r>
            <w:r w:rsidR="00033045" w:rsidRPr="00B81DD9">
              <w:rPr>
                <w:rFonts w:ascii="Arial" w:hAnsi="Arial" w:cs="Arial"/>
                <w:bCs/>
                <w:sz w:val="20"/>
                <w:szCs w:val="20"/>
              </w:rPr>
              <w:br/>
            </w:r>
            <w:r w:rsidR="0034384A" w:rsidRPr="00B81DD9">
              <w:rPr>
                <w:rFonts w:ascii="Arial" w:hAnsi="Arial" w:cs="Arial"/>
                <w:bCs/>
                <w:sz w:val="20"/>
                <w:szCs w:val="20"/>
              </w:rPr>
              <w:t xml:space="preserve">NIP: </w:t>
            </w:r>
            <w:r w:rsidRPr="00B81DD9">
              <w:rPr>
                <w:rFonts w:ascii="Arial" w:hAnsi="Arial" w:cs="Arial"/>
                <w:bCs/>
                <w:sz w:val="20"/>
                <w:szCs w:val="20"/>
              </w:rPr>
              <w:t>8481865449</w:t>
            </w:r>
          </w:p>
          <w:p w14:paraId="3654C49C" w14:textId="77777777" w:rsidR="0034384A" w:rsidRPr="00223229" w:rsidRDefault="0034384A" w:rsidP="00223229">
            <w:pPr>
              <w:tabs>
                <w:tab w:val="left" w:pos="708"/>
              </w:tabs>
              <w:suppressAutoHyphens/>
              <w:autoSpaceDN w:val="0"/>
              <w:spacing w:line="276" w:lineRule="auto"/>
              <w:jc w:val="center"/>
              <w:rPr>
                <w:rFonts w:ascii="Arial" w:hAnsi="Arial" w:cs="Arial"/>
                <w:sz w:val="20"/>
                <w:szCs w:val="20"/>
                <w:u w:val="single"/>
              </w:rPr>
            </w:pPr>
            <w:r w:rsidRPr="00223229">
              <w:rPr>
                <w:rFonts w:ascii="Arial" w:hAnsi="Arial" w:cs="Arial"/>
                <w:b/>
                <w:sz w:val="20"/>
                <w:szCs w:val="20"/>
                <w:u w:val="single"/>
              </w:rPr>
              <w:t>Adres instalacji:</w:t>
            </w:r>
          </w:p>
          <w:p w14:paraId="2249122A" w14:textId="77777777" w:rsidR="0034384A" w:rsidRDefault="00B81DD9" w:rsidP="00223229">
            <w:pPr>
              <w:tabs>
                <w:tab w:val="left" w:pos="708"/>
              </w:tabs>
              <w:suppressAutoHyphens/>
              <w:autoSpaceDN w:val="0"/>
              <w:spacing w:line="276" w:lineRule="auto"/>
              <w:jc w:val="center"/>
              <w:rPr>
                <w:rFonts w:ascii="Arial" w:hAnsi="Arial" w:cs="Arial"/>
                <w:bCs/>
                <w:sz w:val="20"/>
                <w:szCs w:val="20"/>
              </w:rPr>
            </w:pPr>
            <w:r>
              <w:rPr>
                <w:rFonts w:ascii="Arial" w:hAnsi="Arial" w:cs="Arial"/>
                <w:bCs/>
                <w:sz w:val="20"/>
                <w:szCs w:val="20"/>
              </w:rPr>
              <w:t>Borzymy 1</w:t>
            </w:r>
          </w:p>
          <w:p w14:paraId="3903075A" w14:textId="791A1698" w:rsidR="00B81DD9" w:rsidRPr="00B81DD9" w:rsidRDefault="00B81DD9" w:rsidP="00223229">
            <w:pPr>
              <w:tabs>
                <w:tab w:val="left" w:pos="708"/>
              </w:tabs>
              <w:suppressAutoHyphens/>
              <w:autoSpaceDN w:val="0"/>
              <w:spacing w:line="276" w:lineRule="auto"/>
              <w:jc w:val="center"/>
              <w:rPr>
                <w:rFonts w:ascii="Arial" w:hAnsi="Arial" w:cs="Arial"/>
                <w:kern w:val="3"/>
                <w:sz w:val="20"/>
                <w:szCs w:val="20"/>
                <w:lang w:eastAsia="zh-CN"/>
              </w:rPr>
            </w:pPr>
            <w:r>
              <w:rPr>
                <w:rFonts w:ascii="Arial" w:hAnsi="Arial" w:cs="Arial"/>
                <w:kern w:val="3"/>
                <w:sz w:val="20"/>
                <w:szCs w:val="20"/>
              </w:rPr>
              <w:t>19-314 Kalinowo</w:t>
            </w:r>
          </w:p>
        </w:tc>
      </w:tr>
    </w:tbl>
    <w:p w14:paraId="462F49E8" w14:textId="75129FA3" w:rsidR="0034384A" w:rsidRPr="00B81DD9" w:rsidRDefault="0034384A" w:rsidP="00F21E9E">
      <w:pPr>
        <w:pStyle w:val="Nagwek2"/>
        <w:spacing w:line="276" w:lineRule="auto"/>
        <w:ind w:left="284" w:hanging="142"/>
        <w:jc w:val="both"/>
        <w:rPr>
          <w:rFonts w:ascii="Arial" w:hAnsi="Arial" w:cs="Arial"/>
          <w:b w:val="0"/>
          <w:bCs/>
          <w:i/>
          <w:iCs/>
          <w:sz w:val="18"/>
          <w:szCs w:val="18"/>
        </w:rPr>
      </w:pPr>
      <w:r w:rsidRPr="00B81DD9">
        <w:rPr>
          <w:rFonts w:ascii="Arial" w:hAnsi="Arial" w:cs="Arial"/>
          <w:b w:val="0"/>
          <w:bCs/>
          <w:sz w:val="22"/>
          <w:szCs w:val="22"/>
          <w:vertAlign w:val="superscript"/>
        </w:rPr>
        <w:t>1)</w:t>
      </w:r>
      <w:r w:rsidRPr="00B81DD9">
        <w:rPr>
          <w:rFonts w:ascii="Arial" w:hAnsi="Arial" w:cs="Arial"/>
          <w:b w:val="0"/>
          <w:bCs/>
          <w:sz w:val="18"/>
          <w:szCs w:val="18"/>
        </w:rPr>
        <w:t>Rozporządzenie Rady Ministrów z dnia 10 września 2019 r.  w sprawie</w:t>
      </w:r>
      <w:r w:rsidRPr="00B81DD9">
        <w:rPr>
          <w:rFonts w:ascii="Arial" w:hAnsi="Arial" w:cs="Arial"/>
          <w:b w:val="0"/>
          <w:bCs/>
          <w:i/>
          <w:iCs/>
          <w:sz w:val="18"/>
          <w:szCs w:val="18"/>
        </w:rPr>
        <w:t xml:space="preserve"> </w:t>
      </w:r>
      <w:r w:rsidRPr="00B81DD9">
        <w:rPr>
          <w:rStyle w:val="Uwydatnienie"/>
          <w:rFonts w:ascii="Arial" w:hAnsi="Arial" w:cs="Arial"/>
          <w:b w:val="0"/>
          <w:bCs/>
          <w:i w:val="0"/>
          <w:iCs w:val="0"/>
          <w:sz w:val="18"/>
          <w:szCs w:val="18"/>
        </w:rPr>
        <w:t>przedsięwzięć mogących znacząco oddziaływać na środowisko (Dz. U. z 2019 r., poz. 1839 ze zm.)</w:t>
      </w:r>
    </w:p>
    <w:p w14:paraId="1B280064" w14:textId="77777777" w:rsidR="00CE607A" w:rsidRPr="001455D8" w:rsidRDefault="00CE607A" w:rsidP="00F21E9E">
      <w:pPr>
        <w:spacing w:line="276" w:lineRule="auto"/>
        <w:rPr>
          <w:rFonts w:ascii="Arial" w:hAnsi="Arial" w:cs="Arial"/>
          <w:color w:val="FF0000"/>
        </w:rPr>
      </w:pPr>
    </w:p>
    <w:p w14:paraId="3F08798C" w14:textId="16CBDFFA" w:rsidR="00CE607A" w:rsidRPr="003E5A69" w:rsidRDefault="00CE607A" w:rsidP="008B7DCA">
      <w:pPr>
        <w:pStyle w:val="Akapitzlist"/>
        <w:numPr>
          <w:ilvl w:val="1"/>
          <w:numId w:val="15"/>
        </w:numPr>
        <w:spacing w:line="276" w:lineRule="auto"/>
        <w:ind w:left="567" w:hanging="567"/>
        <w:jc w:val="both"/>
        <w:rPr>
          <w:rFonts w:ascii="Arial" w:hAnsi="Arial" w:cs="Arial"/>
          <w:b/>
          <w:bCs/>
        </w:rPr>
      </w:pPr>
      <w:r w:rsidRPr="003E5A69">
        <w:rPr>
          <w:rFonts w:ascii="Arial" w:hAnsi="Arial" w:cs="Arial"/>
          <w:b/>
          <w:bCs/>
        </w:rPr>
        <w:lastRenderedPageBreak/>
        <w:t xml:space="preserve">Opis instalacji </w:t>
      </w:r>
    </w:p>
    <w:p w14:paraId="297510EA" w14:textId="77777777" w:rsidR="007F4656" w:rsidRPr="003E5A69" w:rsidRDefault="007F4656" w:rsidP="00F21E9E">
      <w:pPr>
        <w:spacing w:line="276" w:lineRule="auto"/>
        <w:ind w:left="709"/>
        <w:jc w:val="both"/>
        <w:rPr>
          <w:rFonts w:ascii="Arial" w:hAnsi="Arial" w:cs="Arial"/>
        </w:rPr>
      </w:pPr>
    </w:p>
    <w:p w14:paraId="1D3B16B8" w14:textId="66376DC1" w:rsidR="007F4656" w:rsidRPr="003E5A69" w:rsidRDefault="008360D7" w:rsidP="00066F94">
      <w:pPr>
        <w:spacing w:line="276" w:lineRule="auto"/>
        <w:ind w:left="284"/>
        <w:jc w:val="both"/>
        <w:rPr>
          <w:rFonts w:ascii="Arial" w:hAnsi="Arial" w:cs="Arial"/>
        </w:rPr>
      </w:pPr>
      <w:r w:rsidRPr="003E5A69">
        <w:rPr>
          <w:rFonts w:ascii="Arial" w:hAnsi="Arial" w:cs="Arial"/>
        </w:rPr>
        <w:t xml:space="preserve">Niniejsze pozwolenie dotyczy instalacji </w:t>
      </w:r>
      <w:r w:rsidR="00767C90" w:rsidRPr="003E5A69">
        <w:rPr>
          <w:rFonts w:ascii="Arial" w:hAnsi="Arial" w:cs="Arial"/>
        </w:rPr>
        <w:t>stanowiąc</w:t>
      </w:r>
      <w:r w:rsidR="000D2FF5" w:rsidRPr="003E5A69">
        <w:rPr>
          <w:rFonts w:ascii="Arial" w:hAnsi="Arial" w:cs="Arial"/>
        </w:rPr>
        <w:t>ej</w:t>
      </w:r>
      <w:r w:rsidR="00767C90" w:rsidRPr="003E5A69">
        <w:rPr>
          <w:rFonts w:ascii="Arial" w:hAnsi="Arial" w:cs="Arial"/>
        </w:rPr>
        <w:t xml:space="preserve"> zespół stacjonarnych urządzeń technicznych powiązanych technologicznie</w:t>
      </w:r>
      <w:r w:rsidR="007F4656" w:rsidRPr="003E5A69">
        <w:rPr>
          <w:rFonts w:ascii="Arial" w:hAnsi="Arial" w:cs="Arial"/>
          <w:sz w:val="22"/>
          <w:szCs w:val="22"/>
        </w:rPr>
        <w:t xml:space="preserve">, </w:t>
      </w:r>
      <w:r w:rsidR="007F4656" w:rsidRPr="003E5A69">
        <w:rPr>
          <w:rFonts w:ascii="Arial" w:hAnsi="Arial" w:cs="Arial"/>
        </w:rPr>
        <w:t>służąc</w:t>
      </w:r>
      <w:r w:rsidR="004279FD" w:rsidRPr="003E5A69">
        <w:rPr>
          <w:rFonts w:ascii="Arial" w:hAnsi="Arial" w:cs="Arial"/>
        </w:rPr>
        <w:t>ych</w:t>
      </w:r>
      <w:r w:rsidR="007F4656" w:rsidRPr="003E5A69">
        <w:rPr>
          <w:rFonts w:ascii="Arial" w:hAnsi="Arial" w:cs="Arial"/>
        </w:rPr>
        <w:t xml:space="preserve"> do demontażu pojazdów wycofanych z eksploatacji.</w:t>
      </w:r>
    </w:p>
    <w:p w14:paraId="2BDD64CF" w14:textId="664A715E" w:rsidR="001B12A7" w:rsidRPr="00D433C3" w:rsidRDefault="002861A5" w:rsidP="00066F94">
      <w:pPr>
        <w:spacing w:line="276" w:lineRule="auto"/>
        <w:ind w:left="284"/>
        <w:jc w:val="both"/>
        <w:rPr>
          <w:rFonts w:ascii="Arial" w:hAnsi="Arial" w:cs="Arial"/>
        </w:rPr>
      </w:pPr>
      <w:r w:rsidRPr="00D433C3">
        <w:rPr>
          <w:rFonts w:ascii="Arial" w:hAnsi="Arial" w:cs="Arial"/>
        </w:rPr>
        <w:t>Proces demontażu zużytych pojazdów wycofanych z eksploatacji prowadzony będzie w celu wyodrębnienia mater</w:t>
      </w:r>
      <w:r w:rsidR="001E3E6E" w:rsidRPr="00D433C3">
        <w:rPr>
          <w:rFonts w:ascii="Arial" w:hAnsi="Arial" w:cs="Arial"/>
        </w:rPr>
        <w:t xml:space="preserve">iałów, części </w:t>
      </w:r>
      <w:r w:rsidR="00A8528C" w:rsidRPr="00D433C3">
        <w:rPr>
          <w:rFonts w:ascii="Arial" w:hAnsi="Arial" w:cs="Arial"/>
        </w:rPr>
        <w:t xml:space="preserve">do ponownego użycia </w:t>
      </w:r>
      <w:r w:rsidR="001E3E6E" w:rsidRPr="00D433C3">
        <w:rPr>
          <w:rFonts w:ascii="Arial" w:hAnsi="Arial" w:cs="Arial"/>
        </w:rPr>
        <w:t>i odpadów</w:t>
      </w:r>
      <w:r w:rsidRPr="00D433C3">
        <w:rPr>
          <w:rFonts w:ascii="Arial" w:hAnsi="Arial" w:cs="Arial"/>
        </w:rPr>
        <w:t>.</w:t>
      </w:r>
      <w:r w:rsidR="001E3E6E" w:rsidRPr="00D433C3">
        <w:rPr>
          <w:rFonts w:ascii="Arial" w:hAnsi="Arial" w:cs="Arial"/>
        </w:rPr>
        <w:t xml:space="preserve"> </w:t>
      </w:r>
      <w:r w:rsidR="001B12A7" w:rsidRPr="00D433C3">
        <w:rPr>
          <w:rFonts w:ascii="Arial" w:hAnsi="Arial" w:cs="Arial"/>
        </w:rPr>
        <w:t>Do stacji przywożone będą pojazdy wycofane z eksploatacji</w:t>
      </w:r>
      <w:r w:rsidR="000D2FF5" w:rsidRPr="00D433C3">
        <w:rPr>
          <w:rFonts w:ascii="Arial" w:hAnsi="Arial" w:cs="Arial"/>
        </w:rPr>
        <w:t xml:space="preserve"> </w:t>
      </w:r>
      <w:r w:rsidR="001B12A7" w:rsidRPr="00D433C3">
        <w:rPr>
          <w:rFonts w:ascii="Arial" w:hAnsi="Arial" w:cs="Arial"/>
        </w:rPr>
        <w:t>o kodach:</w:t>
      </w:r>
    </w:p>
    <w:p w14:paraId="677113F1" w14:textId="77777777" w:rsidR="001B12A7" w:rsidRPr="00D433C3" w:rsidRDefault="001B12A7" w:rsidP="008B7DCA">
      <w:pPr>
        <w:pStyle w:val="Akapitzlist"/>
        <w:numPr>
          <w:ilvl w:val="0"/>
          <w:numId w:val="7"/>
        </w:numPr>
        <w:spacing w:line="276" w:lineRule="auto"/>
        <w:ind w:left="567" w:hanging="283"/>
        <w:jc w:val="both"/>
        <w:rPr>
          <w:rFonts w:ascii="Arial" w:hAnsi="Arial" w:cs="Arial"/>
        </w:rPr>
      </w:pPr>
      <w:r w:rsidRPr="00D433C3">
        <w:rPr>
          <w:rFonts w:ascii="Arial" w:hAnsi="Arial" w:cs="Arial"/>
        </w:rPr>
        <w:t>16 01 04*</w:t>
      </w:r>
      <w:r w:rsidRPr="00D433C3">
        <w:rPr>
          <w:rFonts w:ascii="Arial" w:hAnsi="Arial" w:cs="Arial"/>
          <w:sz w:val="22"/>
          <w:szCs w:val="22"/>
        </w:rPr>
        <w:t xml:space="preserve"> - </w:t>
      </w:r>
      <w:r w:rsidRPr="00D433C3">
        <w:rPr>
          <w:rFonts w:ascii="Arial" w:hAnsi="Arial" w:cs="Arial"/>
        </w:rPr>
        <w:t>Zużyte lub nienadające się do użytkowania pojazdy,</w:t>
      </w:r>
    </w:p>
    <w:p w14:paraId="7816EDF9" w14:textId="7A09BCAE" w:rsidR="001B12A7" w:rsidRPr="00D433C3" w:rsidRDefault="001B12A7" w:rsidP="008B7DCA">
      <w:pPr>
        <w:pStyle w:val="Akapitzlist"/>
        <w:numPr>
          <w:ilvl w:val="0"/>
          <w:numId w:val="7"/>
        </w:numPr>
        <w:spacing w:line="276" w:lineRule="auto"/>
        <w:ind w:left="567" w:hanging="283"/>
        <w:jc w:val="both"/>
        <w:rPr>
          <w:rFonts w:ascii="Arial" w:hAnsi="Arial" w:cs="Arial"/>
        </w:rPr>
      </w:pPr>
      <w:r w:rsidRPr="00D433C3">
        <w:rPr>
          <w:rFonts w:ascii="Arial" w:hAnsi="Arial" w:cs="Arial"/>
        </w:rPr>
        <w:t>16</w:t>
      </w:r>
      <w:r w:rsidR="004C10F1" w:rsidRPr="00D433C3">
        <w:rPr>
          <w:rFonts w:ascii="Arial" w:hAnsi="Arial" w:cs="Arial"/>
        </w:rPr>
        <w:t xml:space="preserve"> 01 </w:t>
      </w:r>
      <w:r w:rsidRPr="00D433C3">
        <w:rPr>
          <w:rFonts w:ascii="Arial" w:hAnsi="Arial" w:cs="Arial"/>
        </w:rPr>
        <w:t>06 - Zużyte lub nienadające się do użytkowania pojazdy niezawierające cieczy i innych niebezpiecznych elementów.</w:t>
      </w:r>
    </w:p>
    <w:p w14:paraId="75BD5E59" w14:textId="77777777" w:rsidR="002F16FC" w:rsidRDefault="002F16FC" w:rsidP="00066F94">
      <w:pPr>
        <w:spacing w:line="276" w:lineRule="auto"/>
        <w:ind w:left="284"/>
        <w:jc w:val="both"/>
        <w:rPr>
          <w:rFonts w:ascii="Arial" w:hAnsi="Arial" w:cs="Arial"/>
        </w:rPr>
      </w:pPr>
    </w:p>
    <w:p w14:paraId="36D09D79" w14:textId="31E514A9" w:rsidR="001E3E6E" w:rsidRPr="003E5A69" w:rsidRDefault="002861A5" w:rsidP="00066F94">
      <w:pPr>
        <w:spacing w:line="276" w:lineRule="auto"/>
        <w:ind w:left="284"/>
        <w:jc w:val="both"/>
        <w:rPr>
          <w:rFonts w:ascii="Arial" w:hAnsi="Arial" w:cs="Arial"/>
        </w:rPr>
      </w:pPr>
      <w:r w:rsidRPr="003E5A69">
        <w:rPr>
          <w:rFonts w:ascii="Arial" w:hAnsi="Arial" w:cs="Arial"/>
        </w:rPr>
        <w:t xml:space="preserve">Przedmiotowa </w:t>
      </w:r>
      <w:r w:rsidR="00DA70FE" w:rsidRPr="003E5A69">
        <w:rPr>
          <w:rFonts w:ascii="Arial" w:hAnsi="Arial" w:cs="Arial"/>
        </w:rPr>
        <w:t>s</w:t>
      </w:r>
      <w:r w:rsidRPr="003E5A69">
        <w:rPr>
          <w:rFonts w:ascii="Arial" w:hAnsi="Arial" w:cs="Arial"/>
        </w:rPr>
        <w:t xml:space="preserve">tacja </w:t>
      </w:r>
      <w:r w:rsidR="002743C8" w:rsidRPr="003E5A69">
        <w:rPr>
          <w:rFonts w:ascii="Arial" w:hAnsi="Arial" w:cs="Arial"/>
        </w:rPr>
        <w:t>d</w:t>
      </w:r>
      <w:r w:rsidRPr="003E5A69">
        <w:rPr>
          <w:rFonts w:ascii="Arial" w:hAnsi="Arial" w:cs="Arial"/>
        </w:rPr>
        <w:t xml:space="preserve">emontażu </w:t>
      </w:r>
      <w:r w:rsidR="002743C8" w:rsidRPr="003E5A69">
        <w:rPr>
          <w:rFonts w:ascii="Arial" w:hAnsi="Arial" w:cs="Arial"/>
        </w:rPr>
        <w:t>p</w:t>
      </w:r>
      <w:r w:rsidRPr="003E5A69">
        <w:rPr>
          <w:rFonts w:ascii="Arial" w:hAnsi="Arial" w:cs="Arial"/>
        </w:rPr>
        <w:t xml:space="preserve">ojazdów spełnia minimalne wymagania określone rozporządzeniem Ministra Gospodarki i Pracy z dnia 28 lipca 2005 r. </w:t>
      </w:r>
      <w:bookmarkStart w:id="4" w:name="_Hlk120250690"/>
      <w:r w:rsidRPr="003E5A69">
        <w:rPr>
          <w:rFonts w:ascii="Arial" w:hAnsi="Arial" w:cs="Arial"/>
        </w:rPr>
        <w:t>w</w:t>
      </w:r>
      <w:r w:rsidR="00A8528C">
        <w:rPr>
          <w:rFonts w:ascii="Arial" w:hAnsi="Arial" w:cs="Arial"/>
        </w:rPr>
        <w:t> </w:t>
      </w:r>
      <w:r w:rsidRPr="003E5A69">
        <w:rPr>
          <w:rFonts w:ascii="Arial" w:hAnsi="Arial" w:cs="Arial"/>
        </w:rPr>
        <w:t xml:space="preserve">sprawie minimalnych wymagań dla stacji demontażu oraz sposobu demontażu pojazdów wycofanych z eksploatacji </w:t>
      </w:r>
      <w:bookmarkEnd w:id="4"/>
      <w:r w:rsidRPr="003E5A69">
        <w:rPr>
          <w:rFonts w:ascii="Arial" w:hAnsi="Arial" w:cs="Arial"/>
        </w:rPr>
        <w:t>(Dz.U. z 20</w:t>
      </w:r>
      <w:r w:rsidR="001E3E6E" w:rsidRPr="003E5A69">
        <w:rPr>
          <w:rFonts w:ascii="Arial" w:hAnsi="Arial" w:cs="Arial"/>
        </w:rPr>
        <w:t xml:space="preserve">05 r., </w:t>
      </w:r>
      <w:r w:rsidR="0079678C" w:rsidRPr="003E5A69">
        <w:rPr>
          <w:rFonts w:ascii="Arial" w:hAnsi="Arial" w:cs="Arial"/>
        </w:rPr>
        <w:t xml:space="preserve">Nr 143, </w:t>
      </w:r>
      <w:r w:rsidR="001E3E6E" w:rsidRPr="003E5A69">
        <w:rPr>
          <w:rFonts w:ascii="Arial" w:hAnsi="Arial" w:cs="Arial"/>
        </w:rPr>
        <w:t xml:space="preserve">poz. 1206 </w:t>
      </w:r>
      <w:r w:rsidR="00A8528C">
        <w:rPr>
          <w:rFonts w:ascii="Arial" w:hAnsi="Arial" w:cs="Arial"/>
        </w:rPr>
        <w:t>ze</w:t>
      </w:r>
      <w:r w:rsidR="001E3E6E" w:rsidRPr="003E5A69">
        <w:rPr>
          <w:rFonts w:ascii="Arial" w:hAnsi="Arial" w:cs="Arial"/>
        </w:rPr>
        <w:t xml:space="preserve"> zm.). </w:t>
      </w:r>
      <w:r w:rsidR="007F0F3C" w:rsidRPr="003E5A69">
        <w:rPr>
          <w:rFonts w:ascii="Arial" w:hAnsi="Arial" w:cs="Arial"/>
          <w:szCs w:val="22"/>
        </w:rPr>
        <w:t>Na terenie stacji będą wydzielone następujące sektory</w:t>
      </w:r>
      <w:r w:rsidR="001E3E6E" w:rsidRPr="003E5A69">
        <w:rPr>
          <w:rFonts w:ascii="Arial" w:hAnsi="Arial" w:cs="Arial"/>
          <w:szCs w:val="22"/>
        </w:rPr>
        <w:t xml:space="preserve"> spełniające wymagania ww.</w:t>
      </w:r>
      <w:r w:rsidR="00066F94">
        <w:rPr>
          <w:rFonts w:ascii="Arial" w:hAnsi="Arial" w:cs="Arial"/>
          <w:szCs w:val="22"/>
        </w:rPr>
        <w:t> </w:t>
      </w:r>
      <w:r w:rsidR="001E3E6E" w:rsidRPr="003E5A69">
        <w:rPr>
          <w:rFonts w:ascii="Arial" w:hAnsi="Arial" w:cs="Arial"/>
          <w:szCs w:val="22"/>
        </w:rPr>
        <w:t>rozporządzenia</w:t>
      </w:r>
      <w:r w:rsidR="007F0F3C" w:rsidRPr="003E5A69">
        <w:rPr>
          <w:rFonts w:ascii="Arial" w:hAnsi="Arial" w:cs="Arial"/>
          <w:szCs w:val="22"/>
        </w:rPr>
        <w:t>:</w:t>
      </w:r>
    </w:p>
    <w:p w14:paraId="6ADE8450" w14:textId="77777777" w:rsidR="00033045" w:rsidRPr="003E5A69" w:rsidRDefault="00033045" w:rsidP="00F21E9E">
      <w:pPr>
        <w:spacing w:line="276" w:lineRule="auto"/>
        <w:ind w:left="709"/>
        <w:jc w:val="both"/>
        <w:rPr>
          <w:rFonts w:ascii="Arial" w:hAnsi="Arial" w:cs="Arial"/>
        </w:rPr>
      </w:pPr>
    </w:p>
    <w:p w14:paraId="7C35EB04" w14:textId="44A77888" w:rsidR="007C7099" w:rsidRPr="00A8528C" w:rsidRDefault="001E3E6E" w:rsidP="00A8528C">
      <w:pPr>
        <w:spacing w:line="276" w:lineRule="auto"/>
        <w:ind w:left="567"/>
        <w:jc w:val="both"/>
        <w:rPr>
          <w:rFonts w:ascii="Arial" w:hAnsi="Arial" w:cs="Arial"/>
          <w:b/>
          <w:bCs/>
        </w:rPr>
      </w:pPr>
      <w:r w:rsidRPr="00A8528C">
        <w:rPr>
          <w:rFonts w:ascii="Arial" w:hAnsi="Arial" w:cs="Arial"/>
          <w:b/>
          <w:bCs/>
        </w:rPr>
        <w:t xml:space="preserve">Tabela nr </w:t>
      </w:r>
      <w:r w:rsidR="00D05498">
        <w:rPr>
          <w:rFonts w:ascii="Arial" w:hAnsi="Arial" w:cs="Arial"/>
          <w:b/>
          <w:bCs/>
        </w:rPr>
        <w:t>2</w:t>
      </w:r>
    </w:p>
    <w:tbl>
      <w:tblPr>
        <w:tblStyle w:val="Tabela-Siatka"/>
        <w:tblW w:w="9497" w:type="dxa"/>
        <w:tblInd w:w="279" w:type="dxa"/>
        <w:tblLook w:val="04A0" w:firstRow="1" w:lastRow="0" w:firstColumn="1" w:lastColumn="0" w:noHBand="0" w:noVBand="1"/>
      </w:tblPr>
      <w:tblGrid>
        <w:gridCol w:w="567"/>
        <w:gridCol w:w="3969"/>
        <w:gridCol w:w="4961"/>
      </w:tblGrid>
      <w:tr w:rsidR="001455D8" w:rsidRPr="00A8528C" w14:paraId="5847BA17" w14:textId="77777777" w:rsidTr="00A8528C">
        <w:trPr>
          <w:trHeight w:val="397"/>
        </w:trPr>
        <w:tc>
          <w:tcPr>
            <w:tcW w:w="567" w:type="dxa"/>
            <w:shd w:val="clear" w:color="auto" w:fill="D9D9D9" w:themeFill="background1" w:themeFillShade="D9"/>
            <w:vAlign w:val="center"/>
          </w:tcPr>
          <w:p w14:paraId="3B860445" w14:textId="77777777" w:rsidR="003F15E9" w:rsidRPr="00A8528C" w:rsidRDefault="003F15E9" w:rsidP="007109CD">
            <w:pPr>
              <w:spacing w:line="276" w:lineRule="auto"/>
              <w:jc w:val="center"/>
              <w:rPr>
                <w:rFonts w:ascii="Arial" w:hAnsi="Arial" w:cs="Arial"/>
                <w:b/>
                <w:bCs/>
                <w:sz w:val="22"/>
                <w:szCs w:val="22"/>
              </w:rPr>
            </w:pPr>
            <w:r w:rsidRPr="00A8528C">
              <w:rPr>
                <w:rFonts w:ascii="Arial" w:hAnsi="Arial" w:cs="Arial"/>
                <w:b/>
                <w:bCs/>
                <w:sz w:val="22"/>
                <w:szCs w:val="22"/>
              </w:rPr>
              <w:t>Lp.</w:t>
            </w:r>
          </w:p>
        </w:tc>
        <w:tc>
          <w:tcPr>
            <w:tcW w:w="3969" w:type="dxa"/>
            <w:shd w:val="clear" w:color="auto" w:fill="D9D9D9" w:themeFill="background1" w:themeFillShade="D9"/>
            <w:vAlign w:val="center"/>
          </w:tcPr>
          <w:p w14:paraId="1F5EA2CF" w14:textId="77777777" w:rsidR="003F15E9" w:rsidRPr="00A8528C" w:rsidRDefault="003F15E9" w:rsidP="007109CD">
            <w:pPr>
              <w:spacing w:line="276" w:lineRule="auto"/>
              <w:jc w:val="center"/>
              <w:rPr>
                <w:rFonts w:ascii="Arial" w:hAnsi="Arial" w:cs="Arial"/>
                <w:b/>
                <w:bCs/>
                <w:sz w:val="22"/>
                <w:szCs w:val="22"/>
              </w:rPr>
            </w:pPr>
            <w:r w:rsidRPr="00A8528C">
              <w:rPr>
                <w:rFonts w:ascii="Arial" w:hAnsi="Arial" w:cs="Arial"/>
                <w:b/>
                <w:bCs/>
                <w:sz w:val="22"/>
                <w:szCs w:val="22"/>
              </w:rPr>
              <w:t>Sektor:</w:t>
            </w:r>
          </w:p>
        </w:tc>
        <w:tc>
          <w:tcPr>
            <w:tcW w:w="4961" w:type="dxa"/>
            <w:shd w:val="clear" w:color="auto" w:fill="D9D9D9" w:themeFill="background1" w:themeFillShade="D9"/>
            <w:vAlign w:val="center"/>
          </w:tcPr>
          <w:p w14:paraId="0C98AD94" w14:textId="77777777" w:rsidR="003F15E9" w:rsidRPr="00A8528C" w:rsidRDefault="004B3171" w:rsidP="007109CD">
            <w:pPr>
              <w:spacing w:line="276" w:lineRule="auto"/>
              <w:jc w:val="center"/>
              <w:rPr>
                <w:rFonts w:ascii="Arial" w:hAnsi="Arial" w:cs="Arial"/>
                <w:b/>
                <w:bCs/>
                <w:sz w:val="22"/>
                <w:szCs w:val="22"/>
              </w:rPr>
            </w:pPr>
            <w:r w:rsidRPr="00A8528C">
              <w:rPr>
                <w:rFonts w:ascii="Arial" w:hAnsi="Arial" w:cs="Arial"/>
                <w:b/>
                <w:bCs/>
                <w:sz w:val="22"/>
                <w:szCs w:val="22"/>
              </w:rPr>
              <w:t>Wymagania</w:t>
            </w:r>
            <w:r w:rsidR="003F15E9" w:rsidRPr="00A8528C">
              <w:rPr>
                <w:rFonts w:ascii="Arial" w:hAnsi="Arial" w:cs="Arial"/>
                <w:b/>
                <w:bCs/>
                <w:sz w:val="22"/>
                <w:szCs w:val="22"/>
              </w:rPr>
              <w:t>:</w:t>
            </w:r>
          </w:p>
        </w:tc>
      </w:tr>
      <w:tr w:rsidR="001455D8" w:rsidRPr="001455D8" w14:paraId="38509E94" w14:textId="77777777" w:rsidTr="00A8528C">
        <w:tc>
          <w:tcPr>
            <w:tcW w:w="567" w:type="dxa"/>
            <w:vAlign w:val="center"/>
          </w:tcPr>
          <w:p w14:paraId="52BAEE74" w14:textId="77777777" w:rsidR="003F15E9" w:rsidRPr="00A8528C" w:rsidRDefault="003F15E9" w:rsidP="003F15E9">
            <w:pPr>
              <w:spacing w:line="276" w:lineRule="auto"/>
              <w:jc w:val="center"/>
              <w:rPr>
                <w:rFonts w:ascii="Arial" w:hAnsi="Arial" w:cs="Arial"/>
                <w:sz w:val="22"/>
                <w:szCs w:val="22"/>
              </w:rPr>
            </w:pPr>
            <w:r w:rsidRPr="00A8528C">
              <w:rPr>
                <w:rFonts w:ascii="Arial" w:hAnsi="Arial" w:cs="Arial"/>
                <w:sz w:val="22"/>
                <w:szCs w:val="22"/>
              </w:rPr>
              <w:t>1.</w:t>
            </w:r>
          </w:p>
        </w:tc>
        <w:tc>
          <w:tcPr>
            <w:tcW w:w="3969" w:type="dxa"/>
            <w:vAlign w:val="center"/>
          </w:tcPr>
          <w:p w14:paraId="685AB9C5" w14:textId="0C3A4D8F" w:rsidR="003F15E9" w:rsidRPr="00A8528C" w:rsidRDefault="003F15E9" w:rsidP="004B3171">
            <w:pPr>
              <w:spacing w:line="276" w:lineRule="auto"/>
              <w:ind w:left="-97"/>
              <w:rPr>
                <w:rFonts w:ascii="Arial" w:hAnsi="Arial" w:cs="Arial"/>
                <w:sz w:val="20"/>
                <w:szCs w:val="20"/>
              </w:rPr>
            </w:pPr>
            <w:r w:rsidRPr="00A8528C">
              <w:rPr>
                <w:rFonts w:ascii="Arial" w:hAnsi="Arial" w:cs="Arial"/>
                <w:sz w:val="20"/>
                <w:szCs w:val="20"/>
              </w:rPr>
              <w:t>Przyjmowania pojazdów</w:t>
            </w:r>
            <w:r w:rsidR="003E5A69" w:rsidRPr="00A8528C">
              <w:rPr>
                <w:rFonts w:ascii="Arial" w:hAnsi="Arial" w:cs="Arial"/>
                <w:sz w:val="20"/>
                <w:szCs w:val="20"/>
              </w:rPr>
              <w:t xml:space="preserve"> </w:t>
            </w:r>
          </w:p>
        </w:tc>
        <w:tc>
          <w:tcPr>
            <w:tcW w:w="4961" w:type="dxa"/>
          </w:tcPr>
          <w:p w14:paraId="7B95AE67" w14:textId="1EDD48C4" w:rsidR="003F15E9" w:rsidRPr="00A8528C" w:rsidRDefault="002B0AA8" w:rsidP="00CF168E">
            <w:pPr>
              <w:spacing w:line="276" w:lineRule="auto"/>
              <w:rPr>
                <w:rFonts w:ascii="Arial" w:hAnsi="Arial" w:cs="Arial"/>
                <w:sz w:val="20"/>
                <w:szCs w:val="20"/>
              </w:rPr>
            </w:pPr>
            <w:r w:rsidRPr="00A8528C">
              <w:rPr>
                <w:rFonts w:ascii="Arial" w:hAnsi="Arial" w:cs="Arial"/>
                <w:sz w:val="20"/>
                <w:szCs w:val="20"/>
              </w:rPr>
              <w:t xml:space="preserve">Sektor </w:t>
            </w:r>
            <w:r w:rsidR="00FC0C29" w:rsidRPr="00A8528C">
              <w:rPr>
                <w:rFonts w:ascii="Arial" w:hAnsi="Arial" w:cs="Arial"/>
                <w:sz w:val="20"/>
                <w:szCs w:val="20"/>
              </w:rPr>
              <w:t>zlokalizowany będzie na utwardzonej, szczelnej</w:t>
            </w:r>
            <w:r w:rsidRPr="00A8528C">
              <w:rPr>
                <w:rFonts w:ascii="Arial" w:hAnsi="Arial" w:cs="Arial"/>
                <w:sz w:val="20"/>
                <w:szCs w:val="20"/>
              </w:rPr>
              <w:t xml:space="preserve"> </w:t>
            </w:r>
            <w:r w:rsidR="00FC0C29" w:rsidRPr="00A8528C">
              <w:rPr>
                <w:rFonts w:ascii="Arial" w:hAnsi="Arial" w:cs="Arial"/>
                <w:sz w:val="20"/>
                <w:szCs w:val="20"/>
              </w:rPr>
              <w:t>powierzchni wyposażonej w system odprowadzania</w:t>
            </w:r>
            <w:r w:rsidRPr="00A8528C">
              <w:rPr>
                <w:rFonts w:ascii="Arial" w:hAnsi="Arial" w:cs="Arial"/>
                <w:sz w:val="20"/>
                <w:szCs w:val="20"/>
              </w:rPr>
              <w:t xml:space="preserve"> </w:t>
            </w:r>
            <w:r w:rsidR="00FC0C29" w:rsidRPr="00A8528C">
              <w:rPr>
                <w:rFonts w:ascii="Arial" w:hAnsi="Arial" w:cs="Arial"/>
                <w:sz w:val="20"/>
                <w:szCs w:val="20"/>
              </w:rPr>
              <w:t>ścieków przemysłowych</w:t>
            </w:r>
            <w:r w:rsidRPr="00A8528C">
              <w:rPr>
                <w:rFonts w:ascii="Arial" w:hAnsi="Arial" w:cs="Arial"/>
                <w:sz w:val="20"/>
                <w:szCs w:val="20"/>
              </w:rPr>
              <w:t xml:space="preserve"> kierowanych do separ</w:t>
            </w:r>
            <w:r w:rsidR="00FC0C29" w:rsidRPr="00A8528C">
              <w:rPr>
                <w:rFonts w:ascii="Arial" w:hAnsi="Arial" w:cs="Arial"/>
                <w:sz w:val="20"/>
                <w:szCs w:val="20"/>
              </w:rPr>
              <w:t>atora substancji ropopochodnych</w:t>
            </w:r>
            <w:r w:rsidR="00A35484">
              <w:rPr>
                <w:rFonts w:ascii="Arial" w:hAnsi="Arial" w:cs="Arial"/>
                <w:sz w:val="20"/>
                <w:szCs w:val="20"/>
              </w:rPr>
              <w:t>.</w:t>
            </w:r>
            <w:r w:rsidR="00FC0C29" w:rsidRPr="00A8528C">
              <w:rPr>
                <w:rFonts w:ascii="Arial" w:hAnsi="Arial" w:cs="Arial"/>
                <w:sz w:val="20"/>
                <w:szCs w:val="20"/>
              </w:rPr>
              <w:t xml:space="preserve"> </w:t>
            </w:r>
          </w:p>
        </w:tc>
      </w:tr>
      <w:tr w:rsidR="001455D8" w:rsidRPr="001455D8" w14:paraId="0C6BBA07" w14:textId="77777777" w:rsidTr="00A8528C">
        <w:tc>
          <w:tcPr>
            <w:tcW w:w="567" w:type="dxa"/>
            <w:vAlign w:val="center"/>
          </w:tcPr>
          <w:p w14:paraId="07E062AB" w14:textId="77777777" w:rsidR="003F15E9" w:rsidRPr="00A8528C" w:rsidRDefault="003F15E9" w:rsidP="003F15E9">
            <w:pPr>
              <w:spacing w:line="276" w:lineRule="auto"/>
              <w:jc w:val="center"/>
              <w:rPr>
                <w:rFonts w:ascii="Arial" w:hAnsi="Arial" w:cs="Arial"/>
                <w:sz w:val="22"/>
                <w:szCs w:val="22"/>
              </w:rPr>
            </w:pPr>
            <w:r w:rsidRPr="00A8528C">
              <w:rPr>
                <w:rFonts w:ascii="Arial" w:hAnsi="Arial" w:cs="Arial"/>
                <w:sz w:val="22"/>
                <w:szCs w:val="22"/>
              </w:rPr>
              <w:t>2.</w:t>
            </w:r>
          </w:p>
        </w:tc>
        <w:tc>
          <w:tcPr>
            <w:tcW w:w="3969" w:type="dxa"/>
            <w:vAlign w:val="center"/>
          </w:tcPr>
          <w:p w14:paraId="4635F7DD" w14:textId="77777777" w:rsidR="003F15E9" w:rsidRPr="00A8528C" w:rsidRDefault="003F15E9" w:rsidP="004B3171">
            <w:pPr>
              <w:spacing w:line="276" w:lineRule="auto"/>
              <w:ind w:left="-97"/>
              <w:rPr>
                <w:rFonts w:ascii="Arial" w:hAnsi="Arial" w:cs="Arial"/>
                <w:sz w:val="20"/>
                <w:szCs w:val="20"/>
              </w:rPr>
            </w:pPr>
            <w:r w:rsidRPr="00A8528C">
              <w:rPr>
                <w:rFonts w:ascii="Arial" w:hAnsi="Arial" w:cs="Arial"/>
                <w:sz w:val="20"/>
                <w:szCs w:val="20"/>
              </w:rPr>
              <w:t>Magazynowania przyjętych pojazdów</w:t>
            </w:r>
          </w:p>
        </w:tc>
        <w:tc>
          <w:tcPr>
            <w:tcW w:w="4961" w:type="dxa"/>
          </w:tcPr>
          <w:p w14:paraId="1F72A68A" w14:textId="77777777" w:rsidR="003F15E9" w:rsidRPr="00A8528C" w:rsidRDefault="002B0AA8" w:rsidP="00FC0C29">
            <w:pPr>
              <w:pStyle w:val="Akapitzlist"/>
              <w:spacing w:line="276" w:lineRule="auto"/>
              <w:ind w:left="34"/>
              <w:rPr>
                <w:rFonts w:ascii="Arial" w:hAnsi="Arial" w:cs="Arial"/>
                <w:color w:val="FF0000"/>
                <w:sz w:val="20"/>
                <w:szCs w:val="20"/>
              </w:rPr>
            </w:pPr>
            <w:r w:rsidRPr="00A8528C">
              <w:rPr>
                <w:rFonts w:ascii="Arial" w:hAnsi="Arial" w:cs="Arial"/>
                <w:sz w:val="20"/>
                <w:szCs w:val="20"/>
              </w:rPr>
              <w:t xml:space="preserve">Sektor </w:t>
            </w:r>
            <w:r w:rsidR="00FC0C29" w:rsidRPr="00A8528C">
              <w:rPr>
                <w:rFonts w:ascii="Arial" w:hAnsi="Arial" w:cs="Arial"/>
                <w:sz w:val="20"/>
                <w:szCs w:val="20"/>
              </w:rPr>
              <w:t>zlokalizowany</w:t>
            </w:r>
            <w:r w:rsidR="004B3171" w:rsidRPr="00A8528C">
              <w:rPr>
                <w:rFonts w:ascii="Arial" w:hAnsi="Arial" w:cs="Arial"/>
                <w:sz w:val="20"/>
                <w:szCs w:val="20"/>
              </w:rPr>
              <w:t xml:space="preserve"> </w:t>
            </w:r>
            <w:r w:rsidRPr="00A8528C">
              <w:rPr>
                <w:rFonts w:ascii="Arial" w:hAnsi="Arial" w:cs="Arial"/>
                <w:sz w:val="20"/>
                <w:szCs w:val="20"/>
              </w:rPr>
              <w:t xml:space="preserve"> </w:t>
            </w:r>
            <w:r w:rsidR="00FC0C29" w:rsidRPr="00A8528C">
              <w:rPr>
                <w:rFonts w:ascii="Arial" w:hAnsi="Arial" w:cs="Arial"/>
                <w:sz w:val="20"/>
                <w:szCs w:val="20"/>
              </w:rPr>
              <w:t xml:space="preserve">będzie </w:t>
            </w:r>
            <w:r w:rsidR="004B3171" w:rsidRPr="00A8528C">
              <w:rPr>
                <w:rFonts w:ascii="Arial" w:hAnsi="Arial" w:cs="Arial"/>
                <w:sz w:val="20"/>
                <w:szCs w:val="20"/>
              </w:rPr>
              <w:t>na utwardzonej, szczelnej,</w:t>
            </w:r>
            <w:r w:rsidRPr="00A8528C">
              <w:rPr>
                <w:rFonts w:ascii="Arial" w:hAnsi="Arial" w:cs="Arial"/>
                <w:sz w:val="20"/>
                <w:szCs w:val="20"/>
              </w:rPr>
              <w:t xml:space="preserve"> </w:t>
            </w:r>
            <w:r w:rsidR="004B3171" w:rsidRPr="00A8528C">
              <w:rPr>
                <w:rFonts w:ascii="Arial" w:hAnsi="Arial" w:cs="Arial"/>
                <w:sz w:val="20"/>
                <w:szCs w:val="20"/>
              </w:rPr>
              <w:t>powierzchni nie mniejszej niż 200 m</w:t>
            </w:r>
            <w:r w:rsidR="004B3171" w:rsidRPr="00A8528C">
              <w:rPr>
                <w:rFonts w:ascii="Arial" w:hAnsi="Arial" w:cs="Arial"/>
                <w:sz w:val="20"/>
                <w:szCs w:val="20"/>
                <w:vertAlign w:val="superscript"/>
              </w:rPr>
              <w:t>2</w:t>
            </w:r>
            <w:r w:rsidR="004B3171" w:rsidRPr="00A8528C">
              <w:rPr>
                <w:rFonts w:ascii="Arial" w:hAnsi="Arial" w:cs="Arial"/>
                <w:sz w:val="20"/>
                <w:szCs w:val="20"/>
              </w:rPr>
              <w:t xml:space="preserve">, z zachowaniem pola manewrowego, wyposażonej w system odprowadzania ścieków przemysłowych kierowanych do separatora substancji ropopochodnych. </w:t>
            </w:r>
            <w:r w:rsidR="00FC0C29" w:rsidRPr="00A8528C">
              <w:rPr>
                <w:rFonts w:ascii="Arial" w:hAnsi="Arial" w:cs="Arial"/>
                <w:sz w:val="20"/>
                <w:szCs w:val="20"/>
              </w:rPr>
              <w:t xml:space="preserve"> W sektorze pojazdy będą magazynowane w sposób zabezpieczający je przed wyciekami paliw i płynów eksploatacyjnych.</w:t>
            </w:r>
          </w:p>
        </w:tc>
      </w:tr>
      <w:tr w:rsidR="001455D8" w:rsidRPr="001455D8" w14:paraId="12BB615A" w14:textId="77777777" w:rsidTr="00A8528C">
        <w:tc>
          <w:tcPr>
            <w:tcW w:w="567" w:type="dxa"/>
            <w:vAlign w:val="center"/>
          </w:tcPr>
          <w:p w14:paraId="1BCC535F" w14:textId="77777777" w:rsidR="003F15E9" w:rsidRPr="00A8528C" w:rsidRDefault="003F15E9" w:rsidP="003F15E9">
            <w:pPr>
              <w:spacing w:line="276" w:lineRule="auto"/>
              <w:jc w:val="center"/>
              <w:rPr>
                <w:rFonts w:ascii="Arial" w:hAnsi="Arial" w:cs="Arial"/>
                <w:sz w:val="22"/>
                <w:szCs w:val="22"/>
              </w:rPr>
            </w:pPr>
            <w:r w:rsidRPr="00A8528C">
              <w:rPr>
                <w:rFonts w:ascii="Arial" w:hAnsi="Arial" w:cs="Arial"/>
                <w:sz w:val="22"/>
                <w:szCs w:val="22"/>
              </w:rPr>
              <w:t>3.</w:t>
            </w:r>
          </w:p>
        </w:tc>
        <w:tc>
          <w:tcPr>
            <w:tcW w:w="3969" w:type="dxa"/>
            <w:vAlign w:val="center"/>
          </w:tcPr>
          <w:p w14:paraId="08A7192A" w14:textId="77777777" w:rsidR="003F15E9" w:rsidRPr="00A8528C" w:rsidRDefault="003F15E9" w:rsidP="004B3171">
            <w:pPr>
              <w:spacing w:line="276" w:lineRule="auto"/>
              <w:ind w:left="-97"/>
              <w:rPr>
                <w:rFonts w:ascii="Arial" w:hAnsi="Arial" w:cs="Arial"/>
                <w:sz w:val="20"/>
                <w:szCs w:val="20"/>
              </w:rPr>
            </w:pPr>
            <w:r w:rsidRPr="00A8528C">
              <w:rPr>
                <w:rFonts w:ascii="Arial" w:hAnsi="Arial" w:cs="Arial"/>
                <w:sz w:val="20"/>
                <w:szCs w:val="20"/>
              </w:rPr>
              <w:t>Usuwania z pojazdów elementów i substancji niebezpiecznych, w tym płynów</w:t>
            </w:r>
          </w:p>
        </w:tc>
        <w:tc>
          <w:tcPr>
            <w:tcW w:w="4961" w:type="dxa"/>
          </w:tcPr>
          <w:p w14:paraId="0D7D15D6" w14:textId="7E7E4498" w:rsidR="00867AFF" w:rsidRPr="00A8528C" w:rsidRDefault="00FC0C29" w:rsidP="00CF168E">
            <w:pPr>
              <w:spacing w:line="276" w:lineRule="auto"/>
              <w:rPr>
                <w:rFonts w:ascii="Arial" w:hAnsi="Arial" w:cs="Arial"/>
                <w:color w:val="FF0000"/>
                <w:sz w:val="20"/>
                <w:szCs w:val="20"/>
              </w:rPr>
            </w:pPr>
            <w:r w:rsidRPr="00A8528C">
              <w:rPr>
                <w:rFonts w:ascii="Arial" w:hAnsi="Arial" w:cs="Arial"/>
                <w:sz w:val="20"/>
                <w:szCs w:val="20"/>
              </w:rPr>
              <w:t>Sektor zlokalizowany będzie w obiekcie budowlanym, posiadającym utwardzone, szczelne podłoże, wyposażone w system odprowadzania ścieków przemysłowych kierowanych do separatora substancji ropopochodnych, zadaszenie oraz ściany boczne zabezpieczające przed czynnikami atmosferycznymi.</w:t>
            </w:r>
            <w:r w:rsidR="00867AFF" w:rsidRPr="00A8528C">
              <w:rPr>
                <w:rFonts w:ascii="Arial" w:hAnsi="Arial" w:cs="Arial"/>
                <w:sz w:val="20"/>
                <w:szCs w:val="20"/>
              </w:rPr>
              <w:t xml:space="preserve"> Sektor wyposażony będzie w urządzenia do usuwania paliw i płynów eksploatacyjnych z pojazdów, oznakowane pojemniki na usunięte lub wymontowane z pojazdów odpady (odpowiednie dla danego rodzaju odpadów) oraz sorbent</w:t>
            </w:r>
            <w:r w:rsidR="008E11AC" w:rsidRPr="00A8528C">
              <w:rPr>
                <w:rFonts w:ascii="Arial" w:hAnsi="Arial" w:cs="Arial"/>
                <w:sz w:val="20"/>
                <w:szCs w:val="20"/>
              </w:rPr>
              <w:t>y</w:t>
            </w:r>
            <w:r w:rsidR="00867AFF" w:rsidRPr="00A8528C">
              <w:rPr>
                <w:rFonts w:ascii="Arial" w:hAnsi="Arial" w:cs="Arial"/>
                <w:sz w:val="20"/>
                <w:szCs w:val="20"/>
              </w:rPr>
              <w:t xml:space="preserve"> do neutralizacji ewentualnych wycieków paliw i płynów eksploatacyjnych z tych pojazdów.</w:t>
            </w:r>
          </w:p>
        </w:tc>
      </w:tr>
      <w:tr w:rsidR="001455D8" w:rsidRPr="001455D8" w14:paraId="459C9B6F" w14:textId="77777777" w:rsidTr="00A8528C">
        <w:tc>
          <w:tcPr>
            <w:tcW w:w="567" w:type="dxa"/>
            <w:vAlign w:val="center"/>
          </w:tcPr>
          <w:p w14:paraId="39926C6C" w14:textId="77777777" w:rsidR="003F15E9" w:rsidRPr="00A8528C" w:rsidRDefault="003F15E9" w:rsidP="003F15E9">
            <w:pPr>
              <w:spacing w:line="276" w:lineRule="auto"/>
              <w:jc w:val="center"/>
              <w:rPr>
                <w:rFonts w:ascii="Arial" w:hAnsi="Arial" w:cs="Arial"/>
                <w:sz w:val="22"/>
                <w:szCs w:val="22"/>
              </w:rPr>
            </w:pPr>
            <w:r w:rsidRPr="00A8528C">
              <w:rPr>
                <w:rFonts w:ascii="Arial" w:hAnsi="Arial" w:cs="Arial"/>
                <w:sz w:val="22"/>
                <w:szCs w:val="22"/>
              </w:rPr>
              <w:t>4.</w:t>
            </w:r>
          </w:p>
        </w:tc>
        <w:tc>
          <w:tcPr>
            <w:tcW w:w="3969" w:type="dxa"/>
            <w:vAlign w:val="center"/>
          </w:tcPr>
          <w:p w14:paraId="415643F3" w14:textId="5E945ACD" w:rsidR="003F15E9" w:rsidRPr="00A8528C" w:rsidRDefault="003F15E9" w:rsidP="004B3171">
            <w:pPr>
              <w:spacing w:line="276" w:lineRule="auto"/>
              <w:ind w:left="-97"/>
              <w:rPr>
                <w:rFonts w:ascii="Arial" w:hAnsi="Arial" w:cs="Arial"/>
                <w:sz w:val="20"/>
                <w:szCs w:val="20"/>
              </w:rPr>
            </w:pPr>
            <w:r w:rsidRPr="00A8528C">
              <w:rPr>
                <w:rFonts w:ascii="Arial" w:hAnsi="Arial" w:cs="Arial"/>
                <w:sz w:val="20"/>
                <w:szCs w:val="20"/>
              </w:rPr>
              <w:t>Demontażu z pojazdów przedmiotów wyposażenia i części nadających się do ponownego użycia oraz elementów, w tym odpadów, nadających się do odzysku</w:t>
            </w:r>
            <w:r w:rsidR="0082441B" w:rsidRPr="00A8528C">
              <w:rPr>
                <w:rFonts w:ascii="Arial" w:hAnsi="Arial" w:cs="Arial"/>
                <w:sz w:val="20"/>
                <w:szCs w:val="20"/>
              </w:rPr>
              <w:t xml:space="preserve"> lub</w:t>
            </w:r>
            <w:r w:rsidRPr="00A8528C">
              <w:rPr>
                <w:rFonts w:ascii="Arial" w:hAnsi="Arial" w:cs="Arial"/>
                <w:sz w:val="20"/>
                <w:szCs w:val="20"/>
              </w:rPr>
              <w:t xml:space="preserve"> recyklingu albo unieszkodliwi</w:t>
            </w:r>
            <w:r w:rsidR="0082441B" w:rsidRPr="00A8528C">
              <w:rPr>
                <w:rFonts w:ascii="Arial" w:hAnsi="Arial" w:cs="Arial"/>
                <w:sz w:val="20"/>
                <w:szCs w:val="20"/>
              </w:rPr>
              <w:t>e</w:t>
            </w:r>
            <w:r w:rsidRPr="00A8528C">
              <w:rPr>
                <w:rFonts w:ascii="Arial" w:hAnsi="Arial" w:cs="Arial"/>
                <w:sz w:val="20"/>
                <w:szCs w:val="20"/>
              </w:rPr>
              <w:t>nia</w:t>
            </w:r>
          </w:p>
        </w:tc>
        <w:tc>
          <w:tcPr>
            <w:tcW w:w="4961" w:type="dxa"/>
          </w:tcPr>
          <w:p w14:paraId="25799D84" w14:textId="77777777" w:rsidR="003F15E9" w:rsidRPr="00A8528C" w:rsidRDefault="002043C7" w:rsidP="00CF168E">
            <w:pPr>
              <w:spacing w:line="276" w:lineRule="auto"/>
              <w:rPr>
                <w:rFonts w:ascii="Arial" w:hAnsi="Arial" w:cs="Arial"/>
                <w:color w:val="FF0000"/>
                <w:sz w:val="20"/>
                <w:szCs w:val="20"/>
              </w:rPr>
            </w:pPr>
            <w:r w:rsidRPr="00A8528C">
              <w:rPr>
                <w:rFonts w:ascii="Arial" w:hAnsi="Arial" w:cs="Arial"/>
                <w:sz w:val="20"/>
                <w:szCs w:val="20"/>
              </w:rPr>
              <w:t xml:space="preserve">Sektor zlokalizowany będzie w obiekcie budowlanym, wyposażonym w pojemniki na szyby hartowane, szyby klejone oraz </w:t>
            </w:r>
            <w:r w:rsidR="007108E8" w:rsidRPr="00A8528C">
              <w:rPr>
                <w:rFonts w:ascii="Arial" w:hAnsi="Arial" w:cs="Arial"/>
                <w:sz w:val="20"/>
                <w:szCs w:val="20"/>
              </w:rPr>
              <w:t>przedmioty wyposażenia i części zawierające metale nieżelazne.</w:t>
            </w:r>
          </w:p>
        </w:tc>
      </w:tr>
      <w:tr w:rsidR="001455D8" w:rsidRPr="001455D8" w14:paraId="7606F4C8" w14:textId="77777777" w:rsidTr="00A8528C">
        <w:tc>
          <w:tcPr>
            <w:tcW w:w="567" w:type="dxa"/>
            <w:vAlign w:val="center"/>
          </w:tcPr>
          <w:p w14:paraId="2403B9EF" w14:textId="77777777" w:rsidR="003F15E9" w:rsidRPr="00A8528C" w:rsidRDefault="003F15E9" w:rsidP="003F15E9">
            <w:pPr>
              <w:spacing w:line="276" w:lineRule="auto"/>
              <w:jc w:val="center"/>
              <w:rPr>
                <w:rFonts w:ascii="Arial" w:hAnsi="Arial" w:cs="Arial"/>
                <w:sz w:val="22"/>
                <w:szCs w:val="22"/>
              </w:rPr>
            </w:pPr>
            <w:r w:rsidRPr="00A8528C">
              <w:rPr>
                <w:rFonts w:ascii="Arial" w:hAnsi="Arial" w:cs="Arial"/>
                <w:sz w:val="22"/>
                <w:szCs w:val="22"/>
              </w:rPr>
              <w:lastRenderedPageBreak/>
              <w:t>5.</w:t>
            </w:r>
          </w:p>
        </w:tc>
        <w:tc>
          <w:tcPr>
            <w:tcW w:w="3969" w:type="dxa"/>
            <w:vAlign w:val="center"/>
          </w:tcPr>
          <w:p w14:paraId="3E00B9AD" w14:textId="77777777" w:rsidR="003F15E9" w:rsidRPr="00A8528C" w:rsidRDefault="003F15E9" w:rsidP="004B3171">
            <w:pPr>
              <w:spacing w:line="276" w:lineRule="auto"/>
              <w:ind w:left="-97"/>
              <w:rPr>
                <w:rFonts w:ascii="Arial" w:hAnsi="Arial" w:cs="Arial"/>
                <w:sz w:val="20"/>
                <w:szCs w:val="20"/>
              </w:rPr>
            </w:pPr>
            <w:r w:rsidRPr="00A8528C">
              <w:rPr>
                <w:rFonts w:ascii="Arial" w:hAnsi="Arial" w:cs="Arial"/>
                <w:sz w:val="20"/>
                <w:szCs w:val="20"/>
              </w:rPr>
              <w:t>Magazynowania wymontowanych z po</w:t>
            </w:r>
            <w:r w:rsidR="007108E8" w:rsidRPr="00A8528C">
              <w:rPr>
                <w:rFonts w:ascii="Arial" w:hAnsi="Arial" w:cs="Arial"/>
                <w:sz w:val="20"/>
                <w:szCs w:val="20"/>
              </w:rPr>
              <w:t xml:space="preserve">jazdów przedmiotów wyposażenia </w:t>
            </w:r>
            <w:r w:rsidRPr="00A8528C">
              <w:rPr>
                <w:rFonts w:ascii="Arial" w:hAnsi="Arial" w:cs="Arial"/>
                <w:sz w:val="20"/>
                <w:szCs w:val="20"/>
              </w:rPr>
              <w:t>i części nadających się do ponownego użycia</w:t>
            </w:r>
          </w:p>
        </w:tc>
        <w:tc>
          <w:tcPr>
            <w:tcW w:w="4961" w:type="dxa"/>
          </w:tcPr>
          <w:p w14:paraId="3CDFF000" w14:textId="77777777" w:rsidR="003F15E9" w:rsidRPr="00A8528C" w:rsidRDefault="007108E8" w:rsidP="00CF168E">
            <w:pPr>
              <w:spacing w:line="276" w:lineRule="auto"/>
              <w:rPr>
                <w:rFonts w:ascii="Arial" w:hAnsi="Arial" w:cs="Arial"/>
                <w:sz w:val="20"/>
                <w:szCs w:val="20"/>
              </w:rPr>
            </w:pPr>
            <w:r w:rsidRPr="00A8528C">
              <w:rPr>
                <w:rFonts w:ascii="Arial" w:hAnsi="Arial" w:cs="Arial"/>
                <w:sz w:val="20"/>
                <w:szCs w:val="20"/>
              </w:rPr>
              <w:t xml:space="preserve">Sektor zlokalizowany będzie na utwardzonej, zadaszonej, powierzchni. Wymontowane z pojazdów przedmioty wyposażenia i części nadające się do ponownego użycia magazynowane będą w sposób zabezpieczający je przed uszkodzeniem oraz uniemożliwiający ewentualne wycieki płynów eksploatacyjnych.  </w:t>
            </w:r>
          </w:p>
        </w:tc>
      </w:tr>
      <w:tr w:rsidR="003F15E9" w:rsidRPr="001455D8" w14:paraId="4722DB6E" w14:textId="77777777" w:rsidTr="00A8528C">
        <w:tc>
          <w:tcPr>
            <w:tcW w:w="567" w:type="dxa"/>
            <w:vAlign w:val="center"/>
          </w:tcPr>
          <w:p w14:paraId="03E9931F" w14:textId="77777777" w:rsidR="003F15E9" w:rsidRPr="00A8528C" w:rsidRDefault="003F15E9" w:rsidP="003F15E9">
            <w:pPr>
              <w:spacing w:line="276" w:lineRule="auto"/>
              <w:jc w:val="center"/>
              <w:rPr>
                <w:rFonts w:ascii="Arial" w:hAnsi="Arial" w:cs="Arial"/>
                <w:sz w:val="22"/>
                <w:szCs w:val="22"/>
              </w:rPr>
            </w:pPr>
            <w:r w:rsidRPr="00A8528C">
              <w:rPr>
                <w:rFonts w:ascii="Arial" w:hAnsi="Arial" w:cs="Arial"/>
                <w:sz w:val="22"/>
                <w:szCs w:val="22"/>
              </w:rPr>
              <w:t>6.</w:t>
            </w:r>
          </w:p>
        </w:tc>
        <w:tc>
          <w:tcPr>
            <w:tcW w:w="3969" w:type="dxa"/>
            <w:vAlign w:val="center"/>
          </w:tcPr>
          <w:p w14:paraId="32BDC67B" w14:textId="77777777" w:rsidR="003F15E9" w:rsidRPr="00A8528C" w:rsidRDefault="003F15E9" w:rsidP="004B3171">
            <w:pPr>
              <w:spacing w:line="276" w:lineRule="auto"/>
              <w:ind w:left="-97"/>
              <w:rPr>
                <w:rFonts w:ascii="Arial" w:hAnsi="Arial" w:cs="Arial"/>
                <w:sz w:val="20"/>
                <w:szCs w:val="20"/>
              </w:rPr>
            </w:pPr>
            <w:r w:rsidRPr="00A8528C">
              <w:rPr>
                <w:rFonts w:ascii="Arial" w:hAnsi="Arial" w:cs="Arial"/>
                <w:sz w:val="20"/>
                <w:szCs w:val="20"/>
              </w:rPr>
              <w:t>Magazynowania odpadów pochodzących z demontażu pojazdów</w:t>
            </w:r>
          </w:p>
        </w:tc>
        <w:tc>
          <w:tcPr>
            <w:tcW w:w="4961" w:type="dxa"/>
          </w:tcPr>
          <w:p w14:paraId="35743BB2" w14:textId="77777777" w:rsidR="003F15E9" w:rsidRPr="00A8528C" w:rsidRDefault="007108E8" w:rsidP="00CF168E">
            <w:pPr>
              <w:spacing w:line="276" w:lineRule="auto"/>
              <w:rPr>
                <w:rFonts w:ascii="Arial" w:hAnsi="Arial" w:cs="Arial"/>
                <w:sz w:val="20"/>
                <w:szCs w:val="20"/>
              </w:rPr>
            </w:pPr>
            <w:r w:rsidRPr="00A8528C">
              <w:rPr>
                <w:rFonts w:ascii="Arial" w:hAnsi="Arial" w:cs="Arial"/>
                <w:sz w:val="20"/>
                <w:szCs w:val="20"/>
              </w:rPr>
              <w:t xml:space="preserve">Sektor zlokalizowany będzie na utwardzonej powierzchni. Odpady niebezpieczne i inne niż niebezpieczne będą magazynowane zgodnie z obowiązującymi przepisami. </w:t>
            </w:r>
          </w:p>
        </w:tc>
      </w:tr>
    </w:tbl>
    <w:p w14:paraId="1F48D48B" w14:textId="7CD97E2E" w:rsidR="00080464" w:rsidRDefault="00080464" w:rsidP="00F21E9E">
      <w:pPr>
        <w:spacing w:line="276" w:lineRule="auto"/>
        <w:jc w:val="both"/>
        <w:rPr>
          <w:rFonts w:ascii="Arial" w:hAnsi="Arial" w:cs="Arial"/>
          <w:color w:val="FF0000"/>
        </w:rPr>
      </w:pPr>
    </w:p>
    <w:p w14:paraId="3ECAA2AC" w14:textId="77777777" w:rsidR="002F16FC" w:rsidRPr="001455D8" w:rsidRDefault="002F16FC" w:rsidP="00F21E9E">
      <w:pPr>
        <w:spacing w:line="276" w:lineRule="auto"/>
        <w:jc w:val="both"/>
        <w:rPr>
          <w:rFonts w:ascii="Arial" w:hAnsi="Arial" w:cs="Arial"/>
          <w:color w:val="FF0000"/>
        </w:rPr>
      </w:pPr>
    </w:p>
    <w:p w14:paraId="733EC88E" w14:textId="77777777" w:rsidR="00CE7675" w:rsidRPr="003E5A69" w:rsidRDefault="00E70C51" w:rsidP="00A8528C">
      <w:pPr>
        <w:numPr>
          <w:ilvl w:val="0"/>
          <w:numId w:val="3"/>
        </w:numPr>
        <w:spacing w:line="276" w:lineRule="auto"/>
        <w:ind w:left="284" w:hanging="284"/>
        <w:jc w:val="both"/>
        <w:rPr>
          <w:rFonts w:ascii="Arial" w:hAnsi="Arial" w:cs="Arial"/>
          <w:b/>
        </w:rPr>
      </w:pPr>
      <w:r w:rsidRPr="003E5A69">
        <w:rPr>
          <w:rFonts w:ascii="Arial" w:hAnsi="Arial" w:cs="Arial"/>
          <w:b/>
        </w:rPr>
        <w:t>Ź</w:t>
      </w:r>
      <w:r w:rsidR="00232D2A" w:rsidRPr="003E5A69">
        <w:rPr>
          <w:rFonts w:ascii="Arial" w:hAnsi="Arial" w:cs="Arial"/>
          <w:b/>
        </w:rPr>
        <w:t>ródła powstawania albo miejsca wprowadzania do środowiska substancji lub energii.</w:t>
      </w:r>
    </w:p>
    <w:p w14:paraId="4AA0DF9A" w14:textId="77777777" w:rsidR="00FC1732" w:rsidRPr="001455D8" w:rsidRDefault="00FC1732" w:rsidP="00F21E9E">
      <w:pPr>
        <w:spacing w:line="276" w:lineRule="auto"/>
        <w:ind w:left="709" w:hanging="425"/>
        <w:jc w:val="both"/>
        <w:rPr>
          <w:rFonts w:ascii="Arial" w:hAnsi="Arial" w:cs="Arial"/>
          <w:color w:val="FF0000"/>
          <w:sz w:val="22"/>
          <w:szCs w:val="22"/>
        </w:rPr>
      </w:pPr>
    </w:p>
    <w:p w14:paraId="3A8E75D4" w14:textId="2CABA17E" w:rsidR="00A87AFA" w:rsidRPr="003E5A69" w:rsidRDefault="00232D2A" w:rsidP="007E06DE">
      <w:pPr>
        <w:spacing w:line="276" w:lineRule="auto"/>
        <w:ind w:left="284"/>
        <w:jc w:val="both"/>
        <w:rPr>
          <w:rFonts w:ascii="Arial" w:hAnsi="Arial" w:cs="Arial"/>
        </w:rPr>
      </w:pPr>
      <w:r w:rsidRPr="003E5A69">
        <w:rPr>
          <w:rFonts w:ascii="Arial" w:hAnsi="Arial" w:cs="Arial"/>
        </w:rPr>
        <w:t xml:space="preserve">Źródłem powstawania odpadów </w:t>
      </w:r>
      <w:r w:rsidR="008B1A18" w:rsidRPr="003E5A69">
        <w:rPr>
          <w:rFonts w:ascii="Arial" w:hAnsi="Arial" w:cs="Arial"/>
        </w:rPr>
        <w:t xml:space="preserve">są prace demontażowe wykonywane na terenie </w:t>
      </w:r>
      <w:r w:rsidR="001A669F" w:rsidRPr="003E5A69">
        <w:rPr>
          <w:rFonts w:ascii="Arial" w:hAnsi="Arial" w:cs="Arial"/>
        </w:rPr>
        <w:t>s</w:t>
      </w:r>
      <w:r w:rsidR="00092B3C" w:rsidRPr="003E5A69">
        <w:rPr>
          <w:rFonts w:ascii="Arial" w:hAnsi="Arial" w:cs="Arial"/>
        </w:rPr>
        <w:t>tacj</w:t>
      </w:r>
      <w:r w:rsidR="008B1A18" w:rsidRPr="003E5A69">
        <w:rPr>
          <w:rFonts w:ascii="Arial" w:hAnsi="Arial" w:cs="Arial"/>
        </w:rPr>
        <w:t>i</w:t>
      </w:r>
      <w:r w:rsidR="00092B3C" w:rsidRPr="003E5A69">
        <w:rPr>
          <w:rFonts w:ascii="Arial" w:hAnsi="Arial" w:cs="Arial"/>
        </w:rPr>
        <w:t xml:space="preserve"> </w:t>
      </w:r>
      <w:r w:rsidR="001A669F" w:rsidRPr="003E5A69">
        <w:rPr>
          <w:rFonts w:ascii="Arial" w:hAnsi="Arial" w:cs="Arial"/>
        </w:rPr>
        <w:t>d</w:t>
      </w:r>
      <w:r w:rsidR="00092B3C" w:rsidRPr="003E5A69">
        <w:rPr>
          <w:rFonts w:ascii="Arial" w:hAnsi="Arial" w:cs="Arial"/>
        </w:rPr>
        <w:t xml:space="preserve">emontażu </w:t>
      </w:r>
      <w:r w:rsidR="001A669F" w:rsidRPr="003E5A69">
        <w:rPr>
          <w:rFonts w:ascii="Arial" w:hAnsi="Arial" w:cs="Arial"/>
        </w:rPr>
        <w:t>p</w:t>
      </w:r>
      <w:r w:rsidR="00092B3C" w:rsidRPr="003E5A69">
        <w:rPr>
          <w:rFonts w:ascii="Arial" w:hAnsi="Arial" w:cs="Arial"/>
        </w:rPr>
        <w:t xml:space="preserve">ojazdów </w:t>
      </w:r>
      <w:r w:rsidR="001A669F" w:rsidRPr="003E5A69">
        <w:rPr>
          <w:rFonts w:ascii="Arial" w:hAnsi="Arial" w:cs="Arial"/>
        </w:rPr>
        <w:t>w</w:t>
      </w:r>
      <w:r w:rsidR="00092B3C" w:rsidRPr="003E5A69">
        <w:rPr>
          <w:rFonts w:ascii="Arial" w:hAnsi="Arial" w:cs="Arial"/>
        </w:rPr>
        <w:t xml:space="preserve">ycofanych z </w:t>
      </w:r>
      <w:r w:rsidR="001A669F" w:rsidRPr="003E5A69">
        <w:rPr>
          <w:rFonts w:ascii="Arial" w:hAnsi="Arial" w:cs="Arial"/>
        </w:rPr>
        <w:t>e</w:t>
      </w:r>
      <w:r w:rsidR="00092B3C" w:rsidRPr="003E5A69">
        <w:rPr>
          <w:rFonts w:ascii="Arial" w:hAnsi="Arial" w:cs="Arial"/>
        </w:rPr>
        <w:t>ksploatacji</w:t>
      </w:r>
      <w:r w:rsidR="00A8528C">
        <w:rPr>
          <w:rFonts w:ascii="Arial" w:hAnsi="Arial" w:cs="Arial"/>
        </w:rPr>
        <w:t>,</w:t>
      </w:r>
      <w:r w:rsidR="004B3EF0" w:rsidRPr="003E5A69">
        <w:rPr>
          <w:rFonts w:ascii="Arial" w:hAnsi="Arial" w:cs="Arial"/>
        </w:rPr>
        <w:t xml:space="preserve"> zlokalizowan</w:t>
      </w:r>
      <w:r w:rsidR="008B1A18" w:rsidRPr="003E5A69">
        <w:rPr>
          <w:rFonts w:ascii="Arial" w:hAnsi="Arial" w:cs="Arial"/>
        </w:rPr>
        <w:t>ej</w:t>
      </w:r>
      <w:r w:rsidR="004B3EF0" w:rsidRPr="003E5A69">
        <w:rPr>
          <w:rFonts w:ascii="Arial" w:hAnsi="Arial" w:cs="Arial"/>
        </w:rPr>
        <w:t xml:space="preserve"> </w:t>
      </w:r>
      <w:r w:rsidR="000A086D" w:rsidRPr="003E5A69">
        <w:rPr>
          <w:rFonts w:ascii="Arial" w:hAnsi="Arial" w:cs="Arial"/>
        </w:rPr>
        <w:br/>
      </w:r>
      <w:r w:rsidR="003E5A69" w:rsidRPr="003E5A69">
        <w:rPr>
          <w:rFonts w:ascii="Arial" w:hAnsi="Arial" w:cs="Arial"/>
        </w:rPr>
        <w:t>na terenie działki nr 65/1 w m. Borzymy, gm. Kalinowo</w:t>
      </w:r>
      <w:r w:rsidR="00D90496" w:rsidRPr="003E5A69">
        <w:rPr>
          <w:rFonts w:ascii="Arial" w:hAnsi="Arial" w:cs="Arial"/>
        </w:rPr>
        <w:t>.</w:t>
      </w:r>
    </w:p>
    <w:p w14:paraId="0D887BF7" w14:textId="7ECF72FA" w:rsidR="00820A2B" w:rsidRDefault="00820A2B" w:rsidP="00F21E9E">
      <w:pPr>
        <w:spacing w:line="276" w:lineRule="auto"/>
        <w:jc w:val="both"/>
        <w:rPr>
          <w:rFonts w:ascii="Arial" w:hAnsi="Arial" w:cs="Arial"/>
          <w:color w:val="FF0000"/>
          <w:sz w:val="22"/>
          <w:szCs w:val="22"/>
        </w:rPr>
      </w:pPr>
    </w:p>
    <w:p w14:paraId="777AE07F" w14:textId="77777777" w:rsidR="002F16FC" w:rsidRPr="001455D8" w:rsidRDefault="002F16FC" w:rsidP="00F21E9E">
      <w:pPr>
        <w:spacing w:line="276" w:lineRule="auto"/>
        <w:jc w:val="both"/>
        <w:rPr>
          <w:rFonts w:ascii="Arial" w:hAnsi="Arial" w:cs="Arial"/>
          <w:color w:val="FF0000"/>
          <w:sz w:val="22"/>
          <w:szCs w:val="22"/>
        </w:rPr>
      </w:pPr>
    </w:p>
    <w:p w14:paraId="480878A3" w14:textId="77777777" w:rsidR="00A3333E" w:rsidRPr="003E5A69" w:rsidRDefault="00A3333E" w:rsidP="00A8528C">
      <w:pPr>
        <w:numPr>
          <w:ilvl w:val="0"/>
          <w:numId w:val="3"/>
        </w:numPr>
        <w:spacing w:line="276" w:lineRule="auto"/>
        <w:ind w:left="284" w:hanging="284"/>
        <w:jc w:val="both"/>
        <w:rPr>
          <w:rFonts w:ascii="Arial" w:hAnsi="Arial" w:cs="Arial"/>
          <w:b/>
        </w:rPr>
      </w:pPr>
      <w:r w:rsidRPr="003E5A69">
        <w:rPr>
          <w:rFonts w:ascii="Arial" w:hAnsi="Arial" w:cs="Arial"/>
          <w:b/>
        </w:rPr>
        <w:t>Warunki prowadzenia działalności w zakresie wytwarzania odpadów.</w:t>
      </w:r>
    </w:p>
    <w:p w14:paraId="0808F11E" w14:textId="77777777" w:rsidR="000165BF" w:rsidRPr="00A8528C" w:rsidRDefault="000165BF" w:rsidP="00F21E9E">
      <w:pPr>
        <w:spacing w:line="276" w:lineRule="auto"/>
        <w:ind w:left="709" w:hanging="425"/>
        <w:jc w:val="both"/>
        <w:rPr>
          <w:rFonts w:ascii="Arial" w:hAnsi="Arial" w:cs="Arial"/>
          <w:b/>
          <w:color w:val="FF0000"/>
        </w:rPr>
      </w:pPr>
    </w:p>
    <w:p w14:paraId="5A16AE97" w14:textId="64F033B7" w:rsidR="00E70C51" w:rsidRPr="00A8528C" w:rsidRDefault="00CB3611" w:rsidP="00F21E9E">
      <w:pPr>
        <w:pStyle w:val="Akapitzlist"/>
        <w:numPr>
          <w:ilvl w:val="1"/>
          <w:numId w:val="5"/>
        </w:numPr>
        <w:spacing w:line="276" w:lineRule="auto"/>
        <w:ind w:left="709" w:hanging="425"/>
        <w:jc w:val="both"/>
        <w:rPr>
          <w:rFonts w:ascii="Arial" w:hAnsi="Arial" w:cs="Arial"/>
          <w:b/>
        </w:rPr>
      </w:pPr>
      <w:r w:rsidRPr="00A8528C">
        <w:rPr>
          <w:rFonts w:ascii="Arial" w:hAnsi="Arial" w:cs="Arial"/>
          <w:b/>
        </w:rPr>
        <w:t xml:space="preserve">Rodzaje i </w:t>
      </w:r>
      <w:r w:rsidR="00336E9B" w:rsidRPr="00A8528C">
        <w:rPr>
          <w:rFonts w:ascii="Arial" w:hAnsi="Arial" w:cs="Arial"/>
          <w:b/>
        </w:rPr>
        <w:t xml:space="preserve">ilości odpadów </w:t>
      </w:r>
      <w:r w:rsidR="00E70C51" w:rsidRPr="00A8528C">
        <w:rPr>
          <w:rFonts w:ascii="Arial" w:hAnsi="Arial" w:cs="Arial"/>
          <w:b/>
        </w:rPr>
        <w:t>przewidzianych do wytwarzania</w:t>
      </w:r>
      <w:r w:rsidR="00336E9B" w:rsidRPr="00A8528C">
        <w:rPr>
          <w:rFonts w:ascii="Arial" w:hAnsi="Arial" w:cs="Arial"/>
          <w:b/>
        </w:rPr>
        <w:t xml:space="preserve"> w ciągu roku</w:t>
      </w:r>
      <w:r w:rsidR="00E70C51" w:rsidRPr="00A8528C">
        <w:rPr>
          <w:rFonts w:ascii="Arial" w:hAnsi="Arial" w:cs="Arial"/>
          <w:b/>
        </w:rPr>
        <w:t xml:space="preserve">, </w:t>
      </w:r>
      <w:r w:rsidR="005B3435" w:rsidRPr="00A8528C">
        <w:rPr>
          <w:rFonts w:ascii="Arial" w:hAnsi="Arial" w:cs="Arial"/>
          <w:b/>
        </w:rPr>
        <w:br/>
      </w:r>
      <w:r w:rsidR="00E70C51" w:rsidRPr="00A8528C">
        <w:rPr>
          <w:rFonts w:ascii="Arial" w:hAnsi="Arial" w:cs="Arial"/>
          <w:b/>
        </w:rPr>
        <w:t>z uwzględnieniem ich podstawowego składu chemicznego i właściwości.</w:t>
      </w:r>
    </w:p>
    <w:p w14:paraId="3334B484" w14:textId="77777777" w:rsidR="00D80C19" w:rsidRPr="00A8528C" w:rsidRDefault="00D80C19" w:rsidP="00F21E9E">
      <w:pPr>
        <w:spacing w:line="276" w:lineRule="auto"/>
        <w:jc w:val="both"/>
        <w:rPr>
          <w:rFonts w:ascii="Arial" w:hAnsi="Arial" w:cs="Arial"/>
        </w:rPr>
      </w:pPr>
    </w:p>
    <w:p w14:paraId="07FE07BE" w14:textId="79DFF3F5" w:rsidR="008F7027" w:rsidRPr="00A8528C" w:rsidRDefault="008F7027" w:rsidP="00F21E9E">
      <w:pPr>
        <w:spacing w:line="276" w:lineRule="auto"/>
        <w:jc w:val="both"/>
        <w:rPr>
          <w:rFonts w:ascii="Arial" w:hAnsi="Arial" w:cs="Arial"/>
          <w:b/>
        </w:rPr>
      </w:pPr>
      <w:r w:rsidRPr="00A8528C">
        <w:rPr>
          <w:rFonts w:ascii="Arial" w:hAnsi="Arial" w:cs="Arial"/>
          <w:b/>
        </w:rPr>
        <w:t xml:space="preserve">Tabela nr </w:t>
      </w:r>
      <w:r w:rsidR="00D05498">
        <w:rPr>
          <w:rFonts w:ascii="Arial" w:hAnsi="Arial" w:cs="Arial"/>
          <w:b/>
        </w:rPr>
        <w:t>3</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2"/>
        <w:gridCol w:w="2551"/>
        <w:gridCol w:w="1134"/>
        <w:gridCol w:w="4400"/>
      </w:tblGrid>
      <w:tr w:rsidR="003E5A69" w:rsidRPr="003E5A69" w14:paraId="108038D7" w14:textId="77777777" w:rsidTr="00476E64">
        <w:trPr>
          <w:trHeight w:val="626"/>
          <w:jc w:val="center"/>
        </w:trPr>
        <w:tc>
          <w:tcPr>
            <w:tcW w:w="568" w:type="dxa"/>
            <w:shd w:val="clear" w:color="auto" w:fill="D9D9D9" w:themeFill="background1" w:themeFillShade="D9"/>
            <w:vAlign w:val="center"/>
          </w:tcPr>
          <w:p w14:paraId="3C5FAA44" w14:textId="77777777" w:rsidR="003E5A69" w:rsidRPr="003E5A69" w:rsidRDefault="003E5A69" w:rsidP="00C97FCE">
            <w:pPr>
              <w:suppressAutoHyphens/>
              <w:jc w:val="center"/>
              <w:rPr>
                <w:rFonts w:ascii="Arial" w:hAnsi="Arial" w:cs="Arial"/>
                <w:b/>
                <w:bCs/>
                <w:sz w:val="22"/>
                <w:szCs w:val="22"/>
                <w:lang w:eastAsia="ar-SA"/>
              </w:rPr>
            </w:pPr>
            <w:r w:rsidRPr="003E5A69">
              <w:rPr>
                <w:rFonts w:ascii="Arial" w:hAnsi="Arial" w:cs="Arial"/>
                <w:b/>
                <w:bCs/>
                <w:sz w:val="22"/>
                <w:szCs w:val="22"/>
                <w:lang w:eastAsia="ar-SA"/>
              </w:rPr>
              <w:t>Lp.</w:t>
            </w:r>
          </w:p>
        </w:tc>
        <w:tc>
          <w:tcPr>
            <w:tcW w:w="1412" w:type="dxa"/>
            <w:shd w:val="clear" w:color="auto" w:fill="D9D9D9" w:themeFill="background1" w:themeFillShade="D9"/>
            <w:vAlign w:val="center"/>
          </w:tcPr>
          <w:p w14:paraId="3D13C31A" w14:textId="77777777" w:rsidR="003E5A69" w:rsidRPr="003E5A69" w:rsidRDefault="003E5A69" w:rsidP="00C97FCE">
            <w:pPr>
              <w:suppressAutoHyphens/>
              <w:jc w:val="center"/>
              <w:rPr>
                <w:rFonts w:ascii="Arial" w:hAnsi="Arial" w:cs="Arial"/>
                <w:b/>
                <w:bCs/>
                <w:sz w:val="22"/>
                <w:szCs w:val="22"/>
                <w:lang w:eastAsia="ar-SA"/>
              </w:rPr>
            </w:pPr>
            <w:r w:rsidRPr="003E5A69">
              <w:rPr>
                <w:rFonts w:ascii="Arial" w:hAnsi="Arial" w:cs="Arial"/>
                <w:b/>
                <w:bCs/>
                <w:sz w:val="22"/>
                <w:szCs w:val="22"/>
                <w:lang w:eastAsia="ar-SA"/>
              </w:rPr>
              <w:t>Kod odpadu</w:t>
            </w:r>
          </w:p>
        </w:tc>
        <w:tc>
          <w:tcPr>
            <w:tcW w:w="2551" w:type="dxa"/>
            <w:shd w:val="clear" w:color="auto" w:fill="D9D9D9" w:themeFill="background1" w:themeFillShade="D9"/>
            <w:vAlign w:val="center"/>
          </w:tcPr>
          <w:p w14:paraId="3A309277" w14:textId="77777777" w:rsidR="003E5A69" w:rsidRPr="003E5A69" w:rsidRDefault="003E5A69" w:rsidP="00C97FCE">
            <w:pPr>
              <w:suppressAutoHyphens/>
              <w:jc w:val="center"/>
              <w:rPr>
                <w:rFonts w:ascii="Arial" w:hAnsi="Arial" w:cs="Arial"/>
                <w:b/>
                <w:bCs/>
                <w:sz w:val="22"/>
                <w:szCs w:val="22"/>
                <w:lang w:eastAsia="ar-SA"/>
              </w:rPr>
            </w:pPr>
            <w:r w:rsidRPr="003E5A69">
              <w:rPr>
                <w:rFonts w:ascii="Arial" w:hAnsi="Arial" w:cs="Arial"/>
                <w:b/>
                <w:bCs/>
                <w:sz w:val="22"/>
                <w:szCs w:val="22"/>
                <w:lang w:eastAsia="ar-SA"/>
              </w:rPr>
              <w:t>Rodzaj odpadów</w:t>
            </w:r>
          </w:p>
        </w:tc>
        <w:tc>
          <w:tcPr>
            <w:tcW w:w="1134" w:type="dxa"/>
            <w:shd w:val="clear" w:color="auto" w:fill="D9D9D9" w:themeFill="background1" w:themeFillShade="D9"/>
            <w:vAlign w:val="center"/>
          </w:tcPr>
          <w:p w14:paraId="746FA6C9" w14:textId="77777777" w:rsidR="003E5A69" w:rsidRPr="003E5A69" w:rsidRDefault="003E5A69" w:rsidP="00C97FCE">
            <w:pPr>
              <w:suppressAutoHyphens/>
              <w:jc w:val="center"/>
              <w:rPr>
                <w:rFonts w:ascii="Arial" w:hAnsi="Arial" w:cs="Arial"/>
                <w:b/>
                <w:bCs/>
                <w:sz w:val="22"/>
                <w:szCs w:val="22"/>
                <w:lang w:eastAsia="ar-SA"/>
              </w:rPr>
            </w:pPr>
            <w:r w:rsidRPr="003E5A69">
              <w:rPr>
                <w:rFonts w:ascii="Arial" w:hAnsi="Arial" w:cs="Arial"/>
                <w:b/>
                <w:bCs/>
                <w:sz w:val="22"/>
                <w:szCs w:val="22"/>
                <w:lang w:eastAsia="ar-SA"/>
              </w:rPr>
              <w:t>Ilość [Mg/rok]</w:t>
            </w:r>
          </w:p>
        </w:tc>
        <w:tc>
          <w:tcPr>
            <w:tcW w:w="4400" w:type="dxa"/>
            <w:shd w:val="clear" w:color="auto" w:fill="D9D9D9" w:themeFill="background1" w:themeFillShade="D9"/>
            <w:vAlign w:val="center"/>
          </w:tcPr>
          <w:p w14:paraId="7A5E58C3" w14:textId="77777777" w:rsidR="003E5A69" w:rsidRPr="003E5A69" w:rsidRDefault="003E5A69" w:rsidP="00C97FCE">
            <w:pPr>
              <w:suppressAutoHyphens/>
              <w:jc w:val="center"/>
              <w:rPr>
                <w:rFonts w:ascii="Arial" w:hAnsi="Arial" w:cs="Arial"/>
                <w:b/>
                <w:sz w:val="22"/>
                <w:szCs w:val="22"/>
                <w:lang w:eastAsia="ar-SA"/>
              </w:rPr>
            </w:pPr>
            <w:r w:rsidRPr="003E5A69">
              <w:rPr>
                <w:rFonts w:ascii="Arial" w:hAnsi="Arial" w:cs="Arial"/>
                <w:b/>
                <w:sz w:val="22"/>
                <w:szCs w:val="22"/>
                <w:lang w:eastAsia="ar-SA"/>
              </w:rPr>
              <w:t>Skład chemiczny i właściwości odpadów</w:t>
            </w:r>
          </w:p>
        </w:tc>
      </w:tr>
      <w:tr w:rsidR="003E5A69" w:rsidRPr="00BD5CE2" w14:paraId="09831204" w14:textId="77777777" w:rsidTr="002F16FC">
        <w:trPr>
          <w:trHeight w:val="271"/>
          <w:jc w:val="center"/>
        </w:trPr>
        <w:tc>
          <w:tcPr>
            <w:tcW w:w="10065" w:type="dxa"/>
            <w:gridSpan w:val="5"/>
            <w:shd w:val="clear" w:color="auto" w:fill="F2F2F2" w:themeFill="background1" w:themeFillShade="F2"/>
            <w:vAlign w:val="center"/>
          </w:tcPr>
          <w:p w14:paraId="2211374C" w14:textId="77777777" w:rsidR="003E5A69" w:rsidRPr="00BD5CE2" w:rsidRDefault="003E5A69" w:rsidP="00C97FCE">
            <w:pPr>
              <w:suppressAutoHyphens/>
              <w:jc w:val="center"/>
              <w:rPr>
                <w:rFonts w:ascii="Arial" w:hAnsi="Arial" w:cs="Arial"/>
                <w:b/>
                <w:bCs/>
                <w:sz w:val="22"/>
                <w:szCs w:val="22"/>
                <w:lang w:eastAsia="ar-SA"/>
              </w:rPr>
            </w:pPr>
            <w:r w:rsidRPr="00BD5CE2">
              <w:rPr>
                <w:rFonts w:ascii="Arial" w:hAnsi="Arial" w:cs="Arial"/>
                <w:b/>
                <w:bCs/>
                <w:sz w:val="22"/>
                <w:szCs w:val="22"/>
                <w:lang w:eastAsia="ar-SA"/>
              </w:rPr>
              <w:t>ODPADY NIEBEZPIECZNE</w:t>
            </w:r>
          </w:p>
        </w:tc>
      </w:tr>
      <w:tr w:rsidR="003E5A69" w:rsidRPr="00BD5CE2" w14:paraId="5A38A628" w14:textId="77777777" w:rsidTr="00476E64">
        <w:trPr>
          <w:trHeight w:val="170"/>
          <w:jc w:val="center"/>
        </w:trPr>
        <w:tc>
          <w:tcPr>
            <w:tcW w:w="568" w:type="dxa"/>
            <w:shd w:val="clear" w:color="auto" w:fill="auto"/>
            <w:vAlign w:val="center"/>
          </w:tcPr>
          <w:p w14:paraId="0456C7CC"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103B944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01 10*</w:t>
            </w:r>
          </w:p>
        </w:tc>
        <w:tc>
          <w:tcPr>
            <w:tcW w:w="2551" w:type="dxa"/>
            <w:shd w:val="clear" w:color="auto" w:fill="auto"/>
            <w:vAlign w:val="center"/>
          </w:tcPr>
          <w:p w14:paraId="58B375D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hydrauliczne niezawierające związków chlorowcoorganicznych</w:t>
            </w:r>
          </w:p>
        </w:tc>
        <w:tc>
          <w:tcPr>
            <w:tcW w:w="1134" w:type="dxa"/>
            <w:vAlign w:val="center"/>
          </w:tcPr>
          <w:p w14:paraId="77BC1549"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0,430</w:t>
            </w:r>
          </w:p>
        </w:tc>
        <w:tc>
          <w:tcPr>
            <w:tcW w:w="4400" w:type="dxa"/>
            <w:shd w:val="clear" w:color="auto" w:fill="auto"/>
            <w:vAlign w:val="center"/>
          </w:tcPr>
          <w:p w14:paraId="0589987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płynnej, zwykle ma postać żółtawej lub czerwonawej gęstej cieczy. Mieszanina wyższych węglowodorów, którą uzyskuje się poprzez rafinacje ropy naftowej. Oleje hydrauliczne są medium nieściśliwym. Oleje hydrauliczne to uszlachetnione oleje mineralne. Wykonane na bazie wysokorafinowanych olejów mineralnych, których właściwości ulepsza się poprzez stosowanie odpowiednio dobranych dodatków uszlachetniających. Podstawowe właściwości jakościowe dla oleju hydraulicznego to niska tendencja do pienienia oraz poprawione właściwości niskotemperaturowe.</w:t>
            </w:r>
          </w:p>
          <w:p w14:paraId="0AAAEC51"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03261C99" w14:textId="77777777" w:rsidTr="00476E64">
        <w:trPr>
          <w:trHeight w:val="170"/>
          <w:jc w:val="center"/>
        </w:trPr>
        <w:tc>
          <w:tcPr>
            <w:tcW w:w="568" w:type="dxa"/>
            <w:shd w:val="clear" w:color="auto" w:fill="auto"/>
            <w:vAlign w:val="center"/>
          </w:tcPr>
          <w:p w14:paraId="4A4B385A"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42BDBD25"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01 11*</w:t>
            </w:r>
          </w:p>
        </w:tc>
        <w:tc>
          <w:tcPr>
            <w:tcW w:w="2551" w:type="dxa"/>
            <w:shd w:val="clear" w:color="auto" w:fill="auto"/>
            <w:vAlign w:val="center"/>
          </w:tcPr>
          <w:p w14:paraId="040E163A"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hydrauliczne</w:t>
            </w:r>
          </w:p>
        </w:tc>
        <w:tc>
          <w:tcPr>
            <w:tcW w:w="1134" w:type="dxa"/>
            <w:vAlign w:val="center"/>
          </w:tcPr>
          <w:p w14:paraId="2B77641F"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0,205</w:t>
            </w:r>
          </w:p>
        </w:tc>
        <w:tc>
          <w:tcPr>
            <w:tcW w:w="4400" w:type="dxa"/>
            <w:shd w:val="clear" w:color="auto" w:fill="auto"/>
            <w:vAlign w:val="center"/>
          </w:tcPr>
          <w:p w14:paraId="1E48C3D1"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płynnej. Syntetyczne oleje hydrauliczne charakteryzują się wysoką odpornością na utlenianie. Dzięki specjalnie dobranej bazie estrowej olej posiada bardzo dobre właściwości lepkościowo-temperaturowe, odporność na ścinanie oraz znakomitą stabilność termo oksydacyjną.</w:t>
            </w:r>
          </w:p>
          <w:p w14:paraId="688CF87F"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445E2DD2" w14:textId="77777777" w:rsidTr="00476E64">
        <w:trPr>
          <w:trHeight w:val="170"/>
          <w:jc w:val="center"/>
        </w:trPr>
        <w:tc>
          <w:tcPr>
            <w:tcW w:w="568" w:type="dxa"/>
            <w:shd w:val="clear" w:color="auto" w:fill="auto"/>
            <w:vAlign w:val="center"/>
          </w:tcPr>
          <w:p w14:paraId="6823C1BE"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3ECC7DA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01 13*</w:t>
            </w:r>
          </w:p>
        </w:tc>
        <w:tc>
          <w:tcPr>
            <w:tcW w:w="2551" w:type="dxa"/>
            <w:shd w:val="clear" w:color="auto" w:fill="auto"/>
            <w:vAlign w:val="center"/>
          </w:tcPr>
          <w:p w14:paraId="45FD422A"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hydrauliczne</w:t>
            </w:r>
          </w:p>
        </w:tc>
        <w:tc>
          <w:tcPr>
            <w:tcW w:w="1134" w:type="dxa"/>
            <w:vAlign w:val="center"/>
          </w:tcPr>
          <w:p w14:paraId="1FE01E93"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0,242</w:t>
            </w:r>
          </w:p>
        </w:tc>
        <w:tc>
          <w:tcPr>
            <w:tcW w:w="4400" w:type="dxa"/>
            <w:shd w:val="clear" w:color="auto" w:fill="auto"/>
            <w:vAlign w:val="center"/>
          </w:tcPr>
          <w:p w14:paraId="7401B4A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żółtawej lub czerwonawej gęstej cieczy. Oleje hydrauliczne są medium nieściśliwym, dzięki czemu można je sprężyć do ogromnego ciśnienia i uzyskać bardzo dużą siłę w małym napędzie. Jednocześnie olej smaruje elementy metalowe, co zmniejsza ich zużycie.</w:t>
            </w:r>
          </w:p>
          <w:p w14:paraId="007C8746"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59045D51" w14:textId="77777777" w:rsidTr="00476E64">
        <w:trPr>
          <w:trHeight w:val="170"/>
          <w:jc w:val="center"/>
        </w:trPr>
        <w:tc>
          <w:tcPr>
            <w:tcW w:w="568" w:type="dxa"/>
            <w:shd w:val="clear" w:color="auto" w:fill="auto"/>
            <w:vAlign w:val="center"/>
          </w:tcPr>
          <w:p w14:paraId="6C109D44"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546E260C"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04*</w:t>
            </w:r>
          </w:p>
        </w:tc>
        <w:tc>
          <w:tcPr>
            <w:tcW w:w="2551" w:type="dxa"/>
            <w:shd w:val="clear" w:color="auto" w:fill="auto"/>
            <w:vAlign w:val="center"/>
          </w:tcPr>
          <w:p w14:paraId="20B68D6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silnikowe, przekładniowe i smarowe zawierające związki chlorowcoorganiczne</w:t>
            </w:r>
          </w:p>
        </w:tc>
        <w:tc>
          <w:tcPr>
            <w:tcW w:w="1134" w:type="dxa"/>
            <w:vAlign w:val="center"/>
          </w:tcPr>
          <w:p w14:paraId="165A6EC0"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0,200</w:t>
            </w:r>
          </w:p>
        </w:tc>
        <w:tc>
          <w:tcPr>
            <w:tcW w:w="4400" w:type="dxa"/>
            <w:shd w:val="clear" w:color="auto" w:fill="auto"/>
            <w:vAlign w:val="center"/>
          </w:tcPr>
          <w:p w14:paraId="26576B2E"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Oleje mineralne to produkty destylacji ropy naftowej i destylaty ropy naftowej poddane uszlachetnianiu. Oleje zawierają węglowodory alifatyczne, węglowodory aromatyczne – areny i związki chlorowcoorganiczne. Właściwości: ciecz o zabarwieniu od jasnożółtego po czarny, zapachu charakterystycznym dla olejów; rozpuszczają się w większości rozpuszczalników organicznych; ciecz lepka i gęsta.</w:t>
            </w:r>
          </w:p>
          <w:p w14:paraId="02B79CBB"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301D2E9B" w14:textId="77777777" w:rsidTr="00476E64">
        <w:trPr>
          <w:jc w:val="center"/>
        </w:trPr>
        <w:tc>
          <w:tcPr>
            <w:tcW w:w="568" w:type="dxa"/>
            <w:shd w:val="clear" w:color="auto" w:fill="auto"/>
            <w:vAlign w:val="center"/>
          </w:tcPr>
          <w:p w14:paraId="177CCCCA"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29C91C21"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05*</w:t>
            </w:r>
          </w:p>
        </w:tc>
        <w:tc>
          <w:tcPr>
            <w:tcW w:w="2551" w:type="dxa"/>
            <w:shd w:val="clear" w:color="auto" w:fill="auto"/>
            <w:vAlign w:val="center"/>
          </w:tcPr>
          <w:p w14:paraId="2348E10D"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silnikowe, przekładniowe i smarowe niezawierające związków chlorowcoorganicznych</w:t>
            </w:r>
          </w:p>
        </w:tc>
        <w:tc>
          <w:tcPr>
            <w:tcW w:w="1134" w:type="dxa"/>
            <w:vAlign w:val="center"/>
          </w:tcPr>
          <w:p w14:paraId="3DEE7901"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6,000</w:t>
            </w:r>
          </w:p>
        </w:tc>
        <w:tc>
          <w:tcPr>
            <w:tcW w:w="4400" w:type="dxa"/>
            <w:shd w:val="clear" w:color="auto" w:fill="auto"/>
            <w:vAlign w:val="center"/>
          </w:tcPr>
          <w:p w14:paraId="00A4E792"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Substancje ciekłe lub łatwo topniejące, stałe, nierozpuszczalne w wodzie, o bardzo różnej budowie chemicznej i zastosowaniach, niezawierające związków chlorowcoorganicznych. Oleje mineralne są mieszaniną wyższych węglowodorów uzyskanych głównie z rafinacji ropy naftowej, ale także z np. przerobu smoły węglowej.</w:t>
            </w:r>
          </w:p>
          <w:p w14:paraId="51547519"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HP6 „ostra toksyczność” i HP14 „ekotoksyczne”.</w:t>
            </w:r>
          </w:p>
        </w:tc>
      </w:tr>
      <w:tr w:rsidR="003E5A69" w:rsidRPr="00BD5CE2" w14:paraId="08ECB861" w14:textId="77777777" w:rsidTr="00476E64">
        <w:trPr>
          <w:jc w:val="center"/>
        </w:trPr>
        <w:tc>
          <w:tcPr>
            <w:tcW w:w="568" w:type="dxa"/>
            <w:shd w:val="clear" w:color="auto" w:fill="auto"/>
            <w:vAlign w:val="center"/>
          </w:tcPr>
          <w:p w14:paraId="6A91AC2D"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71871934"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06*</w:t>
            </w:r>
          </w:p>
        </w:tc>
        <w:tc>
          <w:tcPr>
            <w:tcW w:w="2551" w:type="dxa"/>
            <w:shd w:val="clear" w:color="auto" w:fill="auto"/>
            <w:vAlign w:val="center"/>
          </w:tcPr>
          <w:p w14:paraId="66DEDE71"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silnikowe, przekładniowe i smarowe</w:t>
            </w:r>
          </w:p>
        </w:tc>
        <w:tc>
          <w:tcPr>
            <w:tcW w:w="1134" w:type="dxa"/>
            <w:vAlign w:val="center"/>
          </w:tcPr>
          <w:p w14:paraId="0F088D50"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0,600</w:t>
            </w:r>
          </w:p>
        </w:tc>
        <w:tc>
          <w:tcPr>
            <w:tcW w:w="4400" w:type="dxa"/>
            <w:shd w:val="clear" w:color="auto" w:fill="auto"/>
            <w:vAlign w:val="center"/>
          </w:tcPr>
          <w:p w14:paraId="5621FDFE"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Oleje syntetyczne to destylaty ropy naftowej poddane rozbudowanemu uszlachetnieniu na czele z kilkakrotnym krakingiem w obecności wodoru, krótkołańcuchowe poliolefiny otrzymywane drogą syntezy chemicznej lub pozostałe bazy olejowe otrzymywane drogą syntezy chemicznej: najczęściej stosowane są oleje poliestrowe. W olejach odpadowych obecne są produkty rozpadu termicznego i mechanicznego polimerów oraz metale pochodzące ze zużycia elementów silnika. Oleje syntetyczne to kompozycje związków organicznych o określonych strukturach, otrzymywane w wyniku reakcji chemicznych (np. polimeryzacji, kondensacji, estryfikacji, transestryfikacji) odpowiednio dobranych substratów. W większości przypadków substratami są produkty przemysłu petrochemicznego otrzymywane z ropy naftowej i gazu ziemnego, poddawane odpowiednim, przemianom chemicznym (np. etylen i jego pochodne).</w:t>
            </w:r>
          </w:p>
          <w:p w14:paraId="7119E17F"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0A9589E5" w14:textId="77777777" w:rsidTr="00476E64">
        <w:trPr>
          <w:jc w:val="center"/>
        </w:trPr>
        <w:tc>
          <w:tcPr>
            <w:tcW w:w="568" w:type="dxa"/>
            <w:shd w:val="clear" w:color="auto" w:fill="auto"/>
            <w:vAlign w:val="center"/>
          </w:tcPr>
          <w:p w14:paraId="7C6A22CC"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0EC5E9D8"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07*</w:t>
            </w:r>
          </w:p>
        </w:tc>
        <w:tc>
          <w:tcPr>
            <w:tcW w:w="2551" w:type="dxa"/>
            <w:shd w:val="clear" w:color="auto" w:fill="auto"/>
            <w:vAlign w:val="center"/>
          </w:tcPr>
          <w:p w14:paraId="59A8AF2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Oleje silnikowe, przekładniowe i smarowe łatwo ulegające biodegradacji</w:t>
            </w:r>
          </w:p>
        </w:tc>
        <w:tc>
          <w:tcPr>
            <w:tcW w:w="1134" w:type="dxa"/>
            <w:vAlign w:val="center"/>
          </w:tcPr>
          <w:p w14:paraId="37544109"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0,300</w:t>
            </w:r>
          </w:p>
        </w:tc>
        <w:tc>
          <w:tcPr>
            <w:tcW w:w="4400" w:type="dxa"/>
            <w:shd w:val="clear" w:color="auto" w:fill="auto"/>
            <w:vAlign w:val="center"/>
          </w:tcPr>
          <w:p w14:paraId="364FD641"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Są to oleje wytwarzane z udziałem bezcynkowego zestawu dodatków uszlachetniających typu fosfor – siarka oraz olejów bazowych. Bazą do produkcji tych środków są oleje naturalne (zwłaszcza estry oleju rzepakowego).</w:t>
            </w:r>
          </w:p>
          <w:p w14:paraId="2FDB493E"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58B589A1" w14:textId="77777777" w:rsidTr="00476E64">
        <w:trPr>
          <w:jc w:val="center"/>
        </w:trPr>
        <w:tc>
          <w:tcPr>
            <w:tcW w:w="568" w:type="dxa"/>
            <w:shd w:val="clear" w:color="auto" w:fill="auto"/>
            <w:vAlign w:val="center"/>
          </w:tcPr>
          <w:p w14:paraId="25D7DCC7"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653D75D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08*</w:t>
            </w:r>
          </w:p>
        </w:tc>
        <w:tc>
          <w:tcPr>
            <w:tcW w:w="2551" w:type="dxa"/>
            <w:shd w:val="clear" w:color="auto" w:fill="auto"/>
            <w:vAlign w:val="center"/>
          </w:tcPr>
          <w:p w14:paraId="01DD9D42"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silnikowe, przekładniowe i smarowe.</w:t>
            </w:r>
          </w:p>
        </w:tc>
        <w:tc>
          <w:tcPr>
            <w:tcW w:w="1134" w:type="dxa"/>
            <w:vAlign w:val="center"/>
          </w:tcPr>
          <w:p w14:paraId="2DE6A7A6"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1,980</w:t>
            </w:r>
          </w:p>
        </w:tc>
        <w:tc>
          <w:tcPr>
            <w:tcW w:w="4400" w:type="dxa"/>
            <w:shd w:val="clear" w:color="auto" w:fill="auto"/>
            <w:vAlign w:val="center"/>
          </w:tcPr>
          <w:p w14:paraId="04BA4767"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Jest to mieszanina ciekłych węglowodorów łańcuchowych z możliwym dodatkiem węglowodorów pierścieniowych. Mieszanina węglowodorów ciekłych na bazie olejów przepracowanych o temperaturze zapłonu min. 61</w:t>
            </w:r>
            <w:r w:rsidRPr="00BD5CE2">
              <w:rPr>
                <w:rFonts w:ascii="Arial" w:hAnsi="Arial" w:cs="Arial"/>
                <w:sz w:val="18"/>
                <w:szCs w:val="18"/>
                <w:lang w:eastAsia="ar-SA"/>
              </w:rPr>
              <w:sym w:font="Symbol" w:char="F0B0"/>
            </w:r>
            <w:r w:rsidRPr="00BD5CE2">
              <w:rPr>
                <w:rFonts w:ascii="Arial" w:hAnsi="Arial" w:cs="Arial"/>
                <w:sz w:val="18"/>
                <w:szCs w:val="18"/>
                <w:lang w:eastAsia="ar-SA"/>
              </w:rPr>
              <w:t xml:space="preserve"> </w:t>
            </w:r>
            <w:r w:rsidRPr="00BD5CE2">
              <w:rPr>
                <w:rFonts w:ascii="Arial" w:hAnsi="Arial" w:cs="Arial"/>
                <w:sz w:val="18"/>
                <w:szCs w:val="18"/>
                <w:lang w:eastAsia="ar-SA"/>
              </w:rPr>
              <w:lastRenderedPageBreak/>
              <w:t>C uzyskiwana z płynnych odpadów ropopochodnych i emulsji olejowo – wodnych oraz rozpuszczalników.</w:t>
            </w:r>
          </w:p>
          <w:p w14:paraId="7951F875"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HP6 „ostra toksyczność”  i HP14 „ekotoksyczne”.</w:t>
            </w:r>
          </w:p>
        </w:tc>
      </w:tr>
      <w:tr w:rsidR="003E5A69" w:rsidRPr="00BD5CE2" w14:paraId="559ADD41" w14:textId="77777777" w:rsidTr="00476E64">
        <w:trPr>
          <w:jc w:val="center"/>
        </w:trPr>
        <w:tc>
          <w:tcPr>
            <w:tcW w:w="568" w:type="dxa"/>
            <w:shd w:val="clear" w:color="auto" w:fill="auto"/>
            <w:vAlign w:val="center"/>
          </w:tcPr>
          <w:p w14:paraId="476DB955"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576BD588"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07 01*</w:t>
            </w:r>
          </w:p>
        </w:tc>
        <w:tc>
          <w:tcPr>
            <w:tcW w:w="2551" w:type="dxa"/>
            <w:shd w:val="clear" w:color="auto" w:fill="auto"/>
            <w:vAlign w:val="center"/>
          </w:tcPr>
          <w:p w14:paraId="5EEBB29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Olej opałowy i olej napędowy</w:t>
            </w:r>
          </w:p>
        </w:tc>
        <w:tc>
          <w:tcPr>
            <w:tcW w:w="1134" w:type="dxa"/>
            <w:vAlign w:val="center"/>
          </w:tcPr>
          <w:p w14:paraId="132E8806"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3,840</w:t>
            </w:r>
          </w:p>
        </w:tc>
        <w:tc>
          <w:tcPr>
            <w:tcW w:w="4400" w:type="dxa"/>
            <w:shd w:val="clear" w:color="auto" w:fill="auto"/>
            <w:vAlign w:val="center"/>
          </w:tcPr>
          <w:p w14:paraId="7B2500C1"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Produkty przerobu ropy naftowej. Olej napędowy stosowany jest do silników szybkoobrotowych z zapłonem samoczynnym. Podczas stosowania mogą powstać łatwopalne lub wybuchowe mieszaniny par z powietrzem. Stan fizyczny płynny. Podobne właściwości wykazuje olej opałowy. 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56F029AF" w14:textId="77777777" w:rsidTr="00476E64">
        <w:trPr>
          <w:jc w:val="center"/>
        </w:trPr>
        <w:tc>
          <w:tcPr>
            <w:tcW w:w="568" w:type="dxa"/>
            <w:shd w:val="clear" w:color="auto" w:fill="auto"/>
            <w:vAlign w:val="center"/>
          </w:tcPr>
          <w:p w14:paraId="3126EB3E"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3D1B8131"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07 02*</w:t>
            </w:r>
          </w:p>
        </w:tc>
        <w:tc>
          <w:tcPr>
            <w:tcW w:w="2551" w:type="dxa"/>
            <w:shd w:val="clear" w:color="auto" w:fill="auto"/>
            <w:vAlign w:val="center"/>
          </w:tcPr>
          <w:p w14:paraId="6337FC35"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Benzyna</w:t>
            </w:r>
          </w:p>
        </w:tc>
        <w:tc>
          <w:tcPr>
            <w:tcW w:w="1134" w:type="dxa"/>
            <w:vAlign w:val="center"/>
          </w:tcPr>
          <w:p w14:paraId="75D35B10"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3,253</w:t>
            </w:r>
          </w:p>
        </w:tc>
        <w:tc>
          <w:tcPr>
            <w:tcW w:w="4400" w:type="dxa"/>
            <w:shd w:val="clear" w:color="auto" w:fill="auto"/>
            <w:vAlign w:val="center"/>
          </w:tcPr>
          <w:p w14:paraId="48595E89"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Jeden z podstawowych produktów przerobu ropy naftowej. Charakteryzuje się stosunkowo niską gęstością oraz lepkością. Zazwyczaj w jej skład wchodzą węglowodory o liczbie atomowej od 5 do 12. Obecnie w handlu spotyka się paliwa dodatkowo wzbogacone biokomponentami w postaci alkoholu etylowego lub eteru metylotert-butylowego.</w:t>
            </w:r>
          </w:p>
          <w:p w14:paraId="278C9300"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HP3 „łatwopalne”.</w:t>
            </w:r>
          </w:p>
        </w:tc>
      </w:tr>
      <w:tr w:rsidR="003E5A69" w:rsidRPr="00BD5CE2" w14:paraId="638E2EBF" w14:textId="77777777" w:rsidTr="00476E64">
        <w:trPr>
          <w:jc w:val="center"/>
        </w:trPr>
        <w:tc>
          <w:tcPr>
            <w:tcW w:w="568" w:type="dxa"/>
            <w:shd w:val="clear" w:color="auto" w:fill="auto"/>
            <w:vAlign w:val="center"/>
          </w:tcPr>
          <w:p w14:paraId="567C11BD"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70C1607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07 03*</w:t>
            </w:r>
          </w:p>
        </w:tc>
        <w:tc>
          <w:tcPr>
            <w:tcW w:w="2551" w:type="dxa"/>
            <w:shd w:val="clear" w:color="auto" w:fill="auto"/>
            <w:vAlign w:val="center"/>
          </w:tcPr>
          <w:p w14:paraId="459EA925"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paliwa (włącznie z mieszaninami)</w:t>
            </w:r>
          </w:p>
        </w:tc>
        <w:tc>
          <w:tcPr>
            <w:tcW w:w="1134" w:type="dxa"/>
            <w:vAlign w:val="center"/>
          </w:tcPr>
          <w:p w14:paraId="72CBCA47"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0,040</w:t>
            </w:r>
          </w:p>
        </w:tc>
        <w:tc>
          <w:tcPr>
            <w:tcW w:w="4400" w:type="dxa"/>
            <w:shd w:val="clear" w:color="auto" w:fill="auto"/>
            <w:vAlign w:val="center"/>
          </w:tcPr>
          <w:p w14:paraId="0F1BFDD5"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Propan – butan LPG stosowany jako paliwo w silnikach spalinowych. Gaz płynny jest paliwem należącym do grupy gazów płynnych węglowodorowych, których cechą charakterystyczną jest zdolność przechodzenia z fazy gazowej do fazy ciekłej pod ciśnieniem nieprzekraczającym 25 bar w temperaturze pokojowej. Gaz płynny otrzymuje się w rafineriach przeróbki ropy naftowej w procesie uwodorniania i syntezy ropy naftowej. Gaz płynny jest gazem bezbarwnym, bezzapachowym, nietoksycznym, łatwopalnym i wybuchowym.</w:t>
            </w:r>
          </w:p>
          <w:p w14:paraId="3FE5878E"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HP3 „łatwopalne”.</w:t>
            </w:r>
          </w:p>
        </w:tc>
      </w:tr>
      <w:tr w:rsidR="003E5A69" w:rsidRPr="00BD5CE2" w14:paraId="40F7F36B" w14:textId="77777777" w:rsidTr="00476E64">
        <w:trPr>
          <w:jc w:val="center"/>
        </w:trPr>
        <w:tc>
          <w:tcPr>
            <w:tcW w:w="568" w:type="dxa"/>
            <w:shd w:val="clear" w:color="auto" w:fill="auto"/>
            <w:vAlign w:val="center"/>
          </w:tcPr>
          <w:p w14:paraId="60A43F42"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181BBA12"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14 06 01*</w:t>
            </w:r>
          </w:p>
        </w:tc>
        <w:tc>
          <w:tcPr>
            <w:tcW w:w="2551" w:type="dxa"/>
            <w:shd w:val="clear" w:color="auto" w:fill="auto"/>
            <w:vAlign w:val="center"/>
          </w:tcPr>
          <w:p w14:paraId="7ABDF80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Freony, HCFC, HFC</w:t>
            </w:r>
          </w:p>
        </w:tc>
        <w:tc>
          <w:tcPr>
            <w:tcW w:w="1134" w:type="dxa"/>
            <w:vAlign w:val="center"/>
          </w:tcPr>
          <w:p w14:paraId="64E08320"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0,070</w:t>
            </w:r>
          </w:p>
        </w:tc>
        <w:tc>
          <w:tcPr>
            <w:tcW w:w="4400" w:type="dxa"/>
            <w:shd w:val="clear" w:color="auto" w:fill="auto"/>
            <w:vAlign w:val="center"/>
          </w:tcPr>
          <w:p w14:paraId="14133C2B"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Pochodne chlorowcowe węglowodorów nasyconych. W cząsteczce zawierają atomy chloru i fluoru, niekiedy również bromu. Powstają przez działanie fluorowodorem na halogenopochodne metanu lub etanu w obecności katalizatora. Nie mają zapachu lub posiadają zapach eteru. Są bezbarwne. Odpad posiada właściwości niebezpieczne HP14 „ekotoksyczne”.</w:t>
            </w:r>
          </w:p>
        </w:tc>
      </w:tr>
      <w:tr w:rsidR="003E5A69" w:rsidRPr="00BD5CE2" w14:paraId="4A97CA52" w14:textId="77777777" w:rsidTr="00476E64">
        <w:trPr>
          <w:jc w:val="center"/>
        </w:trPr>
        <w:tc>
          <w:tcPr>
            <w:tcW w:w="568" w:type="dxa"/>
            <w:shd w:val="clear" w:color="auto" w:fill="auto"/>
            <w:vAlign w:val="center"/>
          </w:tcPr>
          <w:p w14:paraId="034239C0"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1EAE211E"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15 02 02*</w:t>
            </w:r>
          </w:p>
        </w:tc>
        <w:tc>
          <w:tcPr>
            <w:tcW w:w="2551" w:type="dxa"/>
            <w:shd w:val="clear" w:color="auto" w:fill="auto"/>
            <w:vAlign w:val="center"/>
          </w:tcPr>
          <w:p w14:paraId="19392F61"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Sorbenty, materiały filtracyjne (w tym filtry olejowe nieujęte w innych grupach), tkaniny do wycierania (np. szmaty, ścierki) i ubrania ochronne zanieczyszczone substancjami niebezpiecznymi (np. PCB)</w:t>
            </w:r>
          </w:p>
        </w:tc>
        <w:tc>
          <w:tcPr>
            <w:tcW w:w="1134" w:type="dxa"/>
            <w:vAlign w:val="center"/>
          </w:tcPr>
          <w:p w14:paraId="41DB5E8D"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0,700</w:t>
            </w:r>
          </w:p>
        </w:tc>
        <w:tc>
          <w:tcPr>
            <w:tcW w:w="4400" w:type="dxa"/>
            <w:shd w:val="clear" w:color="auto" w:fill="auto"/>
            <w:vAlign w:val="center"/>
          </w:tcPr>
          <w:p w14:paraId="17C7178C"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stały zanieczyszczony substancjami niebezpiecznymi (zanieczyszczone materiały włókiennicze, z domieszką tekstyliów, elementów skórzanych. Skład chemiczny: bawełna (celuloza, woda, tłuszcze, węgiel, wodór, polimery syntetyczne), celuloza, skrobia, węglowodory alifatyczne, węglowodory aromatyczne, polipropylen, poliester i inne. Właściwości: odpad stały, łatwopalny, zanieczyszczony substancjami niebezpiecznymi, smarami, olejami silnikowymi.</w:t>
            </w:r>
          </w:p>
          <w:p w14:paraId="4BDF24E9"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3EA60F2A" w14:textId="77777777" w:rsidTr="00476E64">
        <w:trPr>
          <w:jc w:val="center"/>
        </w:trPr>
        <w:tc>
          <w:tcPr>
            <w:tcW w:w="568" w:type="dxa"/>
            <w:shd w:val="clear" w:color="auto" w:fill="auto"/>
            <w:vAlign w:val="center"/>
          </w:tcPr>
          <w:p w14:paraId="3C399729"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0868E4E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07*</w:t>
            </w:r>
          </w:p>
        </w:tc>
        <w:tc>
          <w:tcPr>
            <w:tcW w:w="2551" w:type="dxa"/>
            <w:shd w:val="clear" w:color="auto" w:fill="auto"/>
            <w:vAlign w:val="center"/>
          </w:tcPr>
          <w:p w14:paraId="3B221FB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Filtry olejowe</w:t>
            </w:r>
          </w:p>
        </w:tc>
        <w:tc>
          <w:tcPr>
            <w:tcW w:w="1134" w:type="dxa"/>
            <w:vAlign w:val="center"/>
          </w:tcPr>
          <w:p w14:paraId="2726EF32"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0,450</w:t>
            </w:r>
          </w:p>
        </w:tc>
        <w:tc>
          <w:tcPr>
            <w:tcW w:w="4400" w:type="dxa"/>
            <w:shd w:val="clear" w:color="auto" w:fill="auto"/>
            <w:vAlign w:val="center"/>
          </w:tcPr>
          <w:p w14:paraId="1BB30A7D"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Filtr olejowy zbudowany jest z obudowy stalowej wypełnionej wkładem papierowym. Zużyty filtr olejowy zawiera znikome ilości zużytego oleju. Do filtrowania oleju silnikowego wykorzystuje się standardowo bibuły filtracyjne na bazie włókien celulozowych impregnowanych specjalnymi żywicami fenolowymi lub epoksydowymi zabezpieczającymi przed pływem wysokiej temperatury oraz agresywnych związków chemicznych znajdujących się w oleju i powstających w skutek jego degradacji. Odpad posiada właściwości niebezpieczne HP5 „</w:t>
            </w:r>
            <w:r w:rsidRPr="00BD5CE2">
              <w:rPr>
                <w:rFonts w:ascii="Arial" w:hAnsi="Arial" w:cs="Arial"/>
                <w:sz w:val="18"/>
                <w:szCs w:val="18"/>
              </w:rPr>
              <w:t xml:space="preserve">działa </w:t>
            </w:r>
            <w:r w:rsidRPr="00BD5CE2">
              <w:rPr>
                <w:rFonts w:ascii="Arial" w:hAnsi="Arial" w:cs="Arial"/>
                <w:sz w:val="18"/>
                <w:szCs w:val="18"/>
              </w:rPr>
              <w:lastRenderedPageBreak/>
              <w:t>toksycznie na narządy docelowe (STOT) lub zagrożenie spowodowane aspiracją”</w:t>
            </w:r>
            <w:r w:rsidRPr="00BD5CE2">
              <w:rPr>
                <w:rFonts w:ascii="Arial" w:hAnsi="Arial" w:cs="Arial"/>
                <w:sz w:val="18"/>
                <w:szCs w:val="18"/>
                <w:lang w:eastAsia="ar-SA"/>
              </w:rPr>
              <w:t xml:space="preserve">  i HP14 „ekotoksyczne”.</w:t>
            </w:r>
          </w:p>
        </w:tc>
      </w:tr>
      <w:tr w:rsidR="003E5A69" w:rsidRPr="00BD5CE2" w14:paraId="52D4DADC" w14:textId="77777777" w:rsidTr="00476E64">
        <w:trPr>
          <w:jc w:val="center"/>
        </w:trPr>
        <w:tc>
          <w:tcPr>
            <w:tcW w:w="568" w:type="dxa"/>
            <w:shd w:val="clear" w:color="auto" w:fill="auto"/>
            <w:vAlign w:val="center"/>
          </w:tcPr>
          <w:p w14:paraId="03A0891D"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40B8E29F"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08*</w:t>
            </w:r>
          </w:p>
        </w:tc>
        <w:tc>
          <w:tcPr>
            <w:tcW w:w="2551" w:type="dxa"/>
            <w:shd w:val="clear" w:color="auto" w:fill="auto"/>
            <w:vAlign w:val="center"/>
          </w:tcPr>
          <w:p w14:paraId="0FDAB36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rtęć</w:t>
            </w:r>
          </w:p>
        </w:tc>
        <w:tc>
          <w:tcPr>
            <w:tcW w:w="1134" w:type="dxa"/>
            <w:vAlign w:val="center"/>
          </w:tcPr>
          <w:p w14:paraId="54201389"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0,050</w:t>
            </w:r>
          </w:p>
        </w:tc>
        <w:tc>
          <w:tcPr>
            <w:tcW w:w="4400" w:type="dxa"/>
            <w:shd w:val="clear" w:color="auto" w:fill="auto"/>
            <w:vAlign w:val="center"/>
          </w:tcPr>
          <w:p w14:paraId="6D9A484E"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w postaci stałej, do którego zalicza się m.in. żarówki zawierające niewielkie ilości rtęci. Odpad posiada właściwości niebezpieczne HP6 „ostra toksyczność” </w:t>
            </w:r>
          </w:p>
        </w:tc>
      </w:tr>
      <w:tr w:rsidR="003E5A69" w:rsidRPr="00BD5CE2" w14:paraId="404AD786" w14:textId="77777777" w:rsidTr="00476E64">
        <w:trPr>
          <w:jc w:val="center"/>
        </w:trPr>
        <w:tc>
          <w:tcPr>
            <w:tcW w:w="568" w:type="dxa"/>
            <w:shd w:val="clear" w:color="auto" w:fill="auto"/>
            <w:vAlign w:val="center"/>
          </w:tcPr>
          <w:p w14:paraId="4ADD13F2"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1E530594"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09*</w:t>
            </w:r>
          </w:p>
        </w:tc>
        <w:tc>
          <w:tcPr>
            <w:tcW w:w="2551" w:type="dxa"/>
            <w:shd w:val="clear" w:color="auto" w:fill="auto"/>
            <w:vAlign w:val="center"/>
          </w:tcPr>
          <w:p w14:paraId="7209D05C"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PCB</w:t>
            </w:r>
          </w:p>
        </w:tc>
        <w:tc>
          <w:tcPr>
            <w:tcW w:w="1134" w:type="dxa"/>
            <w:vAlign w:val="center"/>
          </w:tcPr>
          <w:p w14:paraId="7D8B5234"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0,030</w:t>
            </w:r>
          </w:p>
        </w:tc>
        <w:tc>
          <w:tcPr>
            <w:tcW w:w="4400" w:type="dxa"/>
            <w:shd w:val="clear" w:color="auto" w:fill="auto"/>
            <w:vAlign w:val="center"/>
          </w:tcPr>
          <w:p w14:paraId="64DD8D99"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do którego zalicza się m.in. kondensatory zawierające PCB, jako ciecze niepalne o bardzo dobrych stabilnych właściwościach dielektrycznych.</w:t>
            </w:r>
          </w:p>
          <w:p w14:paraId="228E1866"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HP7 „rakotwórcze”..</w:t>
            </w:r>
          </w:p>
        </w:tc>
      </w:tr>
      <w:tr w:rsidR="003E5A69" w:rsidRPr="00BD5CE2" w14:paraId="45961B8D" w14:textId="77777777" w:rsidTr="00476E64">
        <w:trPr>
          <w:jc w:val="center"/>
        </w:trPr>
        <w:tc>
          <w:tcPr>
            <w:tcW w:w="568" w:type="dxa"/>
            <w:shd w:val="clear" w:color="auto" w:fill="auto"/>
            <w:vAlign w:val="center"/>
          </w:tcPr>
          <w:p w14:paraId="123AFAB0"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7BAFDE9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10*</w:t>
            </w:r>
          </w:p>
        </w:tc>
        <w:tc>
          <w:tcPr>
            <w:tcW w:w="2551" w:type="dxa"/>
            <w:shd w:val="clear" w:color="auto" w:fill="auto"/>
            <w:vAlign w:val="center"/>
          </w:tcPr>
          <w:p w14:paraId="24FB50F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Elementy wybuchowe (np. poduszki powietrzne)</w:t>
            </w:r>
          </w:p>
        </w:tc>
        <w:tc>
          <w:tcPr>
            <w:tcW w:w="1134" w:type="dxa"/>
            <w:vAlign w:val="center"/>
          </w:tcPr>
          <w:p w14:paraId="585D4B20"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1,850</w:t>
            </w:r>
          </w:p>
        </w:tc>
        <w:tc>
          <w:tcPr>
            <w:tcW w:w="4400" w:type="dxa"/>
            <w:shd w:val="clear" w:color="auto" w:fill="auto"/>
            <w:vAlign w:val="center"/>
          </w:tcPr>
          <w:p w14:paraId="0E17E41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Poduszka powietrzna jest to tkanina nylonowo – bawełniana lub poliamidowa. Składa się z trzech podstawowych elementów: układu aktywującego (czujnik piezoelektryczny i cyfrowy układ mikroprocesorowy), generatora gazu (napełnia poduszkę, zawiera zapalnik i stałe paliwo), elastycznego pojemnika (poduszka). Odpad posiada właściwości niebezpieczne HP1 „wybuchowe”.</w:t>
            </w:r>
          </w:p>
        </w:tc>
      </w:tr>
      <w:tr w:rsidR="003E5A69" w:rsidRPr="00BD5CE2" w14:paraId="3498438E" w14:textId="77777777" w:rsidTr="00476E64">
        <w:trPr>
          <w:jc w:val="center"/>
        </w:trPr>
        <w:tc>
          <w:tcPr>
            <w:tcW w:w="568" w:type="dxa"/>
            <w:shd w:val="clear" w:color="auto" w:fill="auto"/>
            <w:vAlign w:val="center"/>
          </w:tcPr>
          <w:p w14:paraId="2AABB7DB"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18B918EA"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11*</w:t>
            </w:r>
          </w:p>
        </w:tc>
        <w:tc>
          <w:tcPr>
            <w:tcW w:w="2551" w:type="dxa"/>
            <w:shd w:val="clear" w:color="auto" w:fill="auto"/>
            <w:vAlign w:val="center"/>
          </w:tcPr>
          <w:p w14:paraId="0FFD8002"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zawierające azbest</w:t>
            </w:r>
          </w:p>
        </w:tc>
        <w:tc>
          <w:tcPr>
            <w:tcW w:w="1134" w:type="dxa"/>
            <w:vAlign w:val="center"/>
          </w:tcPr>
          <w:p w14:paraId="0B248CA5"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0,300</w:t>
            </w:r>
          </w:p>
        </w:tc>
        <w:tc>
          <w:tcPr>
            <w:tcW w:w="4400" w:type="dxa"/>
            <w:shd w:val="clear" w:color="auto" w:fill="auto"/>
            <w:vAlign w:val="center"/>
          </w:tcPr>
          <w:p w14:paraId="14344719"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Klocki hamulcowe zawierające azbest są to elementy cierne układu hamulcowego. Okładziny hamulcowe przez wiele lat były wykonywane z tkaniny azbestowej przeplatanej drutem, nasyconej włóknami tworzywa sztucznego. Standardowy klocek hamulcowy jest wykonany z metalowej, nośnej płytki, naprasowanego materiału ciernego, blaszki tłumiącej drgania oraz akcesoriów. Materiał cierny, z którego jest wykonana okładzina, stanowi mieszankę wielu komponentów, takich jak żywica, kauczuk, wełna stalowa, włókno miedziane, włókno szklane i grafit. Odpad posiada właściwości niebezpieczne HP7 „rakotwórcze”.</w:t>
            </w:r>
          </w:p>
        </w:tc>
      </w:tr>
      <w:tr w:rsidR="003E5A69" w:rsidRPr="00BD5CE2" w14:paraId="667C4791" w14:textId="77777777" w:rsidTr="00476E64">
        <w:trPr>
          <w:jc w:val="center"/>
        </w:trPr>
        <w:tc>
          <w:tcPr>
            <w:tcW w:w="568" w:type="dxa"/>
            <w:shd w:val="clear" w:color="auto" w:fill="auto"/>
            <w:vAlign w:val="center"/>
          </w:tcPr>
          <w:p w14:paraId="50645E46"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35818C68"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13*</w:t>
            </w:r>
          </w:p>
        </w:tc>
        <w:tc>
          <w:tcPr>
            <w:tcW w:w="2551" w:type="dxa"/>
            <w:shd w:val="clear" w:color="auto" w:fill="auto"/>
            <w:vAlign w:val="center"/>
          </w:tcPr>
          <w:p w14:paraId="45F4379D"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Płyny hamulcowe</w:t>
            </w:r>
          </w:p>
        </w:tc>
        <w:tc>
          <w:tcPr>
            <w:tcW w:w="1134" w:type="dxa"/>
            <w:vAlign w:val="center"/>
          </w:tcPr>
          <w:p w14:paraId="450666F7"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0,520</w:t>
            </w:r>
          </w:p>
        </w:tc>
        <w:tc>
          <w:tcPr>
            <w:tcW w:w="4400" w:type="dxa"/>
            <w:shd w:val="clear" w:color="auto" w:fill="auto"/>
            <w:vAlign w:val="center"/>
          </w:tcPr>
          <w:p w14:paraId="21A8DEE9"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Mieszanina eterów alkilowych, glikoli etylenowych, estrów boranowych i etylowych oraz polipropylenoglikoli z dodatkami. Ciecz jednorodna, przezroczysta, bez osadów, o barwie od bezbarwnej do żółtej. Odpad posiada właściwości niebezpieczne HP4 „drażniące”.</w:t>
            </w:r>
          </w:p>
        </w:tc>
      </w:tr>
      <w:tr w:rsidR="003E5A69" w:rsidRPr="00BD5CE2" w14:paraId="5B246660" w14:textId="77777777" w:rsidTr="00476E64">
        <w:trPr>
          <w:jc w:val="center"/>
        </w:trPr>
        <w:tc>
          <w:tcPr>
            <w:tcW w:w="568" w:type="dxa"/>
            <w:shd w:val="clear" w:color="auto" w:fill="auto"/>
            <w:vAlign w:val="center"/>
          </w:tcPr>
          <w:p w14:paraId="48D264FC"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4A78F32F"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14*</w:t>
            </w:r>
          </w:p>
        </w:tc>
        <w:tc>
          <w:tcPr>
            <w:tcW w:w="2551" w:type="dxa"/>
            <w:shd w:val="clear" w:color="auto" w:fill="auto"/>
            <w:vAlign w:val="center"/>
          </w:tcPr>
          <w:p w14:paraId="1D163189"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zawierające niebezpieczne substancje</w:t>
            </w:r>
          </w:p>
        </w:tc>
        <w:tc>
          <w:tcPr>
            <w:tcW w:w="1134" w:type="dxa"/>
            <w:vAlign w:val="center"/>
          </w:tcPr>
          <w:p w14:paraId="777717FA"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1,900</w:t>
            </w:r>
          </w:p>
        </w:tc>
        <w:tc>
          <w:tcPr>
            <w:tcW w:w="4400" w:type="dxa"/>
            <w:shd w:val="clear" w:color="auto" w:fill="auto"/>
            <w:vAlign w:val="center"/>
          </w:tcPr>
          <w:p w14:paraId="2EDFCF67"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płynnej, składa się głównie z glikolu etylenowego lub propylenowego oraz różnorodnych dodatków ochronnych, w tym inhibitorów korozji. Zawierają domieszki zapobiegające pienieniu się płynu, powstawaniu kamienia kotłowego, korozji, uszkodzeniom gumowych elementów układu chłodniczego itp. Ciecz jednorodna, przezroczysta, bez osadów, całkowicie rozpuszczalna w wodzie. Odpad posiada właściwości niebezpieczne HP4 „drażniące”.</w:t>
            </w:r>
          </w:p>
        </w:tc>
      </w:tr>
      <w:tr w:rsidR="003E5A69" w:rsidRPr="00BD5CE2" w14:paraId="79F79D96" w14:textId="77777777" w:rsidTr="00476E64">
        <w:trPr>
          <w:jc w:val="center"/>
        </w:trPr>
        <w:tc>
          <w:tcPr>
            <w:tcW w:w="568" w:type="dxa"/>
            <w:shd w:val="clear" w:color="auto" w:fill="auto"/>
            <w:vAlign w:val="center"/>
          </w:tcPr>
          <w:p w14:paraId="1E78676A"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0C240EA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21*</w:t>
            </w:r>
          </w:p>
        </w:tc>
        <w:tc>
          <w:tcPr>
            <w:tcW w:w="2551" w:type="dxa"/>
            <w:shd w:val="clear" w:color="auto" w:fill="auto"/>
            <w:vAlign w:val="center"/>
          </w:tcPr>
          <w:p w14:paraId="5E51BDAE"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Niebezpieczne elementy inne niż wymienione w 16 01 07 do 16 01 11, 16 01 13 i 16 01 14</w:t>
            </w:r>
          </w:p>
        </w:tc>
        <w:tc>
          <w:tcPr>
            <w:tcW w:w="1134" w:type="dxa"/>
            <w:vAlign w:val="center"/>
          </w:tcPr>
          <w:p w14:paraId="00E6A6D7"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0,350</w:t>
            </w:r>
          </w:p>
        </w:tc>
        <w:tc>
          <w:tcPr>
            <w:tcW w:w="4400" w:type="dxa"/>
            <w:shd w:val="clear" w:color="auto" w:fill="auto"/>
            <w:vAlign w:val="center"/>
          </w:tcPr>
          <w:p w14:paraId="2B9B256D"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Stanowią go lampy fluorescencyjne i inne odpady zawierające rtęć oraz zbiorniki na gaz LPG. Zbiornik zbudowany jest z żelaza, a zawór zbiornika wykonany jest z mosiądzu. Odpad posiada właściwości niebezpieczne HP14 „ekotoksyczne”.</w:t>
            </w:r>
          </w:p>
        </w:tc>
      </w:tr>
      <w:tr w:rsidR="003E5A69" w:rsidRPr="00BD5CE2" w14:paraId="65A68AEB" w14:textId="77777777" w:rsidTr="00476E64">
        <w:trPr>
          <w:jc w:val="center"/>
        </w:trPr>
        <w:tc>
          <w:tcPr>
            <w:tcW w:w="568" w:type="dxa"/>
            <w:shd w:val="clear" w:color="auto" w:fill="auto"/>
            <w:vAlign w:val="center"/>
          </w:tcPr>
          <w:p w14:paraId="2B658AC7"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7189B926"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09*</w:t>
            </w:r>
          </w:p>
        </w:tc>
        <w:tc>
          <w:tcPr>
            <w:tcW w:w="2551" w:type="dxa"/>
            <w:shd w:val="clear" w:color="auto" w:fill="auto"/>
            <w:vAlign w:val="center"/>
          </w:tcPr>
          <w:p w14:paraId="4B90E43C"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Transformatory i kondensatory zawierające PCB</w:t>
            </w:r>
          </w:p>
        </w:tc>
        <w:tc>
          <w:tcPr>
            <w:tcW w:w="1134" w:type="dxa"/>
            <w:vAlign w:val="center"/>
          </w:tcPr>
          <w:p w14:paraId="1090AE56"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0,300</w:t>
            </w:r>
          </w:p>
        </w:tc>
        <w:tc>
          <w:tcPr>
            <w:tcW w:w="4400" w:type="dxa"/>
            <w:shd w:val="clear" w:color="auto" w:fill="auto"/>
            <w:vAlign w:val="center"/>
          </w:tcPr>
          <w:p w14:paraId="197CD93C"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Transformatory i kondensatory zawierają organiczne związki chemiczne z grupy polichlorowanych bifenyli. Odpad posiada właściwości niebezpieczne HP6 „ostra toksyczność”, , HP7 „rakotwórcze” i HP14 „ekotoksyczne”.</w:t>
            </w:r>
          </w:p>
        </w:tc>
      </w:tr>
      <w:tr w:rsidR="003E5A69" w:rsidRPr="00BD5CE2" w14:paraId="3F938EA8" w14:textId="77777777" w:rsidTr="00476E64">
        <w:trPr>
          <w:jc w:val="center"/>
        </w:trPr>
        <w:tc>
          <w:tcPr>
            <w:tcW w:w="568" w:type="dxa"/>
            <w:shd w:val="clear" w:color="auto" w:fill="auto"/>
            <w:vAlign w:val="center"/>
          </w:tcPr>
          <w:p w14:paraId="412C3515"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57FD4D0E"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11*</w:t>
            </w:r>
          </w:p>
        </w:tc>
        <w:tc>
          <w:tcPr>
            <w:tcW w:w="2551" w:type="dxa"/>
            <w:shd w:val="clear" w:color="auto" w:fill="auto"/>
            <w:vAlign w:val="center"/>
          </w:tcPr>
          <w:p w14:paraId="2B81F78A"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freony, HCFC, HFC</w:t>
            </w:r>
          </w:p>
        </w:tc>
        <w:tc>
          <w:tcPr>
            <w:tcW w:w="1134" w:type="dxa"/>
            <w:vAlign w:val="center"/>
          </w:tcPr>
          <w:p w14:paraId="340240BA"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0,330</w:t>
            </w:r>
          </w:p>
        </w:tc>
        <w:tc>
          <w:tcPr>
            <w:tcW w:w="4400" w:type="dxa"/>
            <w:shd w:val="clear" w:color="auto" w:fill="auto"/>
            <w:vAlign w:val="center"/>
          </w:tcPr>
          <w:p w14:paraId="5579E002"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Składają się z metali nieżelaznych (aluminium, miedź i inne), tworzyw sztucznych (poliuretan, polichlorek winylu, polipropylen, polietylen oraz freonów (pochodnych węglowodorów). Odpad posiada właściwości niebezpieczne HP14 „ekotoksyczne”.</w:t>
            </w:r>
          </w:p>
        </w:tc>
      </w:tr>
      <w:tr w:rsidR="003E5A69" w:rsidRPr="00BD5CE2" w14:paraId="20A9ECF6" w14:textId="77777777" w:rsidTr="00476E64">
        <w:trPr>
          <w:jc w:val="center"/>
        </w:trPr>
        <w:tc>
          <w:tcPr>
            <w:tcW w:w="568" w:type="dxa"/>
            <w:shd w:val="clear" w:color="auto" w:fill="auto"/>
            <w:vAlign w:val="center"/>
          </w:tcPr>
          <w:p w14:paraId="1AD4AC62"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6BE5EDE9"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13*</w:t>
            </w:r>
          </w:p>
        </w:tc>
        <w:tc>
          <w:tcPr>
            <w:tcW w:w="2551" w:type="dxa"/>
            <w:shd w:val="clear" w:color="auto" w:fill="auto"/>
            <w:vAlign w:val="center"/>
          </w:tcPr>
          <w:p w14:paraId="6EE4FA54"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Zużyte urządzenia zawierające niebezpieczne </w:t>
            </w:r>
            <w:r w:rsidRPr="00BD5CE2">
              <w:rPr>
                <w:rFonts w:ascii="Arial" w:hAnsi="Arial" w:cs="Arial"/>
                <w:bCs/>
                <w:sz w:val="22"/>
                <w:szCs w:val="22"/>
                <w:lang w:eastAsia="ar-SA"/>
              </w:rPr>
              <w:lastRenderedPageBreak/>
              <w:t>elementy inne niż wymienione w 16 02 09 do 16 02 12</w:t>
            </w:r>
          </w:p>
        </w:tc>
        <w:tc>
          <w:tcPr>
            <w:tcW w:w="1134" w:type="dxa"/>
            <w:vAlign w:val="center"/>
          </w:tcPr>
          <w:p w14:paraId="61645DED"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lastRenderedPageBreak/>
              <w:t>0,330</w:t>
            </w:r>
          </w:p>
        </w:tc>
        <w:tc>
          <w:tcPr>
            <w:tcW w:w="4400" w:type="dxa"/>
            <w:shd w:val="clear" w:color="auto" w:fill="auto"/>
            <w:vAlign w:val="center"/>
          </w:tcPr>
          <w:p w14:paraId="62743F36"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w postaci stałej. Są to m.in. lampy wysokoprężne rtęciowe i sodowe powstałe w wyniku demontażu pojazdów. Skład odpadów to: metaliczna rtęć, szkło techniczne, końcówki </w:t>
            </w:r>
            <w:r w:rsidRPr="00BD5CE2">
              <w:rPr>
                <w:rFonts w:ascii="Arial" w:hAnsi="Arial" w:cs="Arial"/>
                <w:sz w:val="18"/>
                <w:szCs w:val="18"/>
                <w:lang w:eastAsia="ar-SA"/>
              </w:rPr>
              <w:lastRenderedPageBreak/>
              <w:t>aluminiowe, proszek luminoforowy. Odpad posiada właściwości niebezpieczne HP14 „ekotoksyczne”.</w:t>
            </w:r>
          </w:p>
        </w:tc>
      </w:tr>
      <w:tr w:rsidR="003E5A69" w:rsidRPr="00BD5CE2" w14:paraId="2D5809EC" w14:textId="77777777" w:rsidTr="00476E64">
        <w:trPr>
          <w:jc w:val="center"/>
        </w:trPr>
        <w:tc>
          <w:tcPr>
            <w:tcW w:w="568" w:type="dxa"/>
            <w:shd w:val="clear" w:color="auto" w:fill="auto"/>
            <w:vAlign w:val="center"/>
          </w:tcPr>
          <w:p w14:paraId="31F453E3"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0542FFFD"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01*</w:t>
            </w:r>
          </w:p>
        </w:tc>
        <w:tc>
          <w:tcPr>
            <w:tcW w:w="2551" w:type="dxa"/>
            <w:shd w:val="clear" w:color="auto" w:fill="auto"/>
            <w:vAlign w:val="center"/>
          </w:tcPr>
          <w:p w14:paraId="76633C3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ołowiowe</w:t>
            </w:r>
          </w:p>
        </w:tc>
        <w:tc>
          <w:tcPr>
            <w:tcW w:w="1134" w:type="dxa"/>
            <w:vAlign w:val="center"/>
          </w:tcPr>
          <w:p w14:paraId="5808EEE1"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7,000</w:t>
            </w:r>
          </w:p>
        </w:tc>
        <w:tc>
          <w:tcPr>
            <w:tcW w:w="4400" w:type="dxa"/>
            <w:shd w:val="clear" w:color="auto" w:fill="auto"/>
            <w:vAlign w:val="center"/>
          </w:tcPr>
          <w:p w14:paraId="69C107E0"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Akumulatory elektryczne oparte na ogniwach galwanicznych zbudowanych z elektrody ołowiowej, elektrody z tlenku ołowiu oraz roztworu wodnego kwasu siarkowego spełniającego funkcję elektrolitu. Odpad posiada właściwości niebezpieczne HP8 „żrące” i HP14 „ekotoksyczne”.</w:t>
            </w:r>
          </w:p>
        </w:tc>
      </w:tr>
      <w:tr w:rsidR="003E5A69" w:rsidRPr="00BD5CE2" w14:paraId="30A19621" w14:textId="77777777" w:rsidTr="00476E64">
        <w:trPr>
          <w:jc w:val="center"/>
        </w:trPr>
        <w:tc>
          <w:tcPr>
            <w:tcW w:w="568" w:type="dxa"/>
            <w:shd w:val="clear" w:color="auto" w:fill="auto"/>
            <w:vAlign w:val="center"/>
          </w:tcPr>
          <w:p w14:paraId="25816BA4"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710B424D"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02*</w:t>
            </w:r>
          </w:p>
        </w:tc>
        <w:tc>
          <w:tcPr>
            <w:tcW w:w="2551" w:type="dxa"/>
            <w:shd w:val="clear" w:color="auto" w:fill="auto"/>
            <w:vAlign w:val="center"/>
          </w:tcPr>
          <w:p w14:paraId="57FB680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niklowo-kadmowe</w:t>
            </w:r>
          </w:p>
        </w:tc>
        <w:tc>
          <w:tcPr>
            <w:tcW w:w="1134" w:type="dxa"/>
            <w:vAlign w:val="center"/>
          </w:tcPr>
          <w:p w14:paraId="62D1B4B8"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0,250</w:t>
            </w:r>
          </w:p>
        </w:tc>
        <w:tc>
          <w:tcPr>
            <w:tcW w:w="4400" w:type="dxa"/>
            <w:shd w:val="clear" w:color="auto" w:fill="auto"/>
            <w:vAlign w:val="center"/>
          </w:tcPr>
          <w:p w14:paraId="220EE630"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Rodzaj akumulatorów, w których elektrody wykonane są z zasadowego tlenku niklu (katoda) i metalicznego kadmu (anoda), elektrolitem jest wodorotlenek potasu. Odpad posiada właściwości niebezpieczne HP14 „ekotoksyczne”.</w:t>
            </w:r>
          </w:p>
        </w:tc>
      </w:tr>
      <w:tr w:rsidR="003E5A69" w:rsidRPr="00BD5CE2" w14:paraId="192CFD7A" w14:textId="77777777" w:rsidTr="00476E64">
        <w:trPr>
          <w:jc w:val="center"/>
        </w:trPr>
        <w:tc>
          <w:tcPr>
            <w:tcW w:w="568" w:type="dxa"/>
            <w:shd w:val="clear" w:color="auto" w:fill="auto"/>
            <w:vAlign w:val="center"/>
          </w:tcPr>
          <w:p w14:paraId="42094FE6"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7A4AF135"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03*</w:t>
            </w:r>
          </w:p>
        </w:tc>
        <w:tc>
          <w:tcPr>
            <w:tcW w:w="2551" w:type="dxa"/>
            <w:shd w:val="clear" w:color="auto" w:fill="auto"/>
            <w:vAlign w:val="center"/>
          </w:tcPr>
          <w:p w14:paraId="28148979"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Baterie zawierające rtęć</w:t>
            </w:r>
          </w:p>
        </w:tc>
        <w:tc>
          <w:tcPr>
            <w:tcW w:w="1134" w:type="dxa"/>
            <w:vAlign w:val="center"/>
          </w:tcPr>
          <w:p w14:paraId="36EAAD51"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0,250</w:t>
            </w:r>
          </w:p>
        </w:tc>
        <w:tc>
          <w:tcPr>
            <w:tcW w:w="4400" w:type="dxa"/>
            <w:shd w:val="clear" w:color="auto" w:fill="auto"/>
            <w:vAlign w:val="center"/>
          </w:tcPr>
          <w:p w14:paraId="6407C567" w14:textId="77777777" w:rsidR="003E5A69" w:rsidRPr="00BD5CE2" w:rsidRDefault="003E5A69" w:rsidP="00C97FCE">
            <w:pPr>
              <w:suppressAutoHyphens/>
              <w:jc w:val="center"/>
              <w:rPr>
                <w:rFonts w:ascii="Arial" w:hAnsi="Arial" w:cs="Arial"/>
                <w:b/>
                <w:sz w:val="18"/>
                <w:szCs w:val="18"/>
                <w:lang w:eastAsia="ar-SA"/>
              </w:rPr>
            </w:pPr>
            <w:r w:rsidRPr="00BD5CE2">
              <w:rPr>
                <w:rFonts w:ascii="Arial" w:hAnsi="Arial" w:cs="Arial"/>
                <w:sz w:val="18"/>
                <w:szCs w:val="18"/>
                <w:lang w:eastAsia="ar-SA"/>
              </w:rPr>
              <w:t xml:space="preserve">Baterie składające się z ogniw srebrowo – cynkowych w zasadowym elektrolicie. W celu powstrzymania korozji elektrochemicznej stosowana jest rtęć. Odpad posiada właściwości niebezpieczne HP6 „ostra toksyczność”. </w:t>
            </w:r>
          </w:p>
        </w:tc>
      </w:tr>
      <w:tr w:rsidR="003E5A69" w:rsidRPr="00BD5CE2" w14:paraId="0A391191" w14:textId="77777777" w:rsidTr="00476E64">
        <w:trPr>
          <w:jc w:val="center"/>
        </w:trPr>
        <w:tc>
          <w:tcPr>
            <w:tcW w:w="568" w:type="dxa"/>
            <w:shd w:val="clear" w:color="auto" w:fill="auto"/>
            <w:vAlign w:val="center"/>
          </w:tcPr>
          <w:p w14:paraId="6E04EADD"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4DB30D4E"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08 02*</w:t>
            </w:r>
          </w:p>
        </w:tc>
        <w:tc>
          <w:tcPr>
            <w:tcW w:w="2551" w:type="dxa"/>
            <w:shd w:val="clear" w:color="auto" w:fill="auto"/>
            <w:vAlign w:val="center"/>
          </w:tcPr>
          <w:p w14:paraId="69124E4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niebezpieczne metale przejściowe lub ich niebezpieczne związki</w:t>
            </w:r>
          </w:p>
        </w:tc>
        <w:tc>
          <w:tcPr>
            <w:tcW w:w="1134" w:type="dxa"/>
            <w:vAlign w:val="center"/>
          </w:tcPr>
          <w:p w14:paraId="7E5153E0"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0,250</w:t>
            </w:r>
          </w:p>
        </w:tc>
        <w:tc>
          <w:tcPr>
            <w:tcW w:w="4400" w:type="dxa"/>
            <w:shd w:val="clear" w:color="auto" w:fill="auto"/>
            <w:vAlign w:val="center"/>
          </w:tcPr>
          <w:p w14:paraId="110BBC07"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Katalizator – reaktor katalityczny zbudowany jest z rdzenia wykonanego w postaci monolitu ceramicznego lub metalowego o strukturze plastra miodu, warstwy pośredniej, warstwy aktywnej, warstwy uszczelniającej i izolującej cieplnie w postaci mat oraz żaroodpornej obudowy wykonanej ze stali odpornej na korozję. Odpad posiada właściwości niebezpieczne HP14 „ekotoksyczne”.</w:t>
            </w:r>
          </w:p>
        </w:tc>
      </w:tr>
      <w:tr w:rsidR="003E5A69" w:rsidRPr="00BD5CE2" w14:paraId="304EA3F2" w14:textId="77777777" w:rsidTr="00476E64">
        <w:trPr>
          <w:jc w:val="center"/>
        </w:trPr>
        <w:tc>
          <w:tcPr>
            <w:tcW w:w="568" w:type="dxa"/>
            <w:shd w:val="clear" w:color="auto" w:fill="auto"/>
            <w:vAlign w:val="center"/>
          </w:tcPr>
          <w:p w14:paraId="4A63A3EB" w14:textId="77777777" w:rsidR="003E5A69" w:rsidRPr="00BD5CE2" w:rsidRDefault="003E5A69" w:rsidP="003E5A69">
            <w:pPr>
              <w:pStyle w:val="Akapitzlist"/>
              <w:numPr>
                <w:ilvl w:val="0"/>
                <w:numId w:val="6"/>
              </w:numPr>
              <w:suppressAutoHyphens/>
              <w:jc w:val="center"/>
              <w:rPr>
                <w:rFonts w:ascii="Arial" w:hAnsi="Arial" w:cs="Arial"/>
                <w:sz w:val="22"/>
                <w:szCs w:val="22"/>
                <w:lang w:eastAsia="ar-SA"/>
              </w:rPr>
            </w:pPr>
          </w:p>
        </w:tc>
        <w:tc>
          <w:tcPr>
            <w:tcW w:w="1412" w:type="dxa"/>
            <w:shd w:val="clear" w:color="auto" w:fill="auto"/>
            <w:vAlign w:val="center"/>
          </w:tcPr>
          <w:p w14:paraId="6B9449B5"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19 12 06*</w:t>
            </w:r>
          </w:p>
        </w:tc>
        <w:tc>
          <w:tcPr>
            <w:tcW w:w="2551" w:type="dxa"/>
            <w:shd w:val="clear" w:color="auto" w:fill="auto"/>
            <w:vAlign w:val="center"/>
          </w:tcPr>
          <w:p w14:paraId="32DC8EB4"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Drewno zawierające substancje niebezpieczne</w:t>
            </w:r>
          </w:p>
        </w:tc>
        <w:tc>
          <w:tcPr>
            <w:tcW w:w="1134" w:type="dxa"/>
            <w:vAlign w:val="center"/>
          </w:tcPr>
          <w:p w14:paraId="525B633C"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0,100</w:t>
            </w:r>
          </w:p>
        </w:tc>
        <w:tc>
          <w:tcPr>
            <w:tcW w:w="4400" w:type="dxa"/>
            <w:shd w:val="clear" w:color="auto" w:fill="auto"/>
            <w:vAlign w:val="center"/>
          </w:tcPr>
          <w:p w14:paraId="16FAD874"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Odpady drewna zanieczyszczone impregnatami oraz farbami i lakierami. Odpad posiada właściwości niebezpieczne HP5 „„</w:t>
            </w:r>
            <w:r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i HP14 „ekotoksyczne”.</w:t>
            </w:r>
          </w:p>
        </w:tc>
      </w:tr>
      <w:tr w:rsidR="003E5A69" w:rsidRPr="00BD5CE2" w14:paraId="5EE8A758" w14:textId="77777777" w:rsidTr="002F16FC">
        <w:trPr>
          <w:trHeight w:val="334"/>
          <w:jc w:val="center"/>
        </w:trPr>
        <w:tc>
          <w:tcPr>
            <w:tcW w:w="10065" w:type="dxa"/>
            <w:gridSpan w:val="5"/>
            <w:shd w:val="clear" w:color="auto" w:fill="F2F2F2" w:themeFill="background1" w:themeFillShade="F2"/>
            <w:vAlign w:val="center"/>
          </w:tcPr>
          <w:p w14:paraId="53F45188" w14:textId="77777777" w:rsidR="003E5A69" w:rsidRPr="00BD5CE2" w:rsidRDefault="003E5A69" w:rsidP="00C97FCE">
            <w:pPr>
              <w:suppressAutoHyphens/>
              <w:jc w:val="center"/>
              <w:rPr>
                <w:rFonts w:ascii="Arial" w:hAnsi="Arial" w:cs="Arial"/>
                <w:b/>
                <w:bCs/>
                <w:sz w:val="22"/>
                <w:szCs w:val="22"/>
                <w:lang w:eastAsia="ar-SA"/>
              </w:rPr>
            </w:pPr>
            <w:r w:rsidRPr="00BD5CE2">
              <w:rPr>
                <w:rFonts w:ascii="Arial" w:hAnsi="Arial" w:cs="Arial"/>
                <w:b/>
                <w:bCs/>
                <w:sz w:val="22"/>
                <w:szCs w:val="22"/>
                <w:lang w:eastAsia="ar-SA"/>
              </w:rPr>
              <w:t>ODPADY INNE NIŻ NIEBEZPIECZNE</w:t>
            </w:r>
          </w:p>
        </w:tc>
      </w:tr>
      <w:tr w:rsidR="003E5A69" w:rsidRPr="00BD5CE2" w14:paraId="5103847D" w14:textId="77777777" w:rsidTr="00476E64">
        <w:trPr>
          <w:jc w:val="center"/>
        </w:trPr>
        <w:tc>
          <w:tcPr>
            <w:tcW w:w="568" w:type="dxa"/>
            <w:shd w:val="clear" w:color="auto" w:fill="auto"/>
            <w:vAlign w:val="center"/>
          </w:tcPr>
          <w:p w14:paraId="1E68CC1D"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w:t>
            </w:r>
          </w:p>
        </w:tc>
        <w:tc>
          <w:tcPr>
            <w:tcW w:w="1412" w:type="dxa"/>
            <w:shd w:val="clear" w:color="auto" w:fill="auto"/>
            <w:vAlign w:val="center"/>
          </w:tcPr>
          <w:p w14:paraId="356B32A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15 02 03</w:t>
            </w:r>
          </w:p>
        </w:tc>
        <w:tc>
          <w:tcPr>
            <w:tcW w:w="2551" w:type="dxa"/>
            <w:shd w:val="clear" w:color="auto" w:fill="auto"/>
            <w:vAlign w:val="center"/>
          </w:tcPr>
          <w:p w14:paraId="6C82FA65"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Sorbenty, materiały filtracyjne, tkaniny do wycierania (np. szmaty, ścierki) i ubrania ochronne inne niż wymienione w 15 02 02</w:t>
            </w:r>
          </w:p>
        </w:tc>
        <w:tc>
          <w:tcPr>
            <w:tcW w:w="1134" w:type="dxa"/>
            <w:vAlign w:val="center"/>
          </w:tcPr>
          <w:p w14:paraId="77CCEAB3"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0,28</w:t>
            </w:r>
          </w:p>
        </w:tc>
        <w:tc>
          <w:tcPr>
            <w:tcW w:w="4400" w:type="dxa"/>
            <w:shd w:val="clear" w:color="auto" w:fill="auto"/>
            <w:vAlign w:val="center"/>
          </w:tcPr>
          <w:p w14:paraId="0B54D88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Produkowane są na bazie tkanin i dzianin głównie bawełnianych, nie są jednorodne gatunkowo, posiadają doskonałe właściwości absorpcyjne. Skład chemiczny: bawełna (celuloza, woda, tłuszcze, węgiel, wodór, polimery syntetyczne), celuloza, skrobia, węglowodory alifatyczne, węglowodory aromatyczne, polipropylen, poliester. Właściwości: odpad stały, łatwopalny, niezanieczyszczony substancjami niebezpiecznymi, smarami, olejami silnikowymi.</w:t>
            </w:r>
          </w:p>
        </w:tc>
      </w:tr>
      <w:tr w:rsidR="003E5A69" w:rsidRPr="00BD5CE2" w14:paraId="67FC38E3" w14:textId="77777777" w:rsidTr="00476E64">
        <w:trPr>
          <w:jc w:val="center"/>
        </w:trPr>
        <w:tc>
          <w:tcPr>
            <w:tcW w:w="568" w:type="dxa"/>
            <w:shd w:val="clear" w:color="auto" w:fill="auto"/>
            <w:vAlign w:val="center"/>
          </w:tcPr>
          <w:p w14:paraId="0EFE9A43"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2</w:t>
            </w:r>
          </w:p>
        </w:tc>
        <w:tc>
          <w:tcPr>
            <w:tcW w:w="1412" w:type="dxa"/>
            <w:shd w:val="clear" w:color="auto" w:fill="auto"/>
            <w:vAlign w:val="center"/>
          </w:tcPr>
          <w:p w14:paraId="5870B09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16 01 03</w:t>
            </w:r>
          </w:p>
        </w:tc>
        <w:tc>
          <w:tcPr>
            <w:tcW w:w="2551" w:type="dxa"/>
            <w:shd w:val="clear" w:color="auto" w:fill="auto"/>
            <w:vAlign w:val="center"/>
          </w:tcPr>
          <w:p w14:paraId="7632754D"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opony</w:t>
            </w:r>
          </w:p>
        </w:tc>
        <w:tc>
          <w:tcPr>
            <w:tcW w:w="1134" w:type="dxa"/>
            <w:vAlign w:val="center"/>
          </w:tcPr>
          <w:p w14:paraId="08CB07E2"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24,50</w:t>
            </w:r>
          </w:p>
        </w:tc>
        <w:tc>
          <w:tcPr>
            <w:tcW w:w="4400" w:type="dxa"/>
            <w:shd w:val="clear" w:color="auto" w:fill="auto"/>
            <w:vAlign w:val="center"/>
          </w:tcPr>
          <w:p w14:paraId="6FFA14C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zbudowany z różnych materiałów o specyficznych właściwościach, powiązanych ze sobą w trwały sposób. Składa się z bieżnika, ściany bocznej, osłony, stopki, drutówki, opasania, wzmocnienia, wewnętrznej warstwy uszczelniającej.</w:t>
            </w:r>
          </w:p>
        </w:tc>
      </w:tr>
      <w:tr w:rsidR="003E5A69" w:rsidRPr="00BD5CE2" w14:paraId="48B4775B" w14:textId="77777777" w:rsidTr="00476E64">
        <w:trPr>
          <w:jc w:val="center"/>
        </w:trPr>
        <w:tc>
          <w:tcPr>
            <w:tcW w:w="568" w:type="dxa"/>
            <w:shd w:val="clear" w:color="auto" w:fill="auto"/>
            <w:vAlign w:val="center"/>
          </w:tcPr>
          <w:p w14:paraId="521F3C99"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3</w:t>
            </w:r>
          </w:p>
        </w:tc>
        <w:tc>
          <w:tcPr>
            <w:tcW w:w="1412" w:type="dxa"/>
            <w:shd w:val="clear" w:color="auto" w:fill="auto"/>
            <w:vAlign w:val="center"/>
          </w:tcPr>
          <w:p w14:paraId="13649526"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16 01 12</w:t>
            </w:r>
          </w:p>
        </w:tc>
        <w:tc>
          <w:tcPr>
            <w:tcW w:w="2551" w:type="dxa"/>
            <w:shd w:val="clear" w:color="auto" w:fill="auto"/>
            <w:vAlign w:val="center"/>
          </w:tcPr>
          <w:p w14:paraId="14BA84EF"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inne niż wymienione w 16 01 11</w:t>
            </w:r>
          </w:p>
        </w:tc>
        <w:tc>
          <w:tcPr>
            <w:tcW w:w="1134" w:type="dxa"/>
            <w:vAlign w:val="center"/>
          </w:tcPr>
          <w:p w14:paraId="528A8C28"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0,82</w:t>
            </w:r>
          </w:p>
        </w:tc>
        <w:tc>
          <w:tcPr>
            <w:tcW w:w="4400" w:type="dxa"/>
            <w:shd w:val="clear" w:color="auto" w:fill="auto"/>
            <w:vAlign w:val="center"/>
          </w:tcPr>
          <w:p w14:paraId="282FB160"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Materiał cierny okładzin i klocków hamulcowych. Skład chemiczny: stop żeliwny żelaza z węglem, krzemem, manganem, fosforem, siarką i innymi składnikami z dodatkiem węgla lub bez. Właściwości: wytrzymałość na temperaturę, twardość.</w:t>
            </w:r>
          </w:p>
        </w:tc>
      </w:tr>
      <w:tr w:rsidR="003E5A69" w:rsidRPr="00BD5CE2" w14:paraId="78D6AF2A" w14:textId="77777777" w:rsidTr="00476E64">
        <w:trPr>
          <w:jc w:val="center"/>
        </w:trPr>
        <w:tc>
          <w:tcPr>
            <w:tcW w:w="568" w:type="dxa"/>
            <w:shd w:val="clear" w:color="auto" w:fill="auto"/>
            <w:vAlign w:val="center"/>
          </w:tcPr>
          <w:p w14:paraId="4E53C2D6"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4</w:t>
            </w:r>
          </w:p>
        </w:tc>
        <w:tc>
          <w:tcPr>
            <w:tcW w:w="1412" w:type="dxa"/>
            <w:shd w:val="clear" w:color="auto" w:fill="auto"/>
            <w:vAlign w:val="center"/>
          </w:tcPr>
          <w:p w14:paraId="7E66715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16 01 15</w:t>
            </w:r>
          </w:p>
        </w:tc>
        <w:tc>
          <w:tcPr>
            <w:tcW w:w="2551" w:type="dxa"/>
            <w:shd w:val="clear" w:color="auto" w:fill="auto"/>
            <w:vAlign w:val="center"/>
          </w:tcPr>
          <w:p w14:paraId="3B17227F"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inne niż wymienione w 16 01 14</w:t>
            </w:r>
          </w:p>
        </w:tc>
        <w:tc>
          <w:tcPr>
            <w:tcW w:w="1134" w:type="dxa"/>
            <w:vAlign w:val="center"/>
          </w:tcPr>
          <w:p w14:paraId="019340C6"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2,70</w:t>
            </w:r>
          </w:p>
        </w:tc>
        <w:tc>
          <w:tcPr>
            <w:tcW w:w="4400" w:type="dxa"/>
            <w:shd w:val="clear" w:color="auto" w:fill="auto"/>
            <w:vAlign w:val="center"/>
          </w:tcPr>
          <w:p w14:paraId="0928AF3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Ciecz jednorodna, przezroczysta, bez osadów, całkowicie rozpuszczalna w wodzie, składa się głównie z glikolu etylowego lub glikolu propylenowego.</w:t>
            </w:r>
          </w:p>
        </w:tc>
      </w:tr>
      <w:tr w:rsidR="003E5A69" w:rsidRPr="00BD5CE2" w14:paraId="4A036989" w14:textId="77777777" w:rsidTr="00476E64">
        <w:trPr>
          <w:jc w:val="center"/>
        </w:trPr>
        <w:tc>
          <w:tcPr>
            <w:tcW w:w="568" w:type="dxa"/>
            <w:shd w:val="clear" w:color="auto" w:fill="auto"/>
            <w:vAlign w:val="center"/>
          </w:tcPr>
          <w:p w14:paraId="5F0ACFF6"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5</w:t>
            </w:r>
          </w:p>
        </w:tc>
        <w:tc>
          <w:tcPr>
            <w:tcW w:w="1412" w:type="dxa"/>
            <w:shd w:val="clear" w:color="auto" w:fill="auto"/>
            <w:vAlign w:val="center"/>
          </w:tcPr>
          <w:p w14:paraId="3CD8EF9A"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16 01 16</w:t>
            </w:r>
          </w:p>
        </w:tc>
        <w:tc>
          <w:tcPr>
            <w:tcW w:w="2551" w:type="dxa"/>
            <w:shd w:val="clear" w:color="auto" w:fill="auto"/>
            <w:vAlign w:val="center"/>
          </w:tcPr>
          <w:p w14:paraId="696CBB9D"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Zbiorniki na gaz skroplony</w:t>
            </w:r>
          </w:p>
        </w:tc>
        <w:tc>
          <w:tcPr>
            <w:tcW w:w="1134" w:type="dxa"/>
            <w:vAlign w:val="center"/>
          </w:tcPr>
          <w:p w14:paraId="0B66599E"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4,00</w:t>
            </w:r>
          </w:p>
        </w:tc>
        <w:tc>
          <w:tcPr>
            <w:tcW w:w="4400" w:type="dxa"/>
            <w:shd w:val="clear" w:color="auto" w:fill="auto"/>
            <w:vAlign w:val="center"/>
          </w:tcPr>
          <w:p w14:paraId="7088C53B"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Zbiorniki z LPG to stosunkowo lekka butla z tłoczonej i spawanej blachy, o grubości ścianek nieprzekraczającej 3 mm, kształcie cylindrycznym lub toroidalnym.</w:t>
            </w:r>
          </w:p>
        </w:tc>
      </w:tr>
      <w:tr w:rsidR="003E5A69" w:rsidRPr="00BD5CE2" w14:paraId="7FD39566" w14:textId="77777777" w:rsidTr="00476E64">
        <w:trPr>
          <w:jc w:val="center"/>
        </w:trPr>
        <w:tc>
          <w:tcPr>
            <w:tcW w:w="568" w:type="dxa"/>
            <w:shd w:val="clear" w:color="auto" w:fill="auto"/>
            <w:vAlign w:val="center"/>
          </w:tcPr>
          <w:p w14:paraId="7FF48568"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6</w:t>
            </w:r>
          </w:p>
        </w:tc>
        <w:tc>
          <w:tcPr>
            <w:tcW w:w="1412" w:type="dxa"/>
            <w:shd w:val="clear" w:color="auto" w:fill="auto"/>
            <w:vAlign w:val="center"/>
          </w:tcPr>
          <w:p w14:paraId="62AEE269"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16 01 17</w:t>
            </w:r>
          </w:p>
        </w:tc>
        <w:tc>
          <w:tcPr>
            <w:tcW w:w="2551" w:type="dxa"/>
            <w:shd w:val="clear" w:color="auto" w:fill="auto"/>
            <w:vAlign w:val="center"/>
          </w:tcPr>
          <w:p w14:paraId="6A30CB41"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Metale żelazne</w:t>
            </w:r>
          </w:p>
        </w:tc>
        <w:tc>
          <w:tcPr>
            <w:tcW w:w="1134" w:type="dxa"/>
            <w:vAlign w:val="center"/>
          </w:tcPr>
          <w:p w14:paraId="6CF27924"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600,00</w:t>
            </w:r>
          </w:p>
        </w:tc>
        <w:tc>
          <w:tcPr>
            <w:tcW w:w="4400" w:type="dxa"/>
            <w:shd w:val="clear" w:color="auto" w:fill="auto"/>
            <w:vAlign w:val="center"/>
          </w:tcPr>
          <w:p w14:paraId="2D1E55F0"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Zużyte części samochodowe wykonane z żelaza i stali (żelazo jest metalem kowalnym i ciągliwym o barwie srebrzystobiałej). Wykazują się one dużą różnorodnością materiałową i asortymentową. Nie zawierają pozostałości substancji trujących i niebezpiecznych.</w:t>
            </w:r>
          </w:p>
        </w:tc>
      </w:tr>
      <w:tr w:rsidR="003E5A69" w:rsidRPr="00BD5CE2" w14:paraId="141DB022" w14:textId="77777777" w:rsidTr="00476E64">
        <w:trPr>
          <w:jc w:val="center"/>
        </w:trPr>
        <w:tc>
          <w:tcPr>
            <w:tcW w:w="568" w:type="dxa"/>
            <w:shd w:val="clear" w:color="auto" w:fill="auto"/>
            <w:vAlign w:val="center"/>
          </w:tcPr>
          <w:p w14:paraId="7317799D"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lastRenderedPageBreak/>
              <w:t>7</w:t>
            </w:r>
          </w:p>
        </w:tc>
        <w:tc>
          <w:tcPr>
            <w:tcW w:w="1412" w:type="dxa"/>
            <w:shd w:val="clear" w:color="auto" w:fill="auto"/>
            <w:vAlign w:val="center"/>
          </w:tcPr>
          <w:p w14:paraId="66A17D22"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ex 16 01 17</w:t>
            </w:r>
          </w:p>
        </w:tc>
        <w:tc>
          <w:tcPr>
            <w:tcW w:w="2551" w:type="dxa"/>
            <w:shd w:val="clear" w:color="auto" w:fill="auto"/>
            <w:vAlign w:val="center"/>
          </w:tcPr>
          <w:p w14:paraId="5C4A805B"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Pozostałości z pojazdu wycofanego z eksploatacji przeznaczone do strzępienia</w:t>
            </w:r>
          </w:p>
        </w:tc>
        <w:tc>
          <w:tcPr>
            <w:tcW w:w="1134" w:type="dxa"/>
            <w:vAlign w:val="center"/>
          </w:tcPr>
          <w:p w14:paraId="312AF854"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600,00</w:t>
            </w:r>
          </w:p>
        </w:tc>
        <w:tc>
          <w:tcPr>
            <w:tcW w:w="4400" w:type="dxa"/>
            <w:shd w:val="clear" w:color="auto" w:fill="auto"/>
            <w:vAlign w:val="center"/>
          </w:tcPr>
          <w:p w14:paraId="58857D1D"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Pozostałości z pojazdu zawierające elementy z żelaza i stali, elementy z metali nieżelaznych, tworzyw sztucznych i szkła.</w:t>
            </w:r>
          </w:p>
        </w:tc>
      </w:tr>
      <w:tr w:rsidR="003E5A69" w:rsidRPr="00BD5CE2" w14:paraId="76C8723D" w14:textId="77777777" w:rsidTr="00476E64">
        <w:trPr>
          <w:jc w:val="center"/>
        </w:trPr>
        <w:tc>
          <w:tcPr>
            <w:tcW w:w="568" w:type="dxa"/>
            <w:shd w:val="clear" w:color="auto" w:fill="auto"/>
            <w:vAlign w:val="center"/>
          </w:tcPr>
          <w:p w14:paraId="51FABFB9"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8</w:t>
            </w:r>
          </w:p>
        </w:tc>
        <w:tc>
          <w:tcPr>
            <w:tcW w:w="1412" w:type="dxa"/>
            <w:shd w:val="clear" w:color="auto" w:fill="auto"/>
            <w:vAlign w:val="center"/>
          </w:tcPr>
          <w:p w14:paraId="1B99FEF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16 01 18</w:t>
            </w:r>
          </w:p>
        </w:tc>
        <w:tc>
          <w:tcPr>
            <w:tcW w:w="2551" w:type="dxa"/>
            <w:shd w:val="clear" w:color="auto" w:fill="auto"/>
            <w:vAlign w:val="center"/>
          </w:tcPr>
          <w:p w14:paraId="7DD70CA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Metale nieżelazne</w:t>
            </w:r>
          </w:p>
        </w:tc>
        <w:tc>
          <w:tcPr>
            <w:tcW w:w="1134" w:type="dxa"/>
            <w:vAlign w:val="center"/>
          </w:tcPr>
          <w:p w14:paraId="3E0CD149"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37,00</w:t>
            </w:r>
          </w:p>
        </w:tc>
        <w:tc>
          <w:tcPr>
            <w:tcW w:w="4400" w:type="dxa"/>
            <w:shd w:val="clear" w:color="auto" w:fill="auto"/>
            <w:vAlign w:val="center"/>
          </w:tcPr>
          <w:p w14:paraId="0CC5B1F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Zużyte części samochodowe wykonane z metali kolorowych. Wykazują się one dużą różnorodnością materiałową i asortymentową. Metale nieżelazne i ich stopy można podzielić na trzy zasadnicze grupy:</w:t>
            </w:r>
          </w:p>
          <w:p w14:paraId="17491F6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 metale lekkie (Al. Mg, Ti) i ich stopy;</w:t>
            </w:r>
          </w:p>
          <w:p w14:paraId="6B46A7FA"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 metale ciężki (Cu, Zn, Ni, Sn, Pb, Cd) i ich stopy;</w:t>
            </w:r>
          </w:p>
          <w:p w14:paraId="10A721CD"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-metale o mniejszym zastosowaniu (Co, Zr, Mo, W, Cr, Ma, Pd, Ag, Au, Pt i inne) i ich stopy.</w:t>
            </w:r>
          </w:p>
        </w:tc>
      </w:tr>
      <w:tr w:rsidR="003E5A69" w:rsidRPr="00BD5CE2" w14:paraId="20DF951D" w14:textId="77777777" w:rsidTr="00476E64">
        <w:trPr>
          <w:jc w:val="center"/>
        </w:trPr>
        <w:tc>
          <w:tcPr>
            <w:tcW w:w="568" w:type="dxa"/>
            <w:shd w:val="clear" w:color="auto" w:fill="auto"/>
            <w:vAlign w:val="center"/>
          </w:tcPr>
          <w:p w14:paraId="02D373EB"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9</w:t>
            </w:r>
          </w:p>
        </w:tc>
        <w:tc>
          <w:tcPr>
            <w:tcW w:w="1412" w:type="dxa"/>
            <w:shd w:val="clear" w:color="auto" w:fill="auto"/>
            <w:vAlign w:val="center"/>
          </w:tcPr>
          <w:p w14:paraId="0512A543"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16 01 19</w:t>
            </w:r>
          </w:p>
        </w:tc>
        <w:tc>
          <w:tcPr>
            <w:tcW w:w="2551" w:type="dxa"/>
            <w:shd w:val="clear" w:color="auto" w:fill="auto"/>
            <w:vAlign w:val="center"/>
          </w:tcPr>
          <w:p w14:paraId="375AB93C"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Tworzywa sztuczne</w:t>
            </w:r>
          </w:p>
        </w:tc>
        <w:tc>
          <w:tcPr>
            <w:tcW w:w="1134" w:type="dxa"/>
            <w:vAlign w:val="center"/>
          </w:tcPr>
          <w:p w14:paraId="2E80FE9E"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33,00</w:t>
            </w:r>
          </w:p>
        </w:tc>
        <w:tc>
          <w:tcPr>
            <w:tcW w:w="4400" w:type="dxa"/>
            <w:shd w:val="clear" w:color="auto" w:fill="auto"/>
            <w:vAlign w:val="center"/>
          </w:tcPr>
          <w:p w14:paraId="25B4B710"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Zużyte części samochodowe wykonane z różnego rodzaju tworzyw sztucznych (PET, PP, PS, PE, PEHD, PELD, PVC, PC). Wykazują się one dużą różnorodnością materiałową i asortymentową. Odpady z tworzyw sztucznych otrzymywane są w wyniku polireakcji z produktów chemicznej przeróbki węgla, ropy naftowej i gazu ziemnego lub polimerów naturalnych (celuloza, kauczuk, białko). Zwykle zawierają określone dodatki barwników lub pigmentów, katalizatorów, napełniaczy, zmiękczaczy, (plastyfikatorów), antyutleniaczy.</w:t>
            </w:r>
          </w:p>
        </w:tc>
      </w:tr>
      <w:tr w:rsidR="003E5A69" w:rsidRPr="00BD5CE2" w14:paraId="5680A4E9" w14:textId="77777777" w:rsidTr="00476E64">
        <w:trPr>
          <w:jc w:val="center"/>
        </w:trPr>
        <w:tc>
          <w:tcPr>
            <w:tcW w:w="568" w:type="dxa"/>
            <w:shd w:val="clear" w:color="auto" w:fill="auto"/>
            <w:vAlign w:val="center"/>
          </w:tcPr>
          <w:p w14:paraId="3C684B22"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10</w:t>
            </w:r>
          </w:p>
        </w:tc>
        <w:tc>
          <w:tcPr>
            <w:tcW w:w="1412" w:type="dxa"/>
            <w:shd w:val="clear" w:color="auto" w:fill="auto"/>
            <w:vAlign w:val="center"/>
          </w:tcPr>
          <w:p w14:paraId="081729C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16 01 20</w:t>
            </w:r>
          </w:p>
        </w:tc>
        <w:tc>
          <w:tcPr>
            <w:tcW w:w="2551" w:type="dxa"/>
            <w:shd w:val="clear" w:color="auto" w:fill="auto"/>
            <w:vAlign w:val="center"/>
          </w:tcPr>
          <w:p w14:paraId="7BAA6346"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Szkło</w:t>
            </w:r>
          </w:p>
        </w:tc>
        <w:tc>
          <w:tcPr>
            <w:tcW w:w="1134" w:type="dxa"/>
            <w:vAlign w:val="center"/>
          </w:tcPr>
          <w:p w14:paraId="52AF662C"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14,60</w:t>
            </w:r>
          </w:p>
        </w:tc>
        <w:tc>
          <w:tcPr>
            <w:tcW w:w="4400" w:type="dxa"/>
            <w:shd w:val="clear" w:color="auto" w:fill="auto"/>
            <w:vAlign w:val="center"/>
          </w:tcPr>
          <w:p w14:paraId="2DEF75A2"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złożony w głównej mierze z trzech składników: kwarcu (piasku kwarcowego), sodu i wapnia. Rozróżniamy szyby hartowane i warstwowe (co najmniej dwie warstwy szkła połączone ze sobą jedną lub kilkoma warstwami pośrednimi z tworzywa syntetycznego).</w:t>
            </w:r>
          </w:p>
        </w:tc>
      </w:tr>
      <w:tr w:rsidR="003E5A69" w:rsidRPr="00BD5CE2" w14:paraId="5B33E92C" w14:textId="77777777" w:rsidTr="00476E64">
        <w:trPr>
          <w:jc w:val="center"/>
        </w:trPr>
        <w:tc>
          <w:tcPr>
            <w:tcW w:w="568" w:type="dxa"/>
            <w:shd w:val="clear" w:color="auto" w:fill="auto"/>
            <w:vAlign w:val="center"/>
          </w:tcPr>
          <w:p w14:paraId="20436F6A"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11</w:t>
            </w:r>
          </w:p>
        </w:tc>
        <w:tc>
          <w:tcPr>
            <w:tcW w:w="1412" w:type="dxa"/>
            <w:shd w:val="clear" w:color="auto" w:fill="auto"/>
            <w:vAlign w:val="center"/>
          </w:tcPr>
          <w:p w14:paraId="5615F725"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16 01 22</w:t>
            </w:r>
          </w:p>
        </w:tc>
        <w:tc>
          <w:tcPr>
            <w:tcW w:w="2551" w:type="dxa"/>
            <w:shd w:val="clear" w:color="auto" w:fill="auto"/>
            <w:vAlign w:val="center"/>
          </w:tcPr>
          <w:p w14:paraId="23B724C7"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elementy</w:t>
            </w:r>
          </w:p>
        </w:tc>
        <w:tc>
          <w:tcPr>
            <w:tcW w:w="1134" w:type="dxa"/>
            <w:vAlign w:val="center"/>
          </w:tcPr>
          <w:p w14:paraId="440AB412"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12,50</w:t>
            </w:r>
          </w:p>
        </w:tc>
        <w:tc>
          <w:tcPr>
            <w:tcW w:w="4400" w:type="dxa"/>
            <w:shd w:val="clear" w:color="auto" w:fill="auto"/>
            <w:vAlign w:val="center"/>
          </w:tcPr>
          <w:p w14:paraId="69AADED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Odpady te stanowią zużyte, nienadające się do dalszego użytku elementy gumowe z pojazdów. Są to m.in. wiązki elektryczne zbudowane z drutu miedzianego i osłonki z tworzywa sztucznego. Podstawowym składnikiem elementów gumowych są: polimery (naturalne i syntetyczne), sadza techniczna i plastyfikatory. Zawierają kauczuk naturalny i syntetyczny, stal szlachetną, kordy z poliamidu i sadzę, a także niewielkie ilości siarki i chloru. Właściwości: stan stały, elastyczne, dielektryczne, duża wytrzymałość mechaniczna, mała przewodność elektryczna i cieplna, nieagresywne chemicznie – odpady gumowe (przewody, uszczelki, elementy zawieszenia, paski klinowe, taśmy).</w:t>
            </w:r>
          </w:p>
        </w:tc>
      </w:tr>
      <w:tr w:rsidR="003E5A69" w:rsidRPr="00BD5CE2" w14:paraId="68EE2480" w14:textId="77777777" w:rsidTr="00476E64">
        <w:trPr>
          <w:jc w:val="center"/>
        </w:trPr>
        <w:tc>
          <w:tcPr>
            <w:tcW w:w="568" w:type="dxa"/>
            <w:shd w:val="clear" w:color="auto" w:fill="auto"/>
            <w:vAlign w:val="center"/>
          </w:tcPr>
          <w:p w14:paraId="71851B9E"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12</w:t>
            </w:r>
          </w:p>
        </w:tc>
        <w:tc>
          <w:tcPr>
            <w:tcW w:w="1412" w:type="dxa"/>
            <w:shd w:val="clear" w:color="auto" w:fill="auto"/>
            <w:vAlign w:val="center"/>
          </w:tcPr>
          <w:p w14:paraId="1A81660D"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16 01 99</w:t>
            </w:r>
          </w:p>
        </w:tc>
        <w:tc>
          <w:tcPr>
            <w:tcW w:w="2551" w:type="dxa"/>
            <w:shd w:val="clear" w:color="auto" w:fill="auto"/>
            <w:vAlign w:val="center"/>
          </w:tcPr>
          <w:p w14:paraId="7134B8B1"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odpady</w:t>
            </w:r>
          </w:p>
        </w:tc>
        <w:tc>
          <w:tcPr>
            <w:tcW w:w="1134" w:type="dxa"/>
            <w:vAlign w:val="center"/>
          </w:tcPr>
          <w:p w14:paraId="0E9E5271"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20,50</w:t>
            </w:r>
          </w:p>
        </w:tc>
        <w:tc>
          <w:tcPr>
            <w:tcW w:w="4400" w:type="dxa"/>
            <w:shd w:val="clear" w:color="auto" w:fill="auto"/>
            <w:vAlign w:val="center"/>
          </w:tcPr>
          <w:p w14:paraId="6ACD8181"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Są to odpady gumowe (poza oponami). Guma jest to rozciągliwy materiał, elastomer, chemicznie zbudowany z alifatycznych łańcuchów polimerowych.</w:t>
            </w:r>
          </w:p>
        </w:tc>
      </w:tr>
      <w:tr w:rsidR="003E5A69" w:rsidRPr="00BD5CE2" w14:paraId="0DB965C4" w14:textId="77777777" w:rsidTr="00476E64">
        <w:trPr>
          <w:trHeight w:val="564"/>
          <w:jc w:val="center"/>
        </w:trPr>
        <w:tc>
          <w:tcPr>
            <w:tcW w:w="568" w:type="dxa"/>
            <w:shd w:val="clear" w:color="auto" w:fill="auto"/>
            <w:vAlign w:val="center"/>
          </w:tcPr>
          <w:p w14:paraId="12FB3F69"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13</w:t>
            </w:r>
          </w:p>
        </w:tc>
        <w:tc>
          <w:tcPr>
            <w:tcW w:w="1412" w:type="dxa"/>
            <w:shd w:val="clear" w:color="auto" w:fill="auto"/>
            <w:vAlign w:val="center"/>
          </w:tcPr>
          <w:p w14:paraId="4BBC4AC1"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16 02 14</w:t>
            </w:r>
          </w:p>
        </w:tc>
        <w:tc>
          <w:tcPr>
            <w:tcW w:w="2551" w:type="dxa"/>
            <w:shd w:val="clear" w:color="auto" w:fill="auto"/>
            <w:vAlign w:val="center"/>
          </w:tcPr>
          <w:p w14:paraId="118C9D04"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niż wymienione w 16 02 09 do 16 02 13</w:t>
            </w:r>
          </w:p>
        </w:tc>
        <w:tc>
          <w:tcPr>
            <w:tcW w:w="1134" w:type="dxa"/>
            <w:vAlign w:val="center"/>
          </w:tcPr>
          <w:p w14:paraId="5A706031"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1,90</w:t>
            </w:r>
          </w:p>
        </w:tc>
        <w:tc>
          <w:tcPr>
            <w:tcW w:w="4400" w:type="dxa"/>
            <w:shd w:val="clear" w:color="auto" w:fill="auto"/>
            <w:vAlign w:val="center"/>
          </w:tcPr>
          <w:p w14:paraId="24272B6B"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Odpady w postaci stałej. Są to urządzenia elektryczne i elektroniczne zbudowane z różnych materiałów, głównie z metali żelaznych i nieżelaznych (aluminium, miedź, cyna i ołów).</w:t>
            </w:r>
          </w:p>
        </w:tc>
      </w:tr>
      <w:tr w:rsidR="003E5A69" w:rsidRPr="00BD5CE2" w14:paraId="52A6997B" w14:textId="77777777" w:rsidTr="00476E64">
        <w:trPr>
          <w:jc w:val="center"/>
        </w:trPr>
        <w:tc>
          <w:tcPr>
            <w:tcW w:w="568" w:type="dxa"/>
            <w:shd w:val="clear" w:color="auto" w:fill="auto"/>
            <w:vAlign w:val="center"/>
          </w:tcPr>
          <w:p w14:paraId="1C81C508"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14</w:t>
            </w:r>
          </w:p>
        </w:tc>
        <w:tc>
          <w:tcPr>
            <w:tcW w:w="1412" w:type="dxa"/>
            <w:shd w:val="clear" w:color="auto" w:fill="auto"/>
            <w:vAlign w:val="center"/>
          </w:tcPr>
          <w:p w14:paraId="3970798E"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16 02 16</w:t>
            </w:r>
          </w:p>
        </w:tc>
        <w:tc>
          <w:tcPr>
            <w:tcW w:w="2551" w:type="dxa"/>
            <w:shd w:val="clear" w:color="auto" w:fill="auto"/>
            <w:vAlign w:val="center"/>
          </w:tcPr>
          <w:p w14:paraId="2AF41886"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Elementy usunięte ze zużytych urządzeń inne niż wymienione w 16 02 15</w:t>
            </w:r>
          </w:p>
        </w:tc>
        <w:tc>
          <w:tcPr>
            <w:tcW w:w="1134" w:type="dxa"/>
            <w:vAlign w:val="center"/>
          </w:tcPr>
          <w:p w14:paraId="715DA1A5"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0,07</w:t>
            </w:r>
          </w:p>
        </w:tc>
        <w:tc>
          <w:tcPr>
            <w:tcW w:w="4400" w:type="dxa"/>
            <w:shd w:val="clear" w:color="auto" w:fill="auto"/>
            <w:vAlign w:val="center"/>
          </w:tcPr>
          <w:p w14:paraId="300F3665"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Odpady w postaci stałej. Elementy przewodów, kabli, wtyczek, przełączników, różnego rodzaju elementy, części i podzespoły elektroniczne i elektryczne.</w:t>
            </w:r>
          </w:p>
        </w:tc>
      </w:tr>
      <w:tr w:rsidR="003E5A69" w:rsidRPr="00BD5CE2" w14:paraId="092C1D5E" w14:textId="77777777" w:rsidTr="00476E64">
        <w:trPr>
          <w:jc w:val="center"/>
        </w:trPr>
        <w:tc>
          <w:tcPr>
            <w:tcW w:w="568" w:type="dxa"/>
            <w:shd w:val="clear" w:color="auto" w:fill="auto"/>
            <w:vAlign w:val="center"/>
          </w:tcPr>
          <w:p w14:paraId="5C5AE6E3"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15</w:t>
            </w:r>
          </w:p>
        </w:tc>
        <w:tc>
          <w:tcPr>
            <w:tcW w:w="1412" w:type="dxa"/>
            <w:shd w:val="clear" w:color="auto" w:fill="auto"/>
            <w:vAlign w:val="center"/>
          </w:tcPr>
          <w:p w14:paraId="26587F3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16 06 04</w:t>
            </w:r>
          </w:p>
        </w:tc>
        <w:tc>
          <w:tcPr>
            <w:tcW w:w="2551" w:type="dxa"/>
            <w:shd w:val="clear" w:color="auto" w:fill="auto"/>
            <w:vAlign w:val="center"/>
          </w:tcPr>
          <w:p w14:paraId="2C141D6B"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Baterie alkaliczne (z wyłączeniem 16 06 03)</w:t>
            </w:r>
          </w:p>
        </w:tc>
        <w:tc>
          <w:tcPr>
            <w:tcW w:w="1134" w:type="dxa"/>
            <w:vAlign w:val="center"/>
          </w:tcPr>
          <w:p w14:paraId="1AB96891"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0,32</w:t>
            </w:r>
          </w:p>
        </w:tc>
        <w:tc>
          <w:tcPr>
            <w:tcW w:w="4400" w:type="dxa"/>
            <w:shd w:val="clear" w:color="auto" w:fill="auto"/>
            <w:vAlign w:val="center"/>
          </w:tcPr>
          <w:p w14:paraId="55ED3C38"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Odpady w postaci stałej. Są to akumulatory NiCd, w których elektrody wykonane są z wodorotlenku niklu i wodorotlenku kadmu, zaś elektrolitem są płynne substancje o różnym składzie chemicznym, ale zawsze posiadającym silnie zasadowy odczyn. Bateria składa się z elektrody dodatniej (mieszanina MnO</w:t>
            </w:r>
            <w:r w:rsidRPr="00BD5CE2">
              <w:rPr>
                <w:rFonts w:ascii="Arial" w:hAnsi="Arial" w:cs="Arial"/>
                <w:sz w:val="18"/>
                <w:szCs w:val="18"/>
                <w:vertAlign w:val="subscript"/>
                <w:lang w:eastAsia="ar-SA"/>
              </w:rPr>
              <w:t>2</w:t>
            </w:r>
            <w:r w:rsidRPr="00BD5CE2">
              <w:rPr>
                <w:rFonts w:ascii="Arial" w:hAnsi="Arial" w:cs="Arial"/>
                <w:sz w:val="18"/>
                <w:szCs w:val="18"/>
                <w:lang w:eastAsia="ar-SA"/>
              </w:rPr>
              <w:t xml:space="preserve"> i węgla), elektrody ujemnej (w tym przypadku pasta cynkowa), elektrolitu (KOH), separatora (porowaty materiał celulozowy, plastikowy lub tkanina o strukturze włóknistej). Rolę obudowy spełnia puszka stalowa.</w:t>
            </w:r>
          </w:p>
        </w:tc>
      </w:tr>
      <w:tr w:rsidR="003E5A69" w:rsidRPr="00BD5CE2" w14:paraId="2FDDAE95" w14:textId="77777777" w:rsidTr="00476E64">
        <w:trPr>
          <w:jc w:val="center"/>
        </w:trPr>
        <w:tc>
          <w:tcPr>
            <w:tcW w:w="568" w:type="dxa"/>
            <w:shd w:val="clear" w:color="auto" w:fill="auto"/>
            <w:vAlign w:val="center"/>
          </w:tcPr>
          <w:p w14:paraId="7C6F5DA3"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lastRenderedPageBreak/>
              <w:t>16</w:t>
            </w:r>
          </w:p>
        </w:tc>
        <w:tc>
          <w:tcPr>
            <w:tcW w:w="1412" w:type="dxa"/>
            <w:shd w:val="clear" w:color="auto" w:fill="auto"/>
            <w:vAlign w:val="center"/>
          </w:tcPr>
          <w:p w14:paraId="576822C9"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16 06 05</w:t>
            </w:r>
          </w:p>
        </w:tc>
        <w:tc>
          <w:tcPr>
            <w:tcW w:w="2551" w:type="dxa"/>
            <w:shd w:val="clear" w:color="auto" w:fill="auto"/>
            <w:vAlign w:val="center"/>
          </w:tcPr>
          <w:p w14:paraId="510B5A80"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baterie i akumulatory</w:t>
            </w:r>
          </w:p>
        </w:tc>
        <w:tc>
          <w:tcPr>
            <w:tcW w:w="1134" w:type="dxa"/>
            <w:vAlign w:val="center"/>
          </w:tcPr>
          <w:p w14:paraId="3B9BC667"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0,25</w:t>
            </w:r>
          </w:p>
        </w:tc>
        <w:tc>
          <w:tcPr>
            <w:tcW w:w="4400" w:type="dxa"/>
            <w:shd w:val="clear" w:color="auto" w:fill="auto"/>
            <w:vAlign w:val="center"/>
          </w:tcPr>
          <w:p w14:paraId="62173874"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stanowią baterie cynkowo – węglowe, tlenkowo – srebrowe, litowe, cynkowo – powietrzne i akumulatory niklowo – wodorkowe (NiMH). Baterie i akumulatory żelowe zwierają elektrolity żelowe.</w:t>
            </w:r>
          </w:p>
        </w:tc>
      </w:tr>
      <w:tr w:rsidR="003E5A69" w:rsidRPr="00BD5CE2" w14:paraId="73DFE296" w14:textId="77777777" w:rsidTr="00476E64">
        <w:trPr>
          <w:jc w:val="center"/>
        </w:trPr>
        <w:tc>
          <w:tcPr>
            <w:tcW w:w="568" w:type="dxa"/>
            <w:shd w:val="clear" w:color="auto" w:fill="auto"/>
            <w:vAlign w:val="center"/>
          </w:tcPr>
          <w:p w14:paraId="667F47F1"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17</w:t>
            </w:r>
          </w:p>
        </w:tc>
        <w:tc>
          <w:tcPr>
            <w:tcW w:w="1412" w:type="dxa"/>
            <w:shd w:val="clear" w:color="auto" w:fill="auto"/>
            <w:vAlign w:val="center"/>
          </w:tcPr>
          <w:p w14:paraId="3BF7E322"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16 08 01</w:t>
            </w:r>
          </w:p>
        </w:tc>
        <w:tc>
          <w:tcPr>
            <w:tcW w:w="2551" w:type="dxa"/>
            <w:shd w:val="clear" w:color="auto" w:fill="auto"/>
            <w:vAlign w:val="center"/>
          </w:tcPr>
          <w:p w14:paraId="2FD16F7C"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złoto, srebro, ren, rod, pallad, iryd lub platynę (z wyłączeniem 16 08 07)</w:t>
            </w:r>
          </w:p>
        </w:tc>
        <w:tc>
          <w:tcPr>
            <w:tcW w:w="1134" w:type="dxa"/>
            <w:vAlign w:val="center"/>
          </w:tcPr>
          <w:p w14:paraId="10AEC39D"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3,00</w:t>
            </w:r>
          </w:p>
        </w:tc>
        <w:tc>
          <w:tcPr>
            <w:tcW w:w="4400" w:type="dxa"/>
            <w:shd w:val="clear" w:color="auto" w:fill="auto"/>
            <w:vAlign w:val="center"/>
          </w:tcPr>
          <w:p w14:paraId="1B93102A"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Katalizator zawiera w swojej budowie substancje chemiczne, które pobudzają zawarte w spalinach substancje do reakcji ze sobą, same nie zużywając się. Masą czynną w nich jest platyna, pallad oraz rod.</w:t>
            </w:r>
          </w:p>
        </w:tc>
      </w:tr>
      <w:tr w:rsidR="003E5A69" w:rsidRPr="00BD5CE2" w14:paraId="7EBB091B" w14:textId="77777777" w:rsidTr="00476E64">
        <w:trPr>
          <w:jc w:val="center"/>
        </w:trPr>
        <w:tc>
          <w:tcPr>
            <w:tcW w:w="568" w:type="dxa"/>
            <w:shd w:val="clear" w:color="auto" w:fill="auto"/>
            <w:vAlign w:val="center"/>
          </w:tcPr>
          <w:p w14:paraId="6F0491B2"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18</w:t>
            </w:r>
          </w:p>
        </w:tc>
        <w:tc>
          <w:tcPr>
            <w:tcW w:w="1412" w:type="dxa"/>
            <w:shd w:val="clear" w:color="auto" w:fill="auto"/>
            <w:vAlign w:val="center"/>
          </w:tcPr>
          <w:p w14:paraId="1D564796"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16 08 03</w:t>
            </w:r>
          </w:p>
        </w:tc>
        <w:tc>
          <w:tcPr>
            <w:tcW w:w="2551" w:type="dxa"/>
            <w:shd w:val="clear" w:color="auto" w:fill="auto"/>
            <w:vAlign w:val="center"/>
          </w:tcPr>
          <w:p w14:paraId="12050AF4" w14:textId="77777777" w:rsidR="003E5A69" w:rsidRPr="00BD5CE2" w:rsidRDefault="003E5A69"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metale przejściowe lub ich związki inne niż wymienione w 16 08 02</w:t>
            </w:r>
          </w:p>
        </w:tc>
        <w:tc>
          <w:tcPr>
            <w:tcW w:w="1134" w:type="dxa"/>
            <w:vAlign w:val="center"/>
          </w:tcPr>
          <w:p w14:paraId="6681F4BA" w14:textId="77777777" w:rsidR="003E5A69" w:rsidRPr="00BD5CE2" w:rsidRDefault="003E5A69" w:rsidP="00C97FCE">
            <w:pPr>
              <w:suppressAutoHyphens/>
              <w:jc w:val="center"/>
              <w:rPr>
                <w:rFonts w:ascii="Arial" w:hAnsi="Arial" w:cs="Arial"/>
                <w:sz w:val="22"/>
                <w:szCs w:val="22"/>
                <w:lang w:eastAsia="ar-SA"/>
              </w:rPr>
            </w:pPr>
            <w:r w:rsidRPr="00BD5CE2">
              <w:rPr>
                <w:rFonts w:ascii="Arial" w:hAnsi="Arial" w:cs="Arial"/>
                <w:sz w:val="22"/>
                <w:szCs w:val="22"/>
                <w:lang w:eastAsia="ar-SA"/>
              </w:rPr>
              <w:t>0,14</w:t>
            </w:r>
          </w:p>
        </w:tc>
        <w:tc>
          <w:tcPr>
            <w:tcW w:w="4400" w:type="dxa"/>
            <w:shd w:val="clear" w:color="auto" w:fill="auto"/>
            <w:vAlign w:val="center"/>
          </w:tcPr>
          <w:p w14:paraId="2296655B" w14:textId="77777777" w:rsidR="003E5A69" w:rsidRPr="00BD5CE2" w:rsidRDefault="003E5A69" w:rsidP="00C97FCE">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Składa się z płaszcza ze stali nierdzewnej, izolacji cieplnej oraz nośnika w formie plastra miodu, pokrytego metalami szlachetnymi takimi jak: platyna, pallad czy rod. Katalizator zawiera w swojej budowie substancje chemiczne, które pobudzają zawarte w spalinach substancje do reakcji ze sobą, same nie zużywając się.</w:t>
            </w:r>
          </w:p>
        </w:tc>
      </w:tr>
    </w:tbl>
    <w:p w14:paraId="11949C7C" w14:textId="400355C2" w:rsidR="00F0513D" w:rsidRDefault="00F0513D" w:rsidP="00F21E9E">
      <w:pPr>
        <w:tabs>
          <w:tab w:val="left" w:pos="1080"/>
        </w:tabs>
        <w:spacing w:line="276" w:lineRule="auto"/>
        <w:jc w:val="both"/>
        <w:rPr>
          <w:rFonts w:ascii="Arial" w:hAnsi="Arial" w:cs="Arial"/>
          <w:color w:val="FF0000"/>
        </w:rPr>
      </w:pPr>
    </w:p>
    <w:p w14:paraId="5AFDC36C" w14:textId="77777777" w:rsidR="002F16FC" w:rsidRPr="00A8528C" w:rsidRDefault="002F16FC" w:rsidP="00F21E9E">
      <w:pPr>
        <w:tabs>
          <w:tab w:val="left" w:pos="1080"/>
        </w:tabs>
        <w:spacing w:line="276" w:lineRule="auto"/>
        <w:jc w:val="both"/>
        <w:rPr>
          <w:rFonts w:ascii="Arial" w:hAnsi="Arial" w:cs="Arial"/>
          <w:color w:val="FF0000"/>
        </w:rPr>
      </w:pPr>
    </w:p>
    <w:p w14:paraId="0547707E" w14:textId="43E1BF64" w:rsidR="00BF4D59" w:rsidRPr="00A8528C" w:rsidRDefault="00FF2148" w:rsidP="00F21E9E">
      <w:pPr>
        <w:pStyle w:val="Akapitzlist"/>
        <w:numPr>
          <w:ilvl w:val="1"/>
          <w:numId w:val="5"/>
        </w:numPr>
        <w:spacing w:line="276" w:lineRule="auto"/>
        <w:ind w:left="709" w:hanging="425"/>
        <w:jc w:val="both"/>
        <w:rPr>
          <w:rFonts w:ascii="Arial" w:hAnsi="Arial" w:cs="Arial"/>
          <w:color w:val="FF0000"/>
        </w:rPr>
      </w:pPr>
      <w:r w:rsidRPr="00A8528C">
        <w:rPr>
          <w:rFonts w:ascii="Arial" w:hAnsi="Arial" w:cs="Arial"/>
          <w:color w:val="FF0000"/>
        </w:rPr>
        <w:t xml:space="preserve"> </w:t>
      </w:r>
      <w:r w:rsidR="007E06DE" w:rsidRPr="007E06DE">
        <w:rPr>
          <w:rFonts w:ascii="Arial" w:hAnsi="Arial" w:cs="Arial"/>
        </w:rPr>
        <w:t>M</w:t>
      </w:r>
      <w:r w:rsidR="00F51654" w:rsidRPr="007E06DE">
        <w:rPr>
          <w:rFonts w:ascii="Arial" w:hAnsi="Arial" w:cs="Arial"/>
          <w:b/>
        </w:rPr>
        <w:t xml:space="preserve">iejsca </w:t>
      </w:r>
      <w:r w:rsidR="00F51654" w:rsidRPr="00A8528C">
        <w:rPr>
          <w:rFonts w:ascii="Arial" w:hAnsi="Arial" w:cs="Arial"/>
          <w:b/>
        </w:rPr>
        <w:t>i sposob</w:t>
      </w:r>
      <w:r w:rsidR="007E06DE">
        <w:rPr>
          <w:rFonts w:ascii="Arial" w:hAnsi="Arial" w:cs="Arial"/>
          <w:b/>
        </w:rPr>
        <w:t>y</w:t>
      </w:r>
      <w:r w:rsidR="00F51654" w:rsidRPr="00A8528C">
        <w:rPr>
          <w:rFonts w:ascii="Arial" w:hAnsi="Arial" w:cs="Arial"/>
          <w:b/>
        </w:rPr>
        <w:t xml:space="preserve"> oraz rodzaj</w:t>
      </w:r>
      <w:r w:rsidR="007E06DE">
        <w:rPr>
          <w:rFonts w:ascii="Arial" w:hAnsi="Arial" w:cs="Arial"/>
          <w:b/>
        </w:rPr>
        <w:t>e</w:t>
      </w:r>
      <w:r w:rsidR="00F51654" w:rsidRPr="00A8528C">
        <w:rPr>
          <w:rFonts w:ascii="Arial" w:hAnsi="Arial" w:cs="Arial"/>
          <w:b/>
        </w:rPr>
        <w:t xml:space="preserve"> magazynowanych odpadów </w:t>
      </w:r>
    </w:p>
    <w:p w14:paraId="32ECC431" w14:textId="77777777" w:rsidR="00576B71" w:rsidRPr="00A8528C" w:rsidRDefault="00576B71" w:rsidP="00F21E9E">
      <w:pPr>
        <w:pStyle w:val="Akapitzlist"/>
        <w:spacing w:line="276" w:lineRule="auto"/>
        <w:ind w:left="709"/>
        <w:jc w:val="both"/>
        <w:rPr>
          <w:rFonts w:ascii="Arial" w:hAnsi="Arial" w:cs="Arial"/>
          <w:color w:val="FF0000"/>
        </w:rPr>
      </w:pPr>
    </w:p>
    <w:p w14:paraId="20B33238" w14:textId="7F046FB3" w:rsidR="008F7027" w:rsidRPr="00A8528C" w:rsidRDefault="008F7027" w:rsidP="00F21E9E">
      <w:pPr>
        <w:tabs>
          <w:tab w:val="left" w:pos="1080"/>
        </w:tabs>
        <w:spacing w:line="276" w:lineRule="auto"/>
        <w:jc w:val="both"/>
        <w:rPr>
          <w:rFonts w:ascii="Arial" w:hAnsi="Arial" w:cs="Arial"/>
          <w:b/>
        </w:rPr>
      </w:pPr>
      <w:r w:rsidRPr="00A8528C">
        <w:rPr>
          <w:rFonts w:ascii="Arial" w:hAnsi="Arial" w:cs="Arial"/>
          <w:b/>
        </w:rPr>
        <w:t xml:space="preserve">Tabela nr </w:t>
      </w:r>
      <w:r w:rsidR="00D05498">
        <w:rPr>
          <w:rFonts w:ascii="Arial" w:hAnsi="Arial" w:cs="Arial"/>
          <w:b/>
        </w:rPr>
        <w:t>4</w:t>
      </w:r>
    </w:p>
    <w:tbl>
      <w:tblPr>
        <w:tblStyle w:val="Tabela-Siatka"/>
        <w:tblW w:w="10065" w:type="dxa"/>
        <w:jc w:val="center"/>
        <w:tblLayout w:type="fixed"/>
        <w:tblLook w:val="04A0" w:firstRow="1" w:lastRow="0" w:firstColumn="1" w:lastColumn="0" w:noHBand="0" w:noVBand="1"/>
      </w:tblPr>
      <w:tblGrid>
        <w:gridCol w:w="568"/>
        <w:gridCol w:w="1412"/>
        <w:gridCol w:w="2557"/>
        <w:gridCol w:w="3113"/>
        <w:gridCol w:w="2415"/>
      </w:tblGrid>
      <w:tr w:rsidR="008C337E" w:rsidRPr="00BD5CE2" w14:paraId="70D78730" w14:textId="77777777" w:rsidTr="00A8528C">
        <w:trPr>
          <w:jc w:val="center"/>
        </w:trPr>
        <w:tc>
          <w:tcPr>
            <w:tcW w:w="568" w:type="dxa"/>
            <w:shd w:val="clear" w:color="auto" w:fill="D9D9D9" w:themeFill="background1" w:themeFillShade="D9"/>
            <w:vAlign w:val="center"/>
          </w:tcPr>
          <w:p w14:paraId="6642554F" w14:textId="77777777" w:rsidR="008C337E" w:rsidRPr="00BD5CE2" w:rsidRDefault="008C337E" w:rsidP="00C97FCE">
            <w:pPr>
              <w:tabs>
                <w:tab w:val="left" w:pos="1080"/>
              </w:tabs>
              <w:jc w:val="center"/>
              <w:rPr>
                <w:rFonts w:ascii="Arial" w:hAnsi="Arial" w:cs="Arial"/>
                <w:b/>
                <w:sz w:val="22"/>
                <w:szCs w:val="22"/>
              </w:rPr>
            </w:pPr>
            <w:r w:rsidRPr="00BD5CE2">
              <w:rPr>
                <w:rFonts w:ascii="Arial" w:hAnsi="Arial" w:cs="Arial"/>
                <w:b/>
                <w:sz w:val="22"/>
                <w:szCs w:val="22"/>
              </w:rPr>
              <w:t>Lp.</w:t>
            </w:r>
          </w:p>
        </w:tc>
        <w:tc>
          <w:tcPr>
            <w:tcW w:w="1412" w:type="dxa"/>
            <w:shd w:val="clear" w:color="auto" w:fill="D9D9D9" w:themeFill="background1" w:themeFillShade="D9"/>
            <w:vAlign w:val="center"/>
          </w:tcPr>
          <w:p w14:paraId="19CFAB17" w14:textId="77777777" w:rsidR="008C337E" w:rsidRPr="00BD5CE2" w:rsidRDefault="008C337E" w:rsidP="00C97FCE">
            <w:pPr>
              <w:tabs>
                <w:tab w:val="left" w:pos="1080"/>
              </w:tabs>
              <w:jc w:val="center"/>
              <w:rPr>
                <w:rFonts w:ascii="Arial" w:hAnsi="Arial" w:cs="Arial"/>
                <w:b/>
                <w:sz w:val="22"/>
                <w:szCs w:val="22"/>
              </w:rPr>
            </w:pPr>
            <w:r w:rsidRPr="00BD5CE2">
              <w:rPr>
                <w:rFonts w:ascii="Arial" w:hAnsi="Arial" w:cs="Arial"/>
                <w:b/>
                <w:sz w:val="22"/>
                <w:szCs w:val="22"/>
              </w:rPr>
              <w:t>Kod odpadu</w:t>
            </w:r>
          </w:p>
        </w:tc>
        <w:tc>
          <w:tcPr>
            <w:tcW w:w="2557" w:type="dxa"/>
            <w:shd w:val="clear" w:color="auto" w:fill="D9D9D9" w:themeFill="background1" w:themeFillShade="D9"/>
            <w:vAlign w:val="center"/>
          </w:tcPr>
          <w:p w14:paraId="4EE360B4" w14:textId="77777777" w:rsidR="008C337E" w:rsidRPr="00BD5CE2" w:rsidRDefault="008C337E" w:rsidP="00C97FCE">
            <w:pPr>
              <w:tabs>
                <w:tab w:val="left" w:pos="1080"/>
              </w:tabs>
              <w:jc w:val="center"/>
              <w:rPr>
                <w:rFonts w:ascii="Arial" w:hAnsi="Arial" w:cs="Arial"/>
                <w:b/>
                <w:sz w:val="22"/>
                <w:szCs w:val="22"/>
              </w:rPr>
            </w:pPr>
            <w:r w:rsidRPr="00BD5CE2">
              <w:rPr>
                <w:rFonts w:ascii="Arial" w:hAnsi="Arial" w:cs="Arial"/>
                <w:b/>
                <w:sz w:val="22"/>
                <w:szCs w:val="22"/>
              </w:rPr>
              <w:t>Rodzaj odpadu</w:t>
            </w:r>
          </w:p>
        </w:tc>
        <w:tc>
          <w:tcPr>
            <w:tcW w:w="3113" w:type="dxa"/>
            <w:shd w:val="clear" w:color="auto" w:fill="D9D9D9" w:themeFill="background1" w:themeFillShade="D9"/>
            <w:vAlign w:val="center"/>
          </w:tcPr>
          <w:p w14:paraId="0401C0F2" w14:textId="77777777" w:rsidR="008C337E" w:rsidRPr="00BD5CE2" w:rsidRDefault="008C337E" w:rsidP="00C97FCE">
            <w:pPr>
              <w:tabs>
                <w:tab w:val="left" w:pos="1080"/>
              </w:tabs>
              <w:jc w:val="center"/>
              <w:rPr>
                <w:rFonts w:ascii="Arial" w:hAnsi="Arial" w:cs="Arial"/>
                <w:b/>
                <w:sz w:val="22"/>
                <w:szCs w:val="22"/>
              </w:rPr>
            </w:pPr>
            <w:r w:rsidRPr="00BD5CE2">
              <w:rPr>
                <w:rFonts w:ascii="Arial" w:hAnsi="Arial" w:cs="Arial"/>
                <w:b/>
                <w:sz w:val="22"/>
                <w:szCs w:val="22"/>
              </w:rPr>
              <w:t>Sposób magazynowania</w:t>
            </w:r>
          </w:p>
        </w:tc>
        <w:tc>
          <w:tcPr>
            <w:tcW w:w="2415" w:type="dxa"/>
            <w:shd w:val="clear" w:color="auto" w:fill="D9D9D9" w:themeFill="background1" w:themeFillShade="D9"/>
            <w:vAlign w:val="center"/>
          </w:tcPr>
          <w:p w14:paraId="5253B870" w14:textId="77777777" w:rsidR="008C337E" w:rsidRPr="00BD5CE2" w:rsidRDefault="008C337E" w:rsidP="00C97FCE">
            <w:pPr>
              <w:tabs>
                <w:tab w:val="left" w:pos="1080"/>
              </w:tabs>
              <w:jc w:val="center"/>
              <w:rPr>
                <w:rFonts w:ascii="Arial" w:hAnsi="Arial" w:cs="Arial"/>
                <w:b/>
                <w:sz w:val="22"/>
                <w:szCs w:val="22"/>
              </w:rPr>
            </w:pPr>
            <w:r w:rsidRPr="00BD5CE2">
              <w:rPr>
                <w:rFonts w:ascii="Arial" w:hAnsi="Arial" w:cs="Arial"/>
                <w:b/>
                <w:sz w:val="22"/>
                <w:szCs w:val="22"/>
              </w:rPr>
              <w:t>Miejsce magazynowania odpadów</w:t>
            </w:r>
          </w:p>
        </w:tc>
      </w:tr>
      <w:tr w:rsidR="008C337E" w:rsidRPr="00BD5CE2" w14:paraId="5EAE5377" w14:textId="77777777" w:rsidTr="00A8528C">
        <w:trPr>
          <w:trHeight w:val="393"/>
          <w:jc w:val="center"/>
        </w:trPr>
        <w:tc>
          <w:tcPr>
            <w:tcW w:w="10065" w:type="dxa"/>
            <w:gridSpan w:val="5"/>
            <w:shd w:val="clear" w:color="auto" w:fill="F2F2F2" w:themeFill="background1" w:themeFillShade="F2"/>
            <w:vAlign w:val="center"/>
          </w:tcPr>
          <w:p w14:paraId="176A28DD" w14:textId="77777777" w:rsidR="008C337E" w:rsidRPr="00BD5CE2" w:rsidRDefault="008C337E" w:rsidP="00C97FCE">
            <w:pPr>
              <w:tabs>
                <w:tab w:val="left" w:pos="1080"/>
              </w:tabs>
              <w:jc w:val="center"/>
              <w:rPr>
                <w:rFonts w:ascii="Arial" w:hAnsi="Arial" w:cs="Arial"/>
                <w:b/>
                <w:sz w:val="22"/>
                <w:szCs w:val="22"/>
              </w:rPr>
            </w:pPr>
            <w:r w:rsidRPr="00BD5CE2">
              <w:rPr>
                <w:rFonts w:ascii="Arial" w:hAnsi="Arial" w:cs="Arial"/>
                <w:b/>
                <w:sz w:val="22"/>
                <w:szCs w:val="22"/>
              </w:rPr>
              <w:t>ODPADY NIEBEZPIECZNE</w:t>
            </w:r>
          </w:p>
        </w:tc>
      </w:tr>
      <w:tr w:rsidR="008C337E" w:rsidRPr="00BD5CE2" w14:paraId="374B0F30" w14:textId="77777777" w:rsidTr="00C97FCE">
        <w:trPr>
          <w:jc w:val="center"/>
        </w:trPr>
        <w:tc>
          <w:tcPr>
            <w:tcW w:w="568" w:type="dxa"/>
            <w:vAlign w:val="center"/>
          </w:tcPr>
          <w:p w14:paraId="60C4EA60"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7D603F29"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01 10*</w:t>
            </w:r>
          </w:p>
        </w:tc>
        <w:tc>
          <w:tcPr>
            <w:tcW w:w="2557" w:type="dxa"/>
            <w:vAlign w:val="center"/>
          </w:tcPr>
          <w:p w14:paraId="70640360"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hydrauliczne niezawierające związków chlorowcoorganicznych</w:t>
            </w:r>
          </w:p>
        </w:tc>
        <w:tc>
          <w:tcPr>
            <w:tcW w:w="3113" w:type="dxa"/>
            <w:vAlign w:val="center"/>
          </w:tcPr>
          <w:p w14:paraId="47E260E7"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52AC4E77"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56D6E5BF" w14:textId="77777777" w:rsidTr="00C97FCE">
        <w:trPr>
          <w:jc w:val="center"/>
        </w:trPr>
        <w:tc>
          <w:tcPr>
            <w:tcW w:w="568" w:type="dxa"/>
            <w:vAlign w:val="center"/>
          </w:tcPr>
          <w:p w14:paraId="559263C0"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6C09A93E"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01 11*</w:t>
            </w:r>
          </w:p>
        </w:tc>
        <w:tc>
          <w:tcPr>
            <w:tcW w:w="2557" w:type="dxa"/>
            <w:vAlign w:val="center"/>
          </w:tcPr>
          <w:p w14:paraId="49AEB053"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hydrauliczne</w:t>
            </w:r>
          </w:p>
        </w:tc>
        <w:tc>
          <w:tcPr>
            <w:tcW w:w="3113" w:type="dxa"/>
            <w:vAlign w:val="center"/>
          </w:tcPr>
          <w:p w14:paraId="4DAF434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57B506E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5A7CBBF7" w14:textId="77777777" w:rsidTr="00C97FCE">
        <w:trPr>
          <w:jc w:val="center"/>
        </w:trPr>
        <w:tc>
          <w:tcPr>
            <w:tcW w:w="568" w:type="dxa"/>
            <w:vAlign w:val="center"/>
          </w:tcPr>
          <w:p w14:paraId="0D38A6B5"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51602AD2"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01 13*</w:t>
            </w:r>
          </w:p>
        </w:tc>
        <w:tc>
          <w:tcPr>
            <w:tcW w:w="2557" w:type="dxa"/>
            <w:vAlign w:val="center"/>
          </w:tcPr>
          <w:p w14:paraId="7157958D"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hydrauliczne</w:t>
            </w:r>
          </w:p>
        </w:tc>
        <w:tc>
          <w:tcPr>
            <w:tcW w:w="3113" w:type="dxa"/>
            <w:vAlign w:val="center"/>
          </w:tcPr>
          <w:p w14:paraId="48112534"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54CD13C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4FF8BB26" w14:textId="77777777" w:rsidTr="00C97FCE">
        <w:trPr>
          <w:jc w:val="center"/>
        </w:trPr>
        <w:tc>
          <w:tcPr>
            <w:tcW w:w="568" w:type="dxa"/>
            <w:vAlign w:val="center"/>
          </w:tcPr>
          <w:p w14:paraId="7E43EA8A"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0E899AFC"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04*</w:t>
            </w:r>
          </w:p>
        </w:tc>
        <w:tc>
          <w:tcPr>
            <w:tcW w:w="2557" w:type="dxa"/>
            <w:vAlign w:val="center"/>
          </w:tcPr>
          <w:p w14:paraId="500B69EC"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silnikowe, przekładniowe i smarowe zawierające związki chlorowcoorganiczne</w:t>
            </w:r>
          </w:p>
        </w:tc>
        <w:tc>
          <w:tcPr>
            <w:tcW w:w="3113" w:type="dxa"/>
            <w:vAlign w:val="center"/>
          </w:tcPr>
          <w:p w14:paraId="60EB5B4C"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401A6746"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01FD1C3F" w14:textId="77777777" w:rsidTr="00C97FCE">
        <w:trPr>
          <w:jc w:val="center"/>
        </w:trPr>
        <w:tc>
          <w:tcPr>
            <w:tcW w:w="568" w:type="dxa"/>
            <w:vAlign w:val="center"/>
          </w:tcPr>
          <w:p w14:paraId="14308F07"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25EBBA70"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05*</w:t>
            </w:r>
          </w:p>
        </w:tc>
        <w:tc>
          <w:tcPr>
            <w:tcW w:w="2557" w:type="dxa"/>
            <w:vAlign w:val="center"/>
          </w:tcPr>
          <w:p w14:paraId="5F5C2BAF"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silnikowe, przekładniowe i smarowe</w:t>
            </w:r>
          </w:p>
          <w:p w14:paraId="6E04BFF9"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niezawierające związków chlorowcoorganicznych</w:t>
            </w:r>
          </w:p>
        </w:tc>
        <w:tc>
          <w:tcPr>
            <w:tcW w:w="3113" w:type="dxa"/>
            <w:vAlign w:val="center"/>
          </w:tcPr>
          <w:p w14:paraId="4745A6C6"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561BC262"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5E64AF86" w14:textId="77777777" w:rsidTr="00C97FCE">
        <w:trPr>
          <w:jc w:val="center"/>
        </w:trPr>
        <w:tc>
          <w:tcPr>
            <w:tcW w:w="568" w:type="dxa"/>
            <w:vAlign w:val="center"/>
          </w:tcPr>
          <w:p w14:paraId="66314CEA"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0C609769"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06*</w:t>
            </w:r>
          </w:p>
        </w:tc>
        <w:tc>
          <w:tcPr>
            <w:tcW w:w="2557" w:type="dxa"/>
            <w:vAlign w:val="center"/>
          </w:tcPr>
          <w:p w14:paraId="709D5EEC"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silnikowe, przekładniowe i smarowe</w:t>
            </w:r>
          </w:p>
        </w:tc>
        <w:tc>
          <w:tcPr>
            <w:tcW w:w="3113" w:type="dxa"/>
            <w:vAlign w:val="center"/>
          </w:tcPr>
          <w:p w14:paraId="604F8462"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65969F2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630C4E12" w14:textId="77777777" w:rsidTr="00C97FCE">
        <w:trPr>
          <w:jc w:val="center"/>
        </w:trPr>
        <w:tc>
          <w:tcPr>
            <w:tcW w:w="568" w:type="dxa"/>
            <w:vAlign w:val="center"/>
          </w:tcPr>
          <w:p w14:paraId="57AE9A65"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6065F20D"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07*</w:t>
            </w:r>
          </w:p>
        </w:tc>
        <w:tc>
          <w:tcPr>
            <w:tcW w:w="2557" w:type="dxa"/>
            <w:vAlign w:val="center"/>
          </w:tcPr>
          <w:p w14:paraId="4203C300"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Oleje silnikowe, przekładniowe i smarowe łatwo ulegające biodegradacji</w:t>
            </w:r>
          </w:p>
        </w:tc>
        <w:tc>
          <w:tcPr>
            <w:tcW w:w="3113" w:type="dxa"/>
            <w:vAlign w:val="center"/>
          </w:tcPr>
          <w:p w14:paraId="255CAE85"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6F9FDDC9"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43D715CB" w14:textId="77777777" w:rsidTr="00C97FCE">
        <w:trPr>
          <w:jc w:val="center"/>
        </w:trPr>
        <w:tc>
          <w:tcPr>
            <w:tcW w:w="568" w:type="dxa"/>
            <w:vAlign w:val="center"/>
          </w:tcPr>
          <w:p w14:paraId="6A1BF1A9"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4D12DA87"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02 08*</w:t>
            </w:r>
          </w:p>
        </w:tc>
        <w:tc>
          <w:tcPr>
            <w:tcW w:w="2557" w:type="dxa"/>
            <w:vAlign w:val="center"/>
          </w:tcPr>
          <w:p w14:paraId="675649BA"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silnikowe, przekładniowe i smarowe</w:t>
            </w:r>
          </w:p>
        </w:tc>
        <w:tc>
          <w:tcPr>
            <w:tcW w:w="3113" w:type="dxa"/>
            <w:vAlign w:val="center"/>
          </w:tcPr>
          <w:p w14:paraId="745758DB"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55F8C62A"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32403B40" w14:textId="77777777" w:rsidTr="00C97FCE">
        <w:trPr>
          <w:jc w:val="center"/>
        </w:trPr>
        <w:tc>
          <w:tcPr>
            <w:tcW w:w="568" w:type="dxa"/>
            <w:vAlign w:val="center"/>
          </w:tcPr>
          <w:p w14:paraId="2D6BF319"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2159E492"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07 01*</w:t>
            </w:r>
          </w:p>
        </w:tc>
        <w:tc>
          <w:tcPr>
            <w:tcW w:w="2557" w:type="dxa"/>
            <w:vAlign w:val="center"/>
          </w:tcPr>
          <w:p w14:paraId="10A26A64"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Olej opałowy i olej napędowy</w:t>
            </w:r>
          </w:p>
        </w:tc>
        <w:tc>
          <w:tcPr>
            <w:tcW w:w="3113" w:type="dxa"/>
            <w:vAlign w:val="center"/>
          </w:tcPr>
          <w:p w14:paraId="41D83E64"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1FDE67C9"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009CB505" w14:textId="77777777" w:rsidTr="00C97FCE">
        <w:trPr>
          <w:jc w:val="center"/>
        </w:trPr>
        <w:tc>
          <w:tcPr>
            <w:tcW w:w="568" w:type="dxa"/>
            <w:vAlign w:val="center"/>
          </w:tcPr>
          <w:p w14:paraId="652DC6B0"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282C2FDF"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07 02*</w:t>
            </w:r>
          </w:p>
        </w:tc>
        <w:tc>
          <w:tcPr>
            <w:tcW w:w="2557" w:type="dxa"/>
            <w:vAlign w:val="center"/>
          </w:tcPr>
          <w:p w14:paraId="423540FF"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Benzyna</w:t>
            </w:r>
          </w:p>
        </w:tc>
        <w:tc>
          <w:tcPr>
            <w:tcW w:w="3113" w:type="dxa"/>
            <w:vAlign w:val="center"/>
          </w:tcPr>
          <w:p w14:paraId="100B5F51"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1F545063"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6395243E" w14:textId="77777777" w:rsidTr="00C97FCE">
        <w:trPr>
          <w:jc w:val="center"/>
        </w:trPr>
        <w:tc>
          <w:tcPr>
            <w:tcW w:w="568" w:type="dxa"/>
            <w:vAlign w:val="center"/>
          </w:tcPr>
          <w:p w14:paraId="16D92622"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2398AB5D"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13 07 03*</w:t>
            </w:r>
          </w:p>
        </w:tc>
        <w:tc>
          <w:tcPr>
            <w:tcW w:w="2557" w:type="dxa"/>
            <w:vAlign w:val="center"/>
          </w:tcPr>
          <w:p w14:paraId="32F2D8EE"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paliwa (włącznie z mieszaninami)</w:t>
            </w:r>
          </w:p>
        </w:tc>
        <w:tc>
          <w:tcPr>
            <w:tcW w:w="3113" w:type="dxa"/>
            <w:vAlign w:val="center"/>
          </w:tcPr>
          <w:p w14:paraId="2978DEE4"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40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1D0BAA6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P3 – boks zadaszony z bocznymi ścianami</w:t>
            </w:r>
          </w:p>
        </w:tc>
      </w:tr>
      <w:tr w:rsidR="008C337E" w:rsidRPr="00BD5CE2" w14:paraId="4AA149EC" w14:textId="77777777" w:rsidTr="00C97FCE">
        <w:trPr>
          <w:jc w:val="center"/>
        </w:trPr>
        <w:tc>
          <w:tcPr>
            <w:tcW w:w="568" w:type="dxa"/>
            <w:vAlign w:val="center"/>
          </w:tcPr>
          <w:p w14:paraId="6B9C5984"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68231031"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14 06 01*</w:t>
            </w:r>
          </w:p>
        </w:tc>
        <w:tc>
          <w:tcPr>
            <w:tcW w:w="2557" w:type="dxa"/>
            <w:vAlign w:val="center"/>
          </w:tcPr>
          <w:p w14:paraId="24310FBA"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Freony, HCFC, HFC</w:t>
            </w:r>
          </w:p>
        </w:tc>
        <w:tc>
          <w:tcPr>
            <w:tcW w:w="3113" w:type="dxa"/>
            <w:vAlign w:val="center"/>
          </w:tcPr>
          <w:p w14:paraId="093529F1"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specjalistyczny (butle) o pojemności 20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796AE15"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197BAB22" w14:textId="77777777" w:rsidTr="00C97FCE">
        <w:trPr>
          <w:jc w:val="center"/>
        </w:trPr>
        <w:tc>
          <w:tcPr>
            <w:tcW w:w="568" w:type="dxa"/>
            <w:vAlign w:val="center"/>
          </w:tcPr>
          <w:p w14:paraId="289DCAF6"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48800C3E"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15 02 02*</w:t>
            </w:r>
          </w:p>
        </w:tc>
        <w:tc>
          <w:tcPr>
            <w:tcW w:w="2557" w:type="dxa"/>
            <w:vAlign w:val="center"/>
          </w:tcPr>
          <w:p w14:paraId="73628E4C"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Sorbenty, materiały filtracyjne (w tym filtry olejowe nieujęte w innych grupach), tkaniny do wycierania (np. szmaty, ścierki) i ubrania ochronne zanieczyszczone substancjami niebezpiecznymi (np. PCB)</w:t>
            </w:r>
          </w:p>
        </w:tc>
        <w:tc>
          <w:tcPr>
            <w:tcW w:w="3113" w:type="dxa"/>
            <w:vAlign w:val="center"/>
          </w:tcPr>
          <w:p w14:paraId="26F9E967"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C7BEE8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7C263466" w14:textId="77777777" w:rsidTr="00C97FCE">
        <w:trPr>
          <w:jc w:val="center"/>
        </w:trPr>
        <w:tc>
          <w:tcPr>
            <w:tcW w:w="568" w:type="dxa"/>
            <w:vAlign w:val="center"/>
          </w:tcPr>
          <w:p w14:paraId="38610042"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7C53B3B2"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07*</w:t>
            </w:r>
          </w:p>
        </w:tc>
        <w:tc>
          <w:tcPr>
            <w:tcW w:w="2557" w:type="dxa"/>
            <w:vAlign w:val="center"/>
          </w:tcPr>
          <w:p w14:paraId="3221BE0F"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Filtry olejowe</w:t>
            </w:r>
          </w:p>
        </w:tc>
        <w:tc>
          <w:tcPr>
            <w:tcW w:w="3113" w:type="dxa"/>
            <w:vAlign w:val="center"/>
          </w:tcPr>
          <w:p w14:paraId="53850BC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3222CD2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5F8D5E66" w14:textId="77777777" w:rsidTr="00C97FCE">
        <w:trPr>
          <w:jc w:val="center"/>
        </w:trPr>
        <w:tc>
          <w:tcPr>
            <w:tcW w:w="568" w:type="dxa"/>
            <w:vAlign w:val="center"/>
          </w:tcPr>
          <w:p w14:paraId="60B53353"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227EE42D"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08*</w:t>
            </w:r>
          </w:p>
        </w:tc>
        <w:tc>
          <w:tcPr>
            <w:tcW w:w="2557" w:type="dxa"/>
            <w:vAlign w:val="center"/>
          </w:tcPr>
          <w:p w14:paraId="790450D6"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rtęć</w:t>
            </w:r>
          </w:p>
        </w:tc>
        <w:tc>
          <w:tcPr>
            <w:tcW w:w="3113" w:type="dxa"/>
            <w:vAlign w:val="center"/>
          </w:tcPr>
          <w:p w14:paraId="359E0E50"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50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0B97F48C"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0A40CB84" w14:textId="77777777" w:rsidTr="00C97FCE">
        <w:trPr>
          <w:jc w:val="center"/>
        </w:trPr>
        <w:tc>
          <w:tcPr>
            <w:tcW w:w="568" w:type="dxa"/>
            <w:vAlign w:val="center"/>
          </w:tcPr>
          <w:p w14:paraId="4D6B4A18"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280648CC"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09*</w:t>
            </w:r>
          </w:p>
        </w:tc>
        <w:tc>
          <w:tcPr>
            <w:tcW w:w="2557" w:type="dxa"/>
            <w:vAlign w:val="center"/>
          </w:tcPr>
          <w:p w14:paraId="142377EE"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PCB</w:t>
            </w:r>
          </w:p>
        </w:tc>
        <w:tc>
          <w:tcPr>
            <w:tcW w:w="3113" w:type="dxa"/>
            <w:vAlign w:val="center"/>
          </w:tcPr>
          <w:p w14:paraId="2FBC9352"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50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706C6A8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444F46BE" w14:textId="77777777" w:rsidTr="00C97FCE">
        <w:trPr>
          <w:jc w:val="center"/>
        </w:trPr>
        <w:tc>
          <w:tcPr>
            <w:tcW w:w="568" w:type="dxa"/>
            <w:vAlign w:val="center"/>
          </w:tcPr>
          <w:p w14:paraId="72CC393A"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1FBC61B4"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10*</w:t>
            </w:r>
          </w:p>
        </w:tc>
        <w:tc>
          <w:tcPr>
            <w:tcW w:w="2557" w:type="dxa"/>
            <w:vAlign w:val="center"/>
          </w:tcPr>
          <w:p w14:paraId="18FD0525"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Elementy wybuchowe (np. poduszki powietrzne)</w:t>
            </w:r>
          </w:p>
        </w:tc>
        <w:tc>
          <w:tcPr>
            <w:tcW w:w="3113" w:type="dxa"/>
            <w:vAlign w:val="center"/>
          </w:tcPr>
          <w:p w14:paraId="3DBB0C3F"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4BD1A261"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584F7D03" w14:textId="77777777" w:rsidTr="00C97FCE">
        <w:trPr>
          <w:jc w:val="center"/>
        </w:trPr>
        <w:tc>
          <w:tcPr>
            <w:tcW w:w="568" w:type="dxa"/>
            <w:vAlign w:val="center"/>
          </w:tcPr>
          <w:p w14:paraId="3059C941"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7F8AA178"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11*</w:t>
            </w:r>
          </w:p>
        </w:tc>
        <w:tc>
          <w:tcPr>
            <w:tcW w:w="2557" w:type="dxa"/>
            <w:vAlign w:val="center"/>
          </w:tcPr>
          <w:p w14:paraId="04617727"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zawierające azbest</w:t>
            </w:r>
          </w:p>
        </w:tc>
        <w:tc>
          <w:tcPr>
            <w:tcW w:w="3113" w:type="dxa"/>
            <w:vAlign w:val="center"/>
          </w:tcPr>
          <w:p w14:paraId="2A24BEB4"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EB4C752"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6DF913D3" w14:textId="77777777" w:rsidTr="00C97FCE">
        <w:trPr>
          <w:jc w:val="center"/>
        </w:trPr>
        <w:tc>
          <w:tcPr>
            <w:tcW w:w="568" w:type="dxa"/>
            <w:vAlign w:val="center"/>
          </w:tcPr>
          <w:p w14:paraId="7C7BCF54"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34CDB14B"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13*</w:t>
            </w:r>
          </w:p>
        </w:tc>
        <w:tc>
          <w:tcPr>
            <w:tcW w:w="2557" w:type="dxa"/>
            <w:vAlign w:val="center"/>
          </w:tcPr>
          <w:p w14:paraId="521753C0"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Płyny hamulcowe</w:t>
            </w:r>
          </w:p>
        </w:tc>
        <w:tc>
          <w:tcPr>
            <w:tcW w:w="3113" w:type="dxa"/>
            <w:vAlign w:val="center"/>
          </w:tcPr>
          <w:p w14:paraId="63F4CDDB"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418A33FC"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6A05E251" w14:textId="77777777" w:rsidTr="00C97FCE">
        <w:trPr>
          <w:jc w:val="center"/>
        </w:trPr>
        <w:tc>
          <w:tcPr>
            <w:tcW w:w="568" w:type="dxa"/>
            <w:vAlign w:val="center"/>
          </w:tcPr>
          <w:p w14:paraId="077A7839"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0062CBD9"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14*</w:t>
            </w:r>
          </w:p>
        </w:tc>
        <w:tc>
          <w:tcPr>
            <w:tcW w:w="2557" w:type="dxa"/>
            <w:vAlign w:val="center"/>
          </w:tcPr>
          <w:p w14:paraId="6932EC97"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zawierające niebezpieczne substancje</w:t>
            </w:r>
          </w:p>
        </w:tc>
        <w:tc>
          <w:tcPr>
            <w:tcW w:w="3113" w:type="dxa"/>
            <w:vAlign w:val="center"/>
          </w:tcPr>
          <w:p w14:paraId="61AB55DD"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0509F4ED"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48C3DEB5" w14:textId="77777777" w:rsidTr="00C97FCE">
        <w:trPr>
          <w:jc w:val="center"/>
        </w:trPr>
        <w:tc>
          <w:tcPr>
            <w:tcW w:w="568" w:type="dxa"/>
            <w:vAlign w:val="center"/>
          </w:tcPr>
          <w:p w14:paraId="7EC81C6E"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5DF7B473"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21*</w:t>
            </w:r>
          </w:p>
        </w:tc>
        <w:tc>
          <w:tcPr>
            <w:tcW w:w="2557" w:type="dxa"/>
            <w:vAlign w:val="center"/>
          </w:tcPr>
          <w:p w14:paraId="02D28FCD"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Niebezpieczne elementy inne niż wymienione w 16 01 07 do 16 01 11, 16 01 13 i 16 01 14</w:t>
            </w:r>
          </w:p>
        </w:tc>
        <w:tc>
          <w:tcPr>
            <w:tcW w:w="3113" w:type="dxa"/>
            <w:vAlign w:val="center"/>
          </w:tcPr>
          <w:p w14:paraId="62E34DCA"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452C1F91"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356A62F7" w14:textId="77777777" w:rsidTr="00C97FCE">
        <w:trPr>
          <w:jc w:val="center"/>
        </w:trPr>
        <w:tc>
          <w:tcPr>
            <w:tcW w:w="568" w:type="dxa"/>
            <w:vAlign w:val="center"/>
          </w:tcPr>
          <w:p w14:paraId="1D43A836"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4798ED05"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09*</w:t>
            </w:r>
          </w:p>
        </w:tc>
        <w:tc>
          <w:tcPr>
            <w:tcW w:w="2557" w:type="dxa"/>
            <w:vAlign w:val="center"/>
          </w:tcPr>
          <w:p w14:paraId="50C9A4A5"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Transformatory i kondensatory zawierające PCB</w:t>
            </w:r>
          </w:p>
        </w:tc>
        <w:tc>
          <w:tcPr>
            <w:tcW w:w="3113" w:type="dxa"/>
            <w:vAlign w:val="center"/>
          </w:tcPr>
          <w:p w14:paraId="62BE20E3"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3300813A"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20E4C797" w14:textId="77777777" w:rsidTr="00C97FCE">
        <w:trPr>
          <w:jc w:val="center"/>
        </w:trPr>
        <w:tc>
          <w:tcPr>
            <w:tcW w:w="568" w:type="dxa"/>
            <w:vAlign w:val="center"/>
          </w:tcPr>
          <w:p w14:paraId="4D636FDA"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7AC6DB07"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11*</w:t>
            </w:r>
          </w:p>
        </w:tc>
        <w:tc>
          <w:tcPr>
            <w:tcW w:w="2557" w:type="dxa"/>
            <w:vAlign w:val="center"/>
          </w:tcPr>
          <w:p w14:paraId="39CD9DC5"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freony, HCFC, HFC</w:t>
            </w:r>
          </w:p>
        </w:tc>
        <w:tc>
          <w:tcPr>
            <w:tcW w:w="3113" w:type="dxa"/>
            <w:vAlign w:val="center"/>
          </w:tcPr>
          <w:p w14:paraId="202A5CB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1433C3A2"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7C5A255E" w14:textId="77777777" w:rsidTr="00C97FCE">
        <w:trPr>
          <w:jc w:val="center"/>
        </w:trPr>
        <w:tc>
          <w:tcPr>
            <w:tcW w:w="568" w:type="dxa"/>
            <w:vAlign w:val="center"/>
          </w:tcPr>
          <w:p w14:paraId="03C9A601"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69F2260A"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13*</w:t>
            </w:r>
          </w:p>
        </w:tc>
        <w:tc>
          <w:tcPr>
            <w:tcW w:w="2557" w:type="dxa"/>
            <w:vAlign w:val="center"/>
          </w:tcPr>
          <w:p w14:paraId="09AA37E3"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niebezpieczne elementy inne niż wymienione w 16 02 09 do 16 02 12</w:t>
            </w:r>
          </w:p>
        </w:tc>
        <w:tc>
          <w:tcPr>
            <w:tcW w:w="3113" w:type="dxa"/>
            <w:vAlign w:val="center"/>
          </w:tcPr>
          <w:p w14:paraId="622EA24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321575EF"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65E00D9C" w14:textId="77777777" w:rsidTr="00C97FCE">
        <w:trPr>
          <w:jc w:val="center"/>
        </w:trPr>
        <w:tc>
          <w:tcPr>
            <w:tcW w:w="568" w:type="dxa"/>
            <w:vAlign w:val="center"/>
          </w:tcPr>
          <w:p w14:paraId="2958754B"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419898AF"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01*</w:t>
            </w:r>
          </w:p>
        </w:tc>
        <w:tc>
          <w:tcPr>
            <w:tcW w:w="2557" w:type="dxa"/>
            <w:vAlign w:val="center"/>
          </w:tcPr>
          <w:p w14:paraId="162654A2"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ołowiowe</w:t>
            </w:r>
          </w:p>
        </w:tc>
        <w:tc>
          <w:tcPr>
            <w:tcW w:w="3113" w:type="dxa"/>
            <w:vAlign w:val="center"/>
          </w:tcPr>
          <w:p w14:paraId="57898345"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ze stali nierdzewnej o pojemności 2 500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17DE5A7"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5D4155E8" w14:textId="77777777" w:rsidTr="00C97FCE">
        <w:trPr>
          <w:jc w:val="center"/>
        </w:trPr>
        <w:tc>
          <w:tcPr>
            <w:tcW w:w="568" w:type="dxa"/>
            <w:vAlign w:val="center"/>
          </w:tcPr>
          <w:p w14:paraId="5F77009F"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735FC3A0"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02*</w:t>
            </w:r>
          </w:p>
        </w:tc>
        <w:tc>
          <w:tcPr>
            <w:tcW w:w="2557" w:type="dxa"/>
            <w:vAlign w:val="center"/>
          </w:tcPr>
          <w:p w14:paraId="3BE0D899"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niklowo-kadmowe</w:t>
            </w:r>
          </w:p>
        </w:tc>
        <w:tc>
          <w:tcPr>
            <w:tcW w:w="3113" w:type="dxa"/>
            <w:vAlign w:val="center"/>
          </w:tcPr>
          <w:p w14:paraId="3BE228A5"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6E3E0B3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65C27179" w14:textId="77777777" w:rsidTr="00C97FCE">
        <w:trPr>
          <w:jc w:val="center"/>
        </w:trPr>
        <w:tc>
          <w:tcPr>
            <w:tcW w:w="568" w:type="dxa"/>
            <w:vAlign w:val="center"/>
          </w:tcPr>
          <w:p w14:paraId="2E899B25"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7011A990"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03*</w:t>
            </w:r>
          </w:p>
        </w:tc>
        <w:tc>
          <w:tcPr>
            <w:tcW w:w="2557" w:type="dxa"/>
            <w:vAlign w:val="center"/>
          </w:tcPr>
          <w:p w14:paraId="70A2F252"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Baterie zawierające rtęć</w:t>
            </w:r>
          </w:p>
        </w:tc>
        <w:tc>
          <w:tcPr>
            <w:tcW w:w="3113" w:type="dxa"/>
            <w:vAlign w:val="center"/>
          </w:tcPr>
          <w:p w14:paraId="36371B1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7B1813F4"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39EF553F" w14:textId="77777777" w:rsidTr="00C97FCE">
        <w:trPr>
          <w:jc w:val="center"/>
        </w:trPr>
        <w:tc>
          <w:tcPr>
            <w:tcW w:w="568" w:type="dxa"/>
            <w:vAlign w:val="center"/>
          </w:tcPr>
          <w:p w14:paraId="6F881648"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52CBB480"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08 02*</w:t>
            </w:r>
          </w:p>
        </w:tc>
        <w:tc>
          <w:tcPr>
            <w:tcW w:w="2557" w:type="dxa"/>
            <w:vAlign w:val="center"/>
          </w:tcPr>
          <w:p w14:paraId="6BD88583"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niebezpieczne metale przejściowe lub ich niebezpieczne związki</w:t>
            </w:r>
          </w:p>
        </w:tc>
        <w:tc>
          <w:tcPr>
            <w:tcW w:w="3113" w:type="dxa"/>
            <w:vAlign w:val="center"/>
          </w:tcPr>
          <w:p w14:paraId="6C86EBD2"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0F11D399"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40CC5CE5" w14:textId="77777777" w:rsidTr="00C97FCE">
        <w:trPr>
          <w:jc w:val="center"/>
        </w:trPr>
        <w:tc>
          <w:tcPr>
            <w:tcW w:w="568" w:type="dxa"/>
            <w:vAlign w:val="center"/>
          </w:tcPr>
          <w:p w14:paraId="2DA6225C" w14:textId="77777777" w:rsidR="008C337E" w:rsidRPr="00BD5CE2" w:rsidRDefault="008C337E" w:rsidP="008B7DCA">
            <w:pPr>
              <w:pStyle w:val="Akapitzlist"/>
              <w:numPr>
                <w:ilvl w:val="0"/>
                <w:numId w:val="19"/>
              </w:numPr>
              <w:tabs>
                <w:tab w:val="left" w:pos="1080"/>
              </w:tabs>
              <w:jc w:val="center"/>
              <w:rPr>
                <w:rFonts w:ascii="Arial" w:hAnsi="Arial" w:cs="Arial"/>
                <w:sz w:val="22"/>
                <w:szCs w:val="22"/>
              </w:rPr>
            </w:pPr>
          </w:p>
        </w:tc>
        <w:tc>
          <w:tcPr>
            <w:tcW w:w="1412" w:type="dxa"/>
            <w:vAlign w:val="center"/>
          </w:tcPr>
          <w:p w14:paraId="59810068"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19 12 06*</w:t>
            </w:r>
          </w:p>
        </w:tc>
        <w:tc>
          <w:tcPr>
            <w:tcW w:w="2557" w:type="dxa"/>
            <w:vAlign w:val="center"/>
          </w:tcPr>
          <w:p w14:paraId="44F97F94"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Drewno zawierające substancje niebezpieczne</w:t>
            </w:r>
          </w:p>
        </w:tc>
        <w:tc>
          <w:tcPr>
            <w:tcW w:w="3113" w:type="dxa"/>
            <w:vAlign w:val="center"/>
          </w:tcPr>
          <w:p w14:paraId="32A03CE3"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484CAE6D"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6068BA46" w14:textId="77777777" w:rsidTr="00A8528C">
        <w:trPr>
          <w:trHeight w:val="395"/>
          <w:jc w:val="center"/>
        </w:trPr>
        <w:tc>
          <w:tcPr>
            <w:tcW w:w="10065" w:type="dxa"/>
            <w:gridSpan w:val="5"/>
            <w:shd w:val="clear" w:color="auto" w:fill="F2F2F2" w:themeFill="background1" w:themeFillShade="F2"/>
            <w:vAlign w:val="center"/>
          </w:tcPr>
          <w:p w14:paraId="7B149A19" w14:textId="77777777" w:rsidR="008C337E" w:rsidRPr="00BD5CE2" w:rsidRDefault="008C337E" w:rsidP="00C97FCE">
            <w:pPr>
              <w:tabs>
                <w:tab w:val="left" w:pos="1080"/>
              </w:tabs>
              <w:jc w:val="center"/>
              <w:rPr>
                <w:rFonts w:ascii="Arial" w:hAnsi="Arial" w:cs="Arial"/>
                <w:b/>
                <w:sz w:val="22"/>
                <w:szCs w:val="22"/>
              </w:rPr>
            </w:pPr>
            <w:r w:rsidRPr="00BD5CE2">
              <w:rPr>
                <w:rFonts w:ascii="Arial" w:hAnsi="Arial" w:cs="Arial"/>
                <w:b/>
                <w:sz w:val="22"/>
                <w:szCs w:val="22"/>
              </w:rPr>
              <w:t>ODPADY INNE NIŻ NIEBEZPIECZNE</w:t>
            </w:r>
          </w:p>
        </w:tc>
      </w:tr>
      <w:tr w:rsidR="008C337E" w:rsidRPr="00BD5CE2" w14:paraId="6724FDD0" w14:textId="77777777" w:rsidTr="00C97FCE">
        <w:trPr>
          <w:jc w:val="center"/>
        </w:trPr>
        <w:tc>
          <w:tcPr>
            <w:tcW w:w="568" w:type="dxa"/>
            <w:vAlign w:val="center"/>
          </w:tcPr>
          <w:p w14:paraId="2CBEFFC0"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w:t>
            </w:r>
          </w:p>
        </w:tc>
        <w:tc>
          <w:tcPr>
            <w:tcW w:w="1412" w:type="dxa"/>
            <w:vAlign w:val="center"/>
          </w:tcPr>
          <w:p w14:paraId="366626F1"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15 02 03</w:t>
            </w:r>
          </w:p>
        </w:tc>
        <w:tc>
          <w:tcPr>
            <w:tcW w:w="2557" w:type="dxa"/>
            <w:vAlign w:val="center"/>
          </w:tcPr>
          <w:p w14:paraId="07F0BC41"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Sorbenty, materiały filtracyjne, tkaniny do wycierania (np. szmaty, </w:t>
            </w:r>
            <w:r w:rsidRPr="00BD5CE2">
              <w:rPr>
                <w:rFonts w:ascii="Arial" w:hAnsi="Arial" w:cs="Arial"/>
                <w:bCs/>
                <w:sz w:val="22"/>
                <w:szCs w:val="22"/>
                <w:lang w:eastAsia="ar-SA"/>
              </w:rPr>
              <w:lastRenderedPageBreak/>
              <w:t>ścierki) i ubrania ochronne inne niż wymienione w 15 02 02</w:t>
            </w:r>
          </w:p>
        </w:tc>
        <w:tc>
          <w:tcPr>
            <w:tcW w:w="3113" w:type="dxa"/>
            <w:vAlign w:val="center"/>
          </w:tcPr>
          <w:p w14:paraId="3972AEC7"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lastRenderedPageBreak/>
              <w:t>Pojemnik metalowy o pojemności 200 dm</w:t>
            </w:r>
            <w:r w:rsidRPr="00BD5CE2">
              <w:rPr>
                <w:rFonts w:ascii="Arial" w:hAnsi="Arial" w:cs="Arial"/>
                <w:sz w:val="22"/>
                <w:szCs w:val="22"/>
                <w:vertAlign w:val="superscript"/>
              </w:rPr>
              <w:t>3</w:t>
            </w:r>
            <w:r w:rsidRPr="00BD5CE2">
              <w:rPr>
                <w:rFonts w:ascii="Arial" w:hAnsi="Arial" w:cs="Arial"/>
                <w:sz w:val="22"/>
                <w:szCs w:val="22"/>
              </w:rPr>
              <w:t xml:space="preserve">, </w:t>
            </w:r>
            <w:r w:rsidRPr="00BD5CE2">
              <w:rPr>
                <w:rFonts w:ascii="Arial" w:hAnsi="Arial" w:cs="Arial"/>
                <w:sz w:val="22"/>
                <w:szCs w:val="22"/>
              </w:rPr>
              <w:lastRenderedPageBreak/>
              <w:t>postawiony bezpośrednio na utwardzonej posadzce.</w:t>
            </w:r>
          </w:p>
        </w:tc>
        <w:tc>
          <w:tcPr>
            <w:tcW w:w="2415" w:type="dxa"/>
            <w:vAlign w:val="center"/>
          </w:tcPr>
          <w:p w14:paraId="7FA7E5BA"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lastRenderedPageBreak/>
              <w:t>P1 – wydzielona część budynku stacji demontażu pojazdów</w:t>
            </w:r>
          </w:p>
        </w:tc>
      </w:tr>
      <w:tr w:rsidR="008C337E" w:rsidRPr="00BD5CE2" w14:paraId="483B2A51" w14:textId="77777777" w:rsidTr="00C97FCE">
        <w:trPr>
          <w:jc w:val="center"/>
        </w:trPr>
        <w:tc>
          <w:tcPr>
            <w:tcW w:w="568" w:type="dxa"/>
            <w:vAlign w:val="center"/>
          </w:tcPr>
          <w:p w14:paraId="112A0E79"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2.</w:t>
            </w:r>
          </w:p>
        </w:tc>
        <w:tc>
          <w:tcPr>
            <w:tcW w:w="1412" w:type="dxa"/>
            <w:vAlign w:val="center"/>
          </w:tcPr>
          <w:p w14:paraId="1579FFBE"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16 01 03</w:t>
            </w:r>
          </w:p>
        </w:tc>
        <w:tc>
          <w:tcPr>
            <w:tcW w:w="2557" w:type="dxa"/>
            <w:vAlign w:val="center"/>
          </w:tcPr>
          <w:p w14:paraId="0454CFF4"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opony</w:t>
            </w:r>
          </w:p>
        </w:tc>
        <w:tc>
          <w:tcPr>
            <w:tcW w:w="3113" w:type="dxa"/>
            <w:vAlign w:val="center"/>
          </w:tcPr>
          <w:p w14:paraId="44BA7265"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Stalowy kontener</w:t>
            </w:r>
          </w:p>
        </w:tc>
        <w:tc>
          <w:tcPr>
            <w:tcW w:w="2415" w:type="dxa"/>
            <w:shd w:val="clear" w:color="auto" w:fill="auto"/>
            <w:vAlign w:val="center"/>
          </w:tcPr>
          <w:p w14:paraId="3FC373B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P4 – wydzielona część placu</w:t>
            </w:r>
          </w:p>
        </w:tc>
      </w:tr>
      <w:tr w:rsidR="008C337E" w:rsidRPr="00BD5CE2" w14:paraId="08627108" w14:textId="77777777" w:rsidTr="00C97FCE">
        <w:trPr>
          <w:jc w:val="center"/>
        </w:trPr>
        <w:tc>
          <w:tcPr>
            <w:tcW w:w="568" w:type="dxa"/>
            <w:vAlign w:val="center"/>
          </w:tcPr>
          <w:p w14:paraId="20D3426A"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3.</w:t>
            </w:r>
          </w:p>
        </w:tc>
        <w:tc>
          <w:tcPr>
            <w:tcW w:w="1412" w:type="dxa"/>
            <w:vAlign w:val="center"/>
          </w:tcPr>
          <w:p w14:paraId="63A79FF1"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16 01 12</w:t>
            </w:r>
          </w:p>
        </w:tc>
        <w:tc>
          <w:tcPr>
            <w:tcW w:w="2557" w:type="dxa"/>
            <w:vAlign w:val="center"/>
          </w:tcPr>
          <w:p w14:paraId="30AFCCAC"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inne niż wymienione w 16 01 11</w:t>
            </w:r>
          </w:p>
        </w:tc>
        <w:tc>
          <w:tcPr>
            <w:tcW w:w="3113" w:type="dxa"/>
            <w:vAlign w:val="center"/>
          </w:tcPr>
          <w:p w14:paraId="634BC071"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6C22A6B5"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09629B82" w14:textId="77777777" w:rsidTr="00C97FCE">
        <w:trPr>
          <w:jc w:val="center"/>
        </w:trPr>
        <w:tc>
          <w:tcPr>
            <w:tcW w:w="568" w:type="dxa"/>
            <w:vAlign w:val="center"/>
          </w:tcPr>
          <w:p w14:paraId="4396FC60"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4.</w:t>
            </w:r>
          </w:p>
        </w:tc>
        <w:tc>
          <w:tcPr>
            <w:tcW w:w="1412" w:type="dxa"/>
            <w:vAlign w:val="center"/>
          </w:tcPr>
          <w:p w14:paraId="125CB8C2"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16 01 15</w:t>
            </w:r>
          </w:p>
        </w:tc>
        <w:tc>
          <w:tcPr>
            <w:tcW w:w="2557" w:type="dxa"/>
            <w:vAlign w:val="center"/>
          </w:tcPr>
          <w:p w14:paraId="0A28A1B4"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inne niż wymienione w 16 01 14</w:t>
            </w:r>
          </w:p>
        </w:tc>
        <w:tc>
          <w:tcPr>
            <w:tcW w:w="3113" w:type="dxa"/>
            <w:vAlign w:val="center"/>
          </w:tcPr>
          <w:p w14:paraId="53D024D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Pojemniki metalowe o pojemności 3x200 dm</w:t>
            </w:r>
            <w:r w:rsidRPr="00BD5CE2">
              <w:rPr>
                <w:rFonts w:ascii="Arial" w:hAnsi="Arial" w:cs="Arial"/>
                <w:sz w:val="22"/>
                <w:szCs w:val="22"/>
                <w:vertAlign w:val="superscript"/>
              </w:rPr>
              <w:t>3</w:t>
            </w:r>
            <w:r w:rsidRPr="00BD5CE2">
              <w:rPr>
                <w:rFonts w:ascii="Arial" w:hAnsi="Arial" w:cs="Arial"/>
                <w:sz w:val="22"/>
                <w:szCs w:val="22"/>
              </w:rPr>
              <w:t>, postawione bezpośrednio na utwardzonej posadzce.</w:t>
            </w:r>
          </w:p>
        </w:tc>
        <w:tc>
          <w:tcPr>
            <w:tcW w:w="2415" w:type="dxa"/>
            <w:vAlign w:val="center"/>
          </w:tcPr>
          <w:p w14:paraId="732263FB"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67F2CA79" w14:textId="77777777" w:rsidTr="00C97FCE">
        <w:trPr>
          <w:jc w:val="center"/>
        </w:trPr>
        <w:tc>
          <w:tcPr>
            <w:tcW w:w="568" w:type="dxa"/>
            <w:vAlign w:val="center"/>
          </w:tcPr>
          <w:p w14:paraId="26F47F81"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5.</w:t>
            </w:r>
          </w:p>
        </w:tc>
        <w:tc>
          <w:tcPr>
            <w:tcW w:w="1412" w:type="dxa"/>
            <w:vAlign w:val="center"/>
          </w:tcPr>
          <w:p w14:paraId="0CCC30F6"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16 01 16</w:t>
            </w:r>
          </w:p>
        </w:tc>
        <w:tc>
          <w:tcPr>
            <w:tcW w:w="2557" w:type="dxa"/>
            <w:vAlign w:val="center"/>
          </w:tcPr>
          <w:p w14:paraId="107F1095"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Zbiorniki na gaz skroplony</w:t>
            </w:r>
          </w:p>
        </w:tc>
        <w:tc>
          <w:tcPr>
            <w:tcW w:w="3113" w:type="dxa"/>
            <w:vAlign w:val="center"/>
          </w:tcPr>
          <w:p w14:paraId="75ABD4FB"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 xml:space="preserve">Luzem na wydzielonej części placu </w:t>
            </w:r>
          </w:p>
        </w:tc>
        <w:tc>
          <w:tcPr>
            <w:tcW w:w="2415" w:type="dxa"/>
            <w:vAlign w:val="center"/>
          </w:tcPr>
          <w:p w14:paraId="5C168B81"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P5 – wydzielona część placu</w:t>
            </w:r>
          </w:p>
        </w:tc>
      </w:tr>
      <w:tr w:rsidR="008C337E" w:rsidRPr="00BD5CE2" w14:paraId="609FB88E" w14:textId="77777777" w:rsidTr="00C97FCE">
        <w:trPr>
          <w:jc w:val="center"/>
        </w:trPr>
        <w:tc>
          <w:tcPr>
            <w:tcW w:w="568" w:type="dxa"/>
            <w:vAlign w:val="center"/>
          </w:tcPr>
          <w:p w14:paraId="684E7266"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6.</w:t>
            </w:r>
          </w:p>
        </w:tc>
        <w:tc>
          <w:tcPr>
            <w:tcW w:w="1412" w:type="dxa"/>
            <w:vAlign w:val="center"/>
          </w:tcPr>
          <w:p w14:paraId="2487A938"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16 01 17</w:t>
            </w:r>
          </w:p>
        </w:tc>
        <w:tc>
          <w:tcPr>
            <w:tcW w:w="2557" w:type="dxa"/>
            <w:vAlign w:val="center"/>
          </w:tcPr>
          <w:p w14:paraId="03738DFB"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Metale żelazne</w:t>
            </w:r>
          </w:p>
        </w:tc>
        <w:tc>
          <w:tcPr>
            <w:tcW w:w="3113" w:type="dxa"/>
            <w:vAlign w:val="center"/>
          </w:tcPr>
          <w:p w14:paraId="031A9859"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Luzem na wydzielonej części palcu o powierzchni 35 m</w:t>
            </w:r>
            <w:r w:rsidRPr="00BD5CE2">
              <w:rPr>
                <w:rFonts w:ascii="Arial" w:hAnsi="Arial" w:cs="Arial"/>
                <w:sz w:val="22"/>
                <w:szCs w:val="22"/>
                <w:vertAlign w:val="superscript"/>
              </w:rPr>
              <w:t>2</w:t>
            </w:r>
            <w:r w:rsidRPr="00BD5CE2">
              <w:rPr>
                <w:rFonts w:ascii="Arial" w:hAnsi="Arial" w:cs="Arial"/>
                <w:sz w:val="22"/>
                <w:szCs w:val="22"/>
              </w:rPr>
              <w:t>.</w:t>
            </w:r>
          </w:p>
          <w:p w14:paraId="2E5350B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Kontenery o pojemności 2 x 10 Mg</w:t>
            </w:r>
          </w:p>
        </w:tc>
        <w:tc>
          <w:tcPr>
            <w:tcW w:w="2415" w:type="dxa"/>
            <w:vAlign w:val="center"/>
          </w:tcPr>
          <w:p w14:paraId="4D4C7A23"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P7.1 i P7.2  – metalowy kontener na wydzielonej części placu</w:t>
            </w:r>
          </w:p>
          <w:p w14:paraId="09F672A6" w14:textId="77777777" w:rsidR="008C337E" w:rsidRPr="00BD5CE2" w:rsidRDefault="008C337E" w:rsidP="00C97FCE">
            <w:pPr>
              <w:jc w:val="center"/>
              <w:rPr>
                <w:rFonts w:ascii="Arial" w:hAnsi="Arial" w:cs="Arial"/>
                <w:sz w:val="22"/>
                <w:szCs w:val="22"/>
              </w:rPr>
            </w:pPr>
          </w:p>
          <w:p w14:paraId="4E990D4A"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P7.3 – wydzielona przestrzeń na placu</w:t>
            </w:r>
          </w:p>
        </w:tc>
      </w:tr>
      <w:tr w:rsidR="008C337E" w:rsidRPr="00BD5CE2" w14:paraId="207A89E6" w14:textId="77777777" w:rsidTr="00C97FCE">
        <w:trPr>
          <w:jc w:val="center"/>
        </w:trPr>
        <w:tc>
          <w:tcPr>
            <w:tcW w:w="568" w:type="dxa"/>
            <w:vAlign w:val="center"/>
          </w:tcPr>
          <w:p w14:paraId="6A781645"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7.</w:t>
            </w:r>
          </w:p>
        </w:tc>
        <w:tc>
          <w:tcPr>
            <w:tcW w:w="1412" w:type="dxa"/>
            <w:vAlign w:val="center"/>
          </w:tcPr>
          <w:p w14:paraId="1BFB4A7B"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ex 16 01 17</w:t>
            </w:r>
          </w:p>
        </w:tc>
        <w:tc>
          <w:tcPr>
            <w:tcW w:w="2557" w:type="dxa"/>
            <w:vAlign w:val="center"/>
          </w:tcPr>
          <w:p w14:paraId="12651C5D"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Pozostałości z pojazdu wycofanego z eksploatacji przeznaczone do strzępienia</w:t>
            </w:r>
          </w:p>
        </w:tc>
        <w:tc>
          <w:tcPr>
            <w:tcW w:w="3113" w:type="dxa"/>
            <w:vAlign w:val="center"/>
          </w:tcPr>
          <w:p w14:paraId="4BFDE0CB"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Luzem</w:t>
            </w:r>
          </w:p>
        </w:tc>
        <w:tc>
          <w:tcPr>
            <w:tcW w:w="2415" w:type="dxa"/>
            <w:vAlign w:val="center"/>
          </w:tcPr>
          <w:p w14:paraId="65A5B0BF"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P8 – wydzielona przestrzeń na utwardzonym placu</w:t>
            </w:r>
          </w:p>
        </w:tc>
      </w:tr>
      <w:tr w:rsidR="008C337E" w:rsidRPr="00BD5CE2" w14:paraId="4FBFB241" w14:textId="77777777" w:rsidTr="00C97FCE">
        <w:trPr>
          <w:jc w:val="center"/>
        </w:trPr>
        <w:tc>
          <w:tcPr>
            <w:tcW w:w="568" w:type="dxa"/>
            <w:vAlign w:val="center"/>
          </w:tcPr>
          <w:p w14:paraId="1808EF5C"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8.</w:t>
            </w:r>
          </w:p>
        </w:tc>
        <w:tc>
          <w:tcPr>
            <w:tcW w:w="1412" w:type="dxa"/>
            <w:vAlign w:val="center"/>
          </w:tcPr>
          <w:p w14:paraId="29D355BE"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16 01 18</w:t>
            </w:r>
          </w:p>
        </w:tc>
        <w:tc>
          <w:tcPr>
            <w:tcW w:w="2557" w:type="dxa"/>
            <w:vAlign w:val="center"/>
          </w:tcPr>
          <w:p w14:paraId="2B8D3224"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Metale nieżelazne</w:t>
            </w:r>
          </w:p>
        </w:tc>
        <w:tc>
          <w:tcPr>
            <w:tcW w:w="3113" w:type="dxa"/>
            <w:vAlign w:val="center"/>
          </w:tcPr>
          <w:p w14:paraId="62C959E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 xml:space="preserve">Pojemnik (kontener) lub luzem na wydzielonej części placu </w:t>
            </w:r>
          </w:p>
        </w:tc>
        <w:tc>
          <w:tcPr>
            <w:tcW w:w="2415" w:type="dxa"/>
            <w:vAlign w:val="center"/>
          </w:tcPr>
          <w:p w14:paraId="618BEAE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P6 – wydzielona przestrzeń na utwardzonym placu</w:t>
            </w:r>
          </w:p>
        </w:tc>
      </w:tr>
      <w:tr w:rsidR="008C337E" w:rsidRPr="00BD5CE2" w14:paraId="655B80A6" w14:textId="77777777" w:rsidTr="00C97FCE">
        <w:trPr>
          <w:jc w:val="center"/>
        </w:trPr>
        <w:tc>
          <w:tcPr>
            <w:tcW w:w="568" w:type="dxa"/>
            <w:vAlign w:val="center"/>
          </w:tcPr>
          <w:p w14:paraId="082637A4"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9.</w:t>
            </w:r>
          </w:p>
        </w:tc>
        <w:tc>
          <w:tcPr>
            <w:tcW w:w="1412" w:type="dxa"/>
            <w:vAlign w:val="center"/>
          </w:tcPr>
          <w:p w14:paraId="3D3141C1"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16 01 19</w:t>
            </w:r>
          </w:p>
        </w:tc>
        <w:tc>
          <w:tcPr>
            <w:tcW w:w="2557" w:type="dxa"/>
            <w:vAlign w:val="center"/>
          </w:tcPr>
          <w:p w14:paraId="25B46547"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Tworzywa sztuczne</w:t>
            </w:r>
          </w:p>
        </w:tc>
        <w:tc>
          <w:tcPr>
            <w:tcW w:w="3113" w:type="dxa"/>
            <w:vAlign w:val="center"/>
          </w:tcPr>
          <w:p w14:paraId="149E184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 xml:space="preserve">Luzem w stosach na wydzielonej części utwardzonego placu </w:t>
            </w:r>
          </w:p>
        </w:tc>
        <w:tc>
          <w:tcPr>
            <w:tcW w:w="2415" w:type="dxa"/>
            <w:vAlign w:val="center"/>
          </w:tcPr>
          <w:p w14:paraId="10173511"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P4 – wydzielona część placu</w:t>
            </w:r>
          </w:p>
        </w:tc>
      </w:tr>
      <w:tr w:rsidR="008C337E" w:rsidRPr="00BD5CE2" w14:paraId="137E44FE" w14:textId="77777777" w:rsidTr="00C97FCE">
        <w:trPr>
          <w:jc w:val="center"/>
        </w:trPr>
        <w:tc>
          <w:tcPr>
            <w:tcW w:w="568" w:type="dxa"/>
            <w:vAlign w:val="center"/>
          </w:tcPr>
          <w:p w14:paraId="02635858"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10.</w:t>
            </w:r>
          </w:p>
        </w:tc>
        <w:tc>
          <w:tcPr>
            <w:tcW w:w="1412" w:type="dxa"/>
            <w:vAlign w:val="center"/>
          </w:tcPr>
          <w:p w14:paraId="3840DAFF"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16 01 20</w:t>
            </w:r>
          </w:p>
        </w:tc>
        <w:tc>
          <w:tcPr>
            <w:tcW w:w="2557" w:type="dxa"/>
            <w:vAlign w:val="center"/>
          </w:tcPr>
          <w:p w14:paraId="2B1E36DE"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Szkło</w:t>
            </w:r>
          </w:p>
        </w:tc>
        <w:tc>
          <w:tcPr>
            <w:tcW w:w="3113" w:type="dxa"/>
            <w:vAlign w:val="center"/>
          </w:tcPr>
          <w:p w14:paraId="412B9F0A"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Pojemniki plastikowe o pojemności 5x1000 dm</w:t>
            </w:r>
            <w:r w:rsidRPr="00BD5CE2">
              <w:rPr>
                <w:rFonts w:ascii="Arial" w:hAnsi="Arial" w:cs="Arial"/>
                <w:sz w:val="22"/>
                <w:szCs w:val="22"/>
                <w:vertAlign w:val="superscript"/>
              </w:rPr>
              <w:t>3</w:t>
            </w:r>
            <w:r w:rsidRPr="00BD5CE2">
              <w:rPr>
                <w:rFonts w:ascii="Arial" w:hAnsi="Arial" w:cs="Arial"/>
                <w:sz w:val="22"/>
                <w:szCs w:val="22"/>
              </w:rPr>
              <w:t xml:space="preserve">, ustawione w wydzielonej części placu </w:t>
            </w:r>
          </w:p>
        </w:tc>
        <w:tc>
          <w:tcPr>
            <w:tcW w:w="2415" w:type="dxa"/>
            <w:vAlign w:val="center"/>
          </w:tcPr>
          <w:p w14:paraId="41812BE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P9 – wydzielona część placu</w:t>
            </w:r>
          </w:p>
        </w:tc>
      </w:tr>
      <w:tr w:rsidR="008C337E" w:rsidRPr="00BD5CE2" w14:paraId="1C06A0E6" w14:textId="77777777" w:rsidTr="00C97FCE">
        <w:trPr>
          <w:jc w:val="center"/>
        </w:trPr>
        <w:tc>
          <w:tcPr>
            <w:tcW w:w="568" w:type="dxa"/>
            <w:vAlign w:val="center"/>
          </w:tcPr>
          <w:p w14:paraId="6E29725A"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11.</w:t>
            </w:r>
          </w:p>
        </w:tc>
        <w:tc>
          <w:tcPr>
            <w:tcW w:w="1412" w:type="dxa"/>
            <w:vAlign w:val="center"/>
          </w:tcPr>
          <w:p w14:paraId="4714DBBC"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16 01 22</w:t>
            </w:r>
          </w:p>
        </w:tc>
        <w:tc>
          <w:tcPr>
            <w:tcW w:w="2557" w:type="dxa"/>
            <w:vAlign w:val="center"/>
          </w:tcPr>
          <w:p w14:paraId="063E8AA6"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elementy</w:t>
            </w:r>
          </w:p>
        </w:tc>
        <w:tc>
          <w:tcPr>
            <w:tcW w:w="3113" w:type="dxa"/>
            <w:vAlign w:val="center"/>
          </w:tcPr>
          <w:p w14:paraId="2859C37E" w14:textId="5CCB88AB" w:rsidR="008C337E" w:rsidRPr="00BD5CE2" w:rsidRDefault="008C337E" w:rsidP="00C97FCE">
            <w:pPr>
              <w:jc w:val="center"/>
              <w:rPr>
                <w:rFonts w:ascii="Arial" w:hAnsi="Arial" w:cs="Arial"/>
                <w:sz w:val="22"/>
                <w:szCs w:val="22"/>
              </w:rPr>
            </w:pPr>
            <w:r w:rsidRPr="00BD5CE2">
              <w:rPr>
                <w:rFonts w:ascii="Arial" w:hAnsi="Arial" w:cs="Arial"/>
                <w:sz w:val="22"/>
                <w:szCs w:val="22"/>
              </w:rPr>
              <w:t xml:space="preserve">Luzem </w:t>
            </w:r>
            <w:r w:rsidR="00A35484">
              <w:rPr>
                <w:rFonts w:ascii="Arial" w:hAnsi="Arial" w:cs="Arial"/>
                <w:sz w:val="22"/>
                <w:szCs w:val="22"/>
              </w:rPr>
              <w:t>w</w:t>
            </w:r>
            <w:r w:rsidRPr="00BD5CE2">
              <w:rPr>
                <w:rFonts w:ascii="Arial" w:hAnsi="Arial" w:cs="Arial"/>
                <w:sz w:val="22"/>
                <w:szCs w:val="22"/>
              </w:rPr>
              <w:t xml:space="preserve"> wydzielonym boksie o powierzchni 9 m</w:t>
            </w:r>
            <w:r w:rsidRPr="00BD5CE2">
              <w:rPr>
                <w:rFonts w:ascii="Arial" w:hAnsi="Arial" w:cs="Arial"/>
                <w:sz w:val="22"/>
                <w:szCs w:val="22"/>
                <w:vertAlign w:val="superscript"/>
              </w:rPr>
              <w:t>2</w:t>
            </w:r>
            <w:r w:rsidRPr="00BD5CE2">
              <w:rPr>
                <w:rFonts w:ascii="Arial" w:hAnsi="Arial" w:cs="Arial"/>
                <w:sz w:val="22"/>
                <w:szCs w:val="22"/>
              </w:rPr>
              <w:t>.</w:t>
            </w:r>
          </w:p>
        </w:tc>
        <w:tc>
          <w:tcPr>
            <w:tcW w:w="2415" w:type="dxa"/>
            <w:vAlign w:val="center"/>
          </w:tcPr>
          <w:p w14:paraId="16AD93AA"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54C71C35" w14:textId="77777777" w:rsidTr="00C97FCE">
        <w:trPr>
          <w:jc w:val="center"/>
        </w:trPr>
        <w:tc>
          <w:tcPr>
            <w:tcW w:w="568" w:type="dxa"/>
            <w:vAlign w:val="center"/>
          </w:tcPr>
          <w:p w14:paraId="45575D9D"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12.</w:t>
            </w:r>
          </w:p>
        </w:tc>
        <w:tc>
          <w:tcPr>
            <w:tcW w:w="1412" w:type="dxa"/>
            <w:vAlign w:val="center"/>
          </w:tcPr>
          <w:p w14:paraId="43AF2381"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16 01 99</w:t>
            </w:r>
          </w:p>
        </w:tc>
        <w:tc>
          <w:tcPr>
            <w:tcW w:w="2557" w:type="dxa"/>
            <w:vAlign w:val="center"/>
          </w:tcPr>
          <w:p w14:paraId="30F1F30A"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odpady</w:t>
            </w:r>
          </w:p>
        </w:tc>
        <w:tc>
          <w:tcPr>
            <w:tcW w:w="3113" w:type="dxa"/>
            <w:vAlign w:val="center"/>
          </w:tcPr>
          <w:p w14:paraId="4D05A50B"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Luzem w stosach na wydzielonej części utwardzonego placu</w:t>
            </w:r>
          </w:p>
        </w:tc>
        <w:tc>
          <w:tcPr>
            <w:tcW w:w="2415" w:type="dxa"/>
            <w:vAlign w:val="center"/>
          </w:tcPr>
          <w:p w14:paraId="6C996BBD"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P4 – wydzielona część placu</w:t>
            </w:r>
          </w:p>
        </w:tc>
      </w:tr>
      <w:tr w:rsidR="008C337E" w:rsidRPr="00BD5CE2" w14:paraId="62DA1A4C" w14:textId="77777777" w:rsidTr="00C97FCE">
        <w:trPr>
          <w:jc w:val="center"/>
        </w:trPr>
        <w:tc>
          <w:tcPr>
            <w:tcW w:w="568" w:type="dxa"/>
            <w:vAlign w:val="center"/>
          </w:tcPr>
          <w:p w14:paraId="7592027B"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13.</w:t>
            </w:r>
          </w:p>
        </w:tc>
        <w:tc>
          <w:tcPr>
            <w:tcW w:w="1412" w:type="dxa"/>
            <w:vAlign w:val="center"/>
          </w:tcPr>
          <w:p w14:paraId="7D7611BB"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16 02 14</w:t>
            </w:r>
          </w:p>
        </w:tc>
        <w:tc>
          <w:tcPr>
            <w:tcW w:w="2557" w:type="dxa"/>
            <w:vAlign w:val="center"/>
          </w:tcPr>
          <w:p w14:paraId="35932640"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niż wymienione w 16 02 09 do 16 02 13</w:t>
            </w:r>
          </w:p>
        </w:tc>
        <w:tc>
          <w:tcPr>
            <w:tcW w:w="3113" w:type="dxa"/>
            <w:vAlign w:val="center"/>
          </w:tcPr>
          <w:p w14:paraId="692F2DB4"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1F9450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15CB98CC" w14:textId="77777777" w:rsidTr="00C97FCE">
        <w:trPr>
          <w:jc w:val="center"/>
        </w:trPr>
        <w:tc>
          <w:tcPr>
            <w:tcW w:w="568" w:type="dxa"/>
            <w:vAlign w:val="center"/>
          </w:tcPr>
          <w:p w14:paraId="642FC001"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14.</w:t>
            </w:r>
          </w:p>
        </w:tc>
        <w:tc>
          <w:tcPr>
            <w:tcW w:w="1412" w:type="dxa"/>
            <w:vAlign w:val="center"/>
          </w:tcPr>
          <w:p w14:paraId="16E5E3DF"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16 02 16</w:t>
            </w:r>
          </w:p>
        </w:tc>
        <w:tc>
          <w:tcPr>
            <w:tcW w:w="2557" w:type="dxa"/>
            <w:vAlign w:val="center"/>
          </w:tcPr>
          <w:p w14:paraId="0C639F02"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Elementy usunięte ze zużytych urządzeń inne niż wymienione w 16 02 15</w:t>
            </w:r>
          </w:p>
        </w:tc>
        <w:tc>
          <w:tcPr>
            <w:tcW w:w="3113" w:type="dxa"/>
            <w:vAlign w:val="center"/>
          </w:tcPr>
          <w:p w14:paraId="64D7BDA8"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50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4393BD22"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04A9FB18" w14:textId="77777777" w:rsidTr="00C97FCE">
        <w:trPr>
          <w:jc w:val="center"/>
        </w:trPr>
        <w:tc>
          <w:tcPr>
            <w:tcW w:w="568" w:type="dxa"/>
            <w:vAlign w:val="center"/>
          </w:tcPr>
          <w:p w14:paraId="3EB17C9D"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15.</w:t>
            </w:r>
          </w:p>
        </w:tc>
        <w:tc>
          <w:tcPr>
            <w:tcW w:w="1412" w:type="dxa"/>
            <w:vAlign w:val="center"/>
          </w:tcPr>
          <w:p w14:paraId="3A0656D9"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16 06 04</w:t>
            </w:r>
          </w:p>
        </w:tc>
        <w:tc>
          <w:tcPr>
            <w:tcW w:w="2557" w:type="dxa"/>
            <w:vAlign w:val="center"/>
          </w:tcPr>
          <w:p w14:paraId="203E8512"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Baterie alkaliczne (z wyłączeniem 16 06 03)</w:t>
            </w:r>
          </w:p>
        </w:tc>
        <w:tc>
          <w:tcPr>
            <w:tcW w:w="3113" w:type="dxa"/>
            <w:vAlign w:val="center"/>
          </w:tcPr>
          <w:p w14:paraId="1983CCE6"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7058405C"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4B0C9DD0" w14:textId="77777777" w:rsidTr="00C97FCE">
        <w:trPr>
          <w:jc w:val="center"/>
        </w:trPr>
        <w:tc>
          <w:tcPr>
            <w:tcW w:w="568" w:type="dxa"/>
            <w:vAlign w:val="center"/>
          </w:tcPr>
          <w:p w14:paraId="081269F7"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16.</w:t>
            </w:r>
          </w:p>
        </w:tc>
        <w:tc>
          <w:tcPr>
            <w:tcW w:w="1412" w:type="dxa"/>
            <w:vAlign w:val="center"/>
          </w:tcPr>
          <w:p w14:paraId="4577DC95"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06 05*</w:t>
            </w:r>
          </w:p>
        </w:tc>
        <w:tc>
          <w:tcPr>
            <w:tcW w:w="2557" w:type="dxa"/>
            <w:vAlign w:val="center"/>
          </w:tcPr>
          <w:p w14:paraId="22560E48"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Inne baterie i akumulatory</w:t>
            </w:r>
          </w:p>
        </w:tc>
        <w:tc>
          <w:tcPr>
            <w:tcW w:w="3113" w:type="dxa"/>
            <w:vAlign w:val="center"/>
          </w:tcPr>
          <w:p w14:paraId="5A6EA4F0"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xml:space="preserve">, </w:t>
            </w:r>
            <w:r w:rsidRPr="00BD5CE2">
              <w:rPr>
                <w:rFonts w:ascii="Arial" w:hAnsi="Arial" w:cs="Arial"/>
                <w:sz w:val="22"/>
                <w:szCs w:val="22"/>
              </w:rPr>
              <w:lastRenderedPageBreak/>
              <w:t>postawiony bezpośrednio na utwardzonej posadzce.</w:t>
            </w:r>
          </w:p>
        </w:tc>
        <w:tc>
          <w:tcPr>
            <w:tcW w:w="2415" w:type="dxa"/>
            <w:vAlign w:val="center"/>
          </w:tcPr>
          <w:p w14:paraId="61BA81A6"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lastRenderedPageBreak/>
              <w:t>P1 – wydzielona część budynku stacji demontażu pojazdów</w:t>
            </w:r>
          </w:p>
        </w:tc>
      </w:tr>
      <w:tr w:rsidR="008C337E" w:rsidRPr="00BD5CE2" w14:paraId="074BA89C" w14:textId="77777777" w:rsidTr="00C97FCE">
        <w:trPr>
          <w:jc w:val="center"/>
        </w:trPr>
        <w:tc>
          <w:tcPr>
            <w:tcW w:w="568" w:type="dxa"/>
            <w:vAlign w:val="center"/>
          </w:tcPr>
          <w:p w14:paraId="3E0F0C9B"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17.</w:t>
            </w:r>
          </w:p>
        </w:tc>
        <w:tc>
          <w:tcPr>
            <w:tcW w:w="1412" w:type="dxa"/>
            <w:vAlign w:val="center"/>
          </w:tcPr>
          <w:p w14:paraId="62635A31"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16 08 01</w:t>
            </w:r>
          </w:p>
        </w:tc>
        <w:tc>
          <w:tcPr>
            <w:tcW w:w="2557" w:type="dxa"/>
            <w:vAlign w:val="center"/>
          </w:tcPr>
          <w:p w14:paraId="1887F95F"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złoto, srebro, rod, pallad, iryd lub platynę (z wyłączeniem 16 08 07)</w:t>
            </w:r>
          </w:p>
        </w:tc>
        <w:tc>
          <w:tcPr>
            <w:tcW w:w="3113" w:type="dxa"/>
            <w:vAlign w:val="center"/>
          </w:tcPr>
          <w:p w14:paraId="337676BF"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Pojemniki metalowe o pojemności 2x200 dm</w:t>
            </w:r>
            <w:r w:rsidRPr="00BD5CE2">
              <w:rPr>
                <w:rFonts w:ascii="Arial" w:hAnsi="Arial" w:cs="Arial"/>
                <w:sz w:val="22"/>
                <w:szCs w:val="22"/>
                <w:vertAlign w:val="superscript"/>
              </w:rPr>
              <w:t>3</w:t>
            </w:r>
            <w:r w:rsidRPr="00BD5CE2">
              <w:rPr>
                <w:rFonts w:ascii="Arial" w:hAnsi="Arial" w:cs="Arial"/>
                <w:sz w:val="22"/>
                <w:szCs w:val="22"/>
              </w:rPr>
              <w:t>, postawione bezpośrednio na utwardzonej posadzce.</w:t>
            </w:r>
          </w:p>
        </w:tc>
        <w:tc>
          <w:tcPr>
            <w:tcW w:w="2415" w:type="dxa"/>
            <w:vAlign w:val="center"/>
          </w:tcPr>
          <w:p w14:paraId="62B650EE"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8C337E" w:rsidRPr="00BD5CE2" w14:paraId="7DAB7D9F" w14:textId="77777777" w:rsidTr="00C97FCE">
        <w:trPr>
          <w:jc w:val="center"/>
        </w:trPr>
        <w:tc>
          <w:tcPr>
            <w:tcW w:w="568" w:type="dxa"/>
            <w:vAlign w:val="center"/>
          </w:tcPr>
          <w:p w14:paraId="7C901C98" w14:textId="77777777" w:rsidR="008C337E" w:rsidRPr="00BD5CE2" w:rsidRDefault="008C337E" w:rsidP="00C97FCE">
            <w:pPr>
              <w:tabs>
                <w:tab w:val="left" w:pos="1080"/>
              </w:tabs>
              <w:jc w:val="center"/>
              <w:rPr>
                <w:rFonts w:ascii="Arial" w:hAnsi="Arial" w:cs="Arial"/>
                <w:sz w:val="22"/>
                <w:szCs w:val="22"/>
              </w:rPr>
            </w:pPr>
            <w:r w:rsidRPr="00BD5CE2">
              <w:rPr>
                <w:rFonts w:ascii="Arial" w:hAnsi="Arial" w:cs="Arial"/>
                <w:sz w:val="22"/>
                <w:szCs w:val="22"/>
              </w:rPr>
              <w:t>18.</w:t>
            </w:r>
          </w:p>
        </w:tc>
        <w:tc>
          <w:tcPr>
            <w:tcW w:w="1412" w:type="dxa"/>
            <w:vAlign w:val="center"/>
          </w:tcPr>
          <w:p w14:paraId="3FA5EEB3"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16 08 03</w:t>
            </w:r>
          </w:p>
        </w:tc>
        <w:tc>
          <w:tcPr>
            <w:tcW w:w="2557" w:type="dxa"/>
            <w:vAlign w:val="center"/>
          </w:tcPr>
          <w:p w14:paraId="5BC3300D" w14:textId="77777777" w:rsidR="008C337E" w:rsidRPr="00BD5CE2" w:rsidRDefault="008C337E" w:rsidP="00C97FCE">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metale przejściowe lub ich związki inne niż wymienione w 16 08 02</w:t>
            </w:r>
          </w:p>
        </w:tc>
        <w:tc>
          <w:tcPr>
            <w:tcW w:w="3113" w:type="dxa"/>
            <w:vAlign w:val="center"/>
          </w:tcPr>
          <w:p w14:paraId="6A17598F"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1CD39FF0" w14:textId="77777777" w:rsidR="008C337E" w:rsidRPr="00BD5CE2" w:rsidRDefault="008C337E" w:rsidP="00C97FCE">
            <w:pPr>
              <w:jc w:val="center"/>
              <w:rPr>
                <w:rFonts w:ascii="Arial" w:hAnsi="Arial" w:cs="Arial"/>
                <w:sz w:val="22"/>
                <w:szCs w:val="22"/>
              </w:rPr>
            </w:pPr>
            <w:r w:rsidRPr="00BD5CE2">
              <w:rPr>
                <w:rFonts w:ascii="Arial" w:hAnsi="Arial" w:cs="Arial"/>
                <w:sz w:val="22"/>
                <w:szCs w:val="22"/>
              </w:rPr>
              <w:t>P1 – wydzielona część budynku stacji demontażu pojazdów</w:t>
            </w:r>
          </w:p>
        </w:tc>
      </w:tr>
    </w:tbl>
    <w:p w14:paraId="61F745EC" w14:textId="77777777" w:rsidR="008C337E" w:rsidRPr="001455D8" w:rsidRDefault="008C337E" w:rsidP="00F51654">
      <w:pPr>
        <w:tabs>
          <w:tab w:val="left" w:pos="1080"/>
        </w:tabs>
        <w:jc w:val="both"/>
        <w:rPr>
          <w:rFonts w:ascii="Arial" w:hAnsi="Arial" w:cs="Arial"/>
          <w:b/>
          <w:color w:val="FF0000"/>
          <w:sz w:val="22"/>
          <w:szCs w:val="22"/>
        </w:rPr>
      </w:pPr>
    </w:p>
    <w:p w14:paraId="513EBD22" w14:textId="0746F572" w:rsidR="00BF4D59" w:rsidRPr="00DA6DD6" w:rsidRDefault="00BF4D59" w:rsidP="00F21E9E">
      <w:pPr>
        <w:spacing w:line="276" w:lineRule="auto"/>
        <w:jc w:val="both"/>
        <w:rPr>
          <w:rFonts w:ascii="Arial" w:hAnsi="Arial" w:cs="Arial"/>
        </w:rPr>
      </w:pPr>
      <w:r w:rsidRPr="00DA6DD6">
        <w:rPr>
          <w:rFonts w:ascii="Arial" w:hAnsi="Arial" w:cs="Arial"/>
        </w:rPr>
        <w:t>Magazynowanie odpadów odbywać się będzie zgodnie z obowiązującymi przepisami prawa.</w:t>
      </w:r>
    </w:p>
    <w:p w14:paraId="00DA5837" w14:textId="77777777" w:rsidR="006E40D1" w:rsidRPr="00630AF2" w:rsidRDefault="006E40D1" w:rsidP="00163BD7">
      <w:pPr>
        <w:jc w:val="both"/>
        <w:rPr>
          <w:rFonts w:ascii="Arial" w:hAnsi="Arial" w:cs="Arial"/>
          <w:color w:val="FF0000"/>
        </w:rPr>
      </w:pPr>
    </w:p>
    <w:p w14:paraId="5751EDC5" w14:textId="7D1B7375" w:rsidR="008667D3" w:rsidRPr="00630AF2" w:rsidRDefault="008667D3" w:rsidP="005B55B3">
      <w:pPr>
        <w:tabs>
          <w:tab w:val="left" w:pos="3217"/>
        </w:tabs>
        <w:jc w:val="both"/>
        <w:rPr>
          <w:rFonts w:ascii="Arial" w:hAnsi="Arial" w:cs="Arial"/>
          <w:color w:val="FF0000"/>
        </w:rPr>
      </w:pPr>
    </w:p>
    <w:p w14:paraId="679C47A0" w14:textId="65776781" w:rsidR="001B12A7" w:rsidRPr="00F21E9E" w:rsidRDefault="00BF4D59" w:rsidP="00A8528C">
      <w:pPr>
        <w:pStyle w:val="Akapitzlist"/>
        <w:numPr>
          <w:ilvl w:val="1"/>
          <w:numId w:val="5"/>
        </w:numPr>
        <w:spacing w:line="276" w:lineRule="auto"/>
        <w:ind w:left="709" w:hanging="425"/>
        <w:jc w:val="both"/>
        <w:rPr>
          <w:rFonts w:ascii="Arial" w:hAnsi="Arial" w:cs="Arial"/>
          <w:b/>
        </w:rPr>
      </w:pPr>
      <w:r w:rsidRPr="00F21E9E">
        <w:rPr>
          <w:rFonts w:ascii="Arial" w:hAnsi="Arial" w:cs="Arial"/>
          <w:b/>
        </w:rPr>
        <w:t xml:space="preserve"> </w:t>
      </w:r>
      <w:r w:rsidR="007E06DE">
        <w:rPr>
          <w:rFonts w:ascii="Arial" w:hAnsi="Arial" w:cs="Arial"/>
          <w:b/>
        </w:rPr>
        <w:t>S</w:t>
      </w:r>
      <w:r w:rsidR="001B12A7" w:rsidRPr="00F21E9E">
        <w:rPr>
          <w:rFonts w:ascii="Arial" w:hAnsi="Arial" w:cs="Arial"/>
          <w:b/>
        </w:rPr>
        <w:t>posob</w:t>
      </w:r>
      <w:r w:rsidR="007E06DE">
        <w:rPr>
          <w:rFonts w:ascii="Arial" w:hAnsi="Arial" w:cs="Arial"/>
          <w:b/>
        </w:rPr>
        <w:t>y</w:t>
      </w:r>
      <w:r w:rsidR="001B12A7" w:rsidRPr="00F21E9E">
        <w:rPr>
          <w:rFonts w:ascii="Arial" w:hAnsi="Arial" w:cs="Arial"/>
          <w:b/>
        </w:rPr>
        <w:t xml:space="preserve"> zapobiegania powstawaniu odpadów lub ograniczania ilości odpadów i ich negatywn</w:t>
      </w:r>
      <w:r w:rsidRPr="00F21E9E">
        <w:rPr>
          <w:rFonts w:ascii="Arial" w:hAnsi="Arial" w:cs="Arial"/>
          <w:b/>
        </w:rPr>
        <w:t>ego oddziaływania na środowisko</w:t>
      </w:r>
      <w:r w:rsidR="00163BD7" w:rsidRPr="00F21E9E">
        <w:rPr>
          <w:rFonts w:ascii="Arial" w:hAnsi="Arial" w:cs="Arial"/>
          <w:b/>
        </w:rPr>
        <w:t>:</w:t>
      </w:r>
    </w:p>
    <w:p w14:paraId="7174B9DC" w14:textId="68F8615F" w:rsidR="00BF4D59" w:rsidRPr="00F21E9E" w:rsidRDefault="006E40D1" w:rsidP="008B7DCA">
      <w:pPr>
        <w:pStyle w:val="Akapitzlist"/>
        <w:numPr>
          <w:ilvl w:val="0"/>
          <w:numId w:val="8"/>
        </w:numPr>
        <w:spacing w:line="276" w:lineRule="auto"/>
        <w:jc w:val="both"/>
        <w:rPr>
          <w:rFonts w:ascii="Arial" w:hAnsi="Arial" w:cs="Arial"/>
          <w:color w:val="FF0000"/>
        </w:rPr>
      </w:pPr>
      <w:r w:rsidRPr="00630AF2">
        <w:rPr>
          <w:rFonts w:ascii="Arial" w:hAnsi="Arial" w:cs="Arial"/>
        </w:rPr>
        <w:t xml:space="preserve">minimalizowanie ilości odpadów powstających z </w:t>
      </w:r>
      <w:r w:rsidR="00163BD7" w:rsidRPr="00630AF2">
        <w:rPr>
          <w:rFonts w:ascii="Arial" w:hAnsi="Arial" w:cs="Arial"/>
        </w:rPr>
        <w:t>pojazdów</w:t>
      </w:r>
      <w:r w:rsidRPr="00630AF2">
        <w:rPr>
          <w:rFonts w:ascii="Arial" w:hAnsi="Arial" w:cs="Arial"/>
        </w:rPr>
        <w:t xml:space="preserve"> wycofanych </w:t>
      </w:r>
      <w:r w:rsidR="002743C8" w:rsidRPr="00630AF2">
        <w:rPr>
          <w:rFonts w:ascii="Arial" w:hAnsi="Arial" w:cs="Arial"/>
        </w:rPr>
        <w:br/>
      </w:r>
      <w:r w:rsidRPr="00F21E9E">
        <w:rPr>
          <w:rFonts w:ascii="Arial" w:hAnsi="Arial" w:cs="Arial"/>
        </w:rPr>
        <w:t xml:space="preserve">z eksploatacji poprzez </w:t>
      </w:r>
      <w:r w:rsidR="00DA6DD6" w:rsidRPr="00630AF2">
        <w:rPr>
          <w:rFonts w:ascii="Arial" w:hAnsi="Arial" w:cs="Arial"/>
        </w:rPr>
        <w:t xml:space="preserve">odzyskiwanie jak największej ilości elementów </w:t>
      </w:r>
      <w:r w:rsidR="00630AF2" w:rsidRPr="00630AF2">
        <w:rPr>
          <w:rFonts w:ascii="Arial" w:hAnsi="Arial" w:cs="Arial"/>
        </w:rPr>
        <w:t xml:space="preserve">i części </w:t>
      </w:r>
      <w:r w:rsidR="00DA6DD6" w:rsidRPr="00630AF2">
        <w:rPr>
          <w:rFonts w:ascii="Arial" w:hAnsi="Arial" w:cs="Arial"/>
        </w:rPr>
        <w:t>pojazdów nadających się do ponownego użycia</w:t>
      </w:r>
      <w:r w:rsidR="00630AF2" w:rsidRPr="00630AF2">
        <w:rPr>
          <w:rFonts w:ascii="Arial" w:hAnsi="Arial" w:cs="Arial"/>
        </w:rPr>
        <w:t>,</w:t>
      </w:r>
    </w:p>
    <w:p w14:paraId="260B2CFA" w14:textId="77777777" w:rsidR="00163BD7" w:rsidRPr="00F21E9E" w:rsidRDefault="00163BD7" w:rsidP="008B7DCA">
      <w:pPr>
        <w:pStyle w:val="Akapitzlist"/>
        <w:numPr>
          <w:ilvl w:val="0"/>
          <w:numId w:val="8"/>
        </w:numPr>
        <w:spacing w:line="276" w:lineRule="auto"/>
        <w:jc w:val="both"/>
        <w:rPr>
          <w:rFonts w:ascii="Arial" w:hAnsi="Arial" w:cs="Arial"/>
        </w:rPr>
      </w:pPr>
      <w:r w:rsidRPr="00F21E9E">
        <w:rPr>
          <w:rFonts w:ascii="Arial" w:hAnsi="Arial" w:cs="Arial"/>
        </w:rPr>
        <w:t xml:space="preserve">przeprowadzanie systematycznych szkoleń pracowników zajmujących się demontażem pojazdów w zakresie technologii demontażu pojazdów </w:t>
      </w:r>
      <w:r w:rsidR="002743C8" w:rsidRPr="00F21E9E">
        <w:rPr>
          <w:rFonts w:ascii="Arial" w:hAnsi="Arial" w:cs="Arial"/>
        </w:rPr>
        <w:br/>
      </w:r>
      <w:r w:rsidRPr="00F21E9E">
        <w:rPr>
          <w:rFonts w:ascii="Arial" w:hAnsi="Arial" w:cs="Arial"/>
        </w:rPr>
        <w:t>i gospodarki odpadami,</w:t>
      </w:r>
    </w:p>
    <w:p w14:paraId="15C936A2" w14:textId="77777777" w:rsidR="00163BD7" w:rsidRPr="00F21E9E" w:rsidRDefault="00163BD7" w:rsidP="008B7DCA">
      <w:pPr>
        <w:pStyle w:val="Akapitzlist"/>
        <w:numPr>
          <w:ilvl w:val="0"/>
          <w:numId w:val="8"/>
        </w:numPr>
        <w:spacing w:line="276" w:lineRule="auto"/>
        <w:jc w:val="both"/>
        <w:rPr>
          <w:rFonts w:ascii="Arial" w:hAnsi="Arial" w:cs="Arial"/>
        </w:rPr>
      </w:pPr>
      <w:r w:rsidRPr="00F21E9E">
        <w:rPr>
          <w:rFonts w:ascii="Arial" w:hAnsi="Arial" w:cs="Arial"/>
        </w:rPr>
        <w:t>stosowanie nowoczesnych maszyn i urządzeń służących do demontażu,</w:t>
      </w:r>
    </w:p>
    <w:p w14:paraId="6341A716" w14:textId="2A8BB019" w:rsidR="007D38E2" w:rsidRPr="00F21E9E" w:rsidRDefault="007D38E2" w:rsidP="008B7DCA">
      <w:pPr>
        <w:pStyle w:val="Akapitzlist"/>
        <w:numPr>
          <w:ilvl w:val="0"/>
          <w:numId w:val="8"/>
        </w:numPr>
        <w:spacing w:line="276" w:lineRule="auto"/>
        <w:jc w:val="both"/>
        <w:rPr>
          <w:rFonts w:ascii="Arial" w:hAnsi="Arial" w:cs="Arial"/>
        </w:rPr>
      </w:pPr>
      <w:r w:rsidRPr="00F21E9E">
        <w:rPr>
          <w:rFonts w:ascii="Arial" w:hAnsi="Arial" w:cs="Arial"/>
        </w:rPr>
        <w:t>wyposażenie hali demontażu w szczelne, utwardzone, posadzki wyposażone w</w:t>
      </w:r>
      <w:r w:rsidR="00E332AD" w:rsidRPr="00F21E9E">
        <w:rPr>
          <w:rFonts w:ascii="Arial" w:hAnsi="Arial" w:cs="Arial"/>
        </w:rPr>
        <w:t> </w:t>
      </w:r>
      <w:r w:rsidRPr="00F21E9E">
        <w:rPr>
          <w:rFonts w:ascii="Arial" w:hAnsi="Arial" w:cs="Arial"/>
        </w:rPr>
        <w:t>system zbierania ścieków przemysłowych,</w:t>
      </w:r>
    </w:p>
    <w:p w14:paraId="68B3E6B5" w14:textId="2F3B1D4E" w:rsidR="007D38E2" w:rsidRPr="00F21E9E" w:rsidRDefault="007D38E2" w:rsidP="008B7DCA">
      <w:pPr>
        <w:pStyle w:val="Akapitzlist"/>
        <w:numPr>
          <w:ilvl w:val="0"/>
          <w:numId w:val="8"/>
        </w:numPr>
        <w:spacing w:line="276" w:lineRule="auto"/>
        <w:jc w:val="both"/>
        <w:rPr>
          <w:rFonts w:ascii="Arial" w:hAnsi="Arial" w:cs="Arial"/>
        </w:rPr>
      </w:pPr>
      <w:r w:rsidRPr="00F21E9E">
        <w:rPr>
          <w:rFonts w:ascii="Arial" w:hAnsi="Arial" w:cs="Arial"/>
        </w:rPr>
        <w:t xml:space="preserve">selektywne magazynowanie odpadów, w sposób uniemożliwiający negatywne oddziaływanie na środowisko i zdrowie ludzi, </w:t>
      </w:r>
      <w:r w:rsidR="00E332AD" w:rsidRPr="00F21E9E">
        <w:rPr>
          <w:rFonts w:ascii="Arial" w:hAnsi="Arial" w:cs="Arial"/>
        </w:rPr>
        <w:t>zgodnie z obowiązującymi przepisami prawa,</w:t>
      </w:r>
    </w:p>
    <w:p w14:paraId="0C6C8D30" w14:textId="5DFFE9E9" w:rsidR="00316294" w:rsidRPr="00F21E9E" w:rsidRDefault="00316294" w:rsidP="008B7DCA">
      <w:pPr>
        <w:pStyle w:val="Akapitzlist"/>
        <w:numPr>
          <w:ilvl w:val="0"/>
          <w:numId w:val="8"/>
        </w:numPr>
        <w:spacing w:line="276" w:lineRule="auto"/>
        <w:jc w:val="both"/>
        <w:rPr>
          <w:rFonts w:ascii="Arial" w:hAnsi="Arial" w:cs="Arial"/>
        </w:rPr>
      </w:pPr>
      <w:r w:rsidRPr="00F21E9E">
        <w:rPr>
          <w:rFonts w:ascii="Arial" w:hAnsi="Arial" w:cs="Arial"/>
        </w:rPr>
        <w:t>magazynowanie odpadów niebezpiecznych oraz odpadów płynnych</w:t>
      </w:r>
      <w:r w:rsidR="00FB4A32" w:rsidRPr="00F21E9E">
        <w:rPr>
          <w:rFonts w:ascii="Arial" w:hAnsi="Arial" w:cs="Arial"/>
        </w:rPr>
        <w:t xml:space="preserve"> </w:t>
      </w:r>
      <w:r w:rsidR="00FB4A32" w:rsidRPr="00F21E9E">
        <w:rPr>
          <w:rFonts w:ascii="Arial" w:hAnsi="Arial" w:cs="Arial"/>
        </w:rPr>
        <w:br/>
      </w:r>
      <w:r w:rsidRPr="00F21E9E">
        <w:rPr>
          <w:rFonts w:ascii="Arial" w:eastAsiaTheme="minorHAnsi" w:hAnsi="Arial" w:cs="Arial"/>
          <w:lang w:eastAsia="en-US"/>
        </w:rPr>
        <w:t>w szczelnych, zamykanych  przystosowanych do tego celu pojemnikach z</w:t>
      </w:r>
      <w:r w:rsidR="007E06DE">
        <w:rPr>
          <w:rFonts w:ascii="Arial" w:eastAsiaTheme="minorHAnsi" w:hAnsi="Arial" w:cs="Arial"/>
          <w:lang w:eastAsia="en-US"/>
        </w:rPr>
        <w:t> </w:t>
      </w:r>
      <w:r w:rsidRPr="00F21E9E">
        <w:rPr>
          <w:rFonts w:ascii="Arial" w:eastAsiaTheme="minorHAnsi" w:hAnsi="Arial" w:cs="Arial"/>
          <w:lang w:eastAsia="en-US"/>
        </w:rPr>
        <w:t>materiału odpornego na działanie składników odpadów, zabezpieczających przed przypadkowym rozproszeniem (rozlaniem) odpadów w trakcie transportu i</w:t>
      </w:r>
      <w:r w:rsidR="007E06DE">
        <w:rPr>
          <w:rFonts w:ascii="Arial" w:eastAsiaTheme="minorHAnsi" w:hAnsi="Arial" w:cs="Arial"/>
          <w:lang w:eastAsia="en-US"/>
        </w:rPr>
        <w:t> </w:t>
      </w:r>
      <w:r w:rsidRPr="00F21E9E">
        <w:rPr>
          <w:rFonts w:ascii="Arial" w:eastAsiaTheme="minorHAnsi" w:hAnsi="Arial" w:cs="Arial"/>
          <w:lang w:eastAsia="en-US"/>
        </w:rPr>
        <w:t xml:space="preserve">czynności przeładunkowych, </w:t>
      </w:r>
    </w:p>
    <w:p w14:paraId="3B7132F8" w14:textId="1D9997C9" w:rsidR="00316294" w:rsidRPr="00F21E9E" w:rsidRDefault="00316294" w:rsidP="008B7DCA">
      <w:pPr>
        <w:pStyle w:val="Akapitzlist"/>
        <w:numPr>
          <w:ilvl w:val="0"/>
          <w:numId w:val="8"/>
        </w:numPr>
        <w:spacing w:line="276" w:lineRule="auto"/>
        <w:jc w:val="both"/>
        <w:rPr>
          <w:rFonts w:ascii="Arial" w:hAnsi="Arial" w:cs="Arial"/>
        </w:rPr>
      </w:pPr>
      <w:r w:rsidRPr="00F21E9E">
        <w:rPr>
          <w:rFonts w:ascii="Arial" w:hAnsi="Arial" w:cs="Arial"/>
        </w:rPr>
        <w:t xml:space="preserve">szczelne, utwardzone powierzchnie placów technologicznych służących do magazynowania odpadów </w:t>
      </w:r>
      <w:r w:rsidRPr="00F21E9E">
        <w:rPr>
          <w:rFonts w:ascii="Arial" w:eastAsiaTheme="minorHAnsi" w:hAnsi="Arial" w:cs="Arial"/>
          <w:lang w:eastAsia="en-US"/>
        </w:rPr>
        <w:t>wyposażone w system ujęcia i odprowadz</w:t>
      </w:r>
      <w:r w:rsidR="0005040E" w:rsidRPr="00F21E9E">
        <w:rPr>
          <w:rFonts w:ascii="Arial" w:eastAsiaTheme="minorHAnsi" w:hAnsi="Arial" w:cs="Arial"/>
          <w:lang w:eastAsia="en-US"/>
        </w:rPr>
        <w:t>a</w:t>
      </w:r>
      <w:r w:rsidRPr="00F21E9E">
        <w:rPr>
          <w:rFonts w:ascii="Arial" w:eastAsiaTheme="minorHAnsi" w:hAnsi="Arial" w:cs="Arial"/>
          <w:lang w:eastAsia="en-US"/>
        </w:rPr>
        <w:t>nia zanieczyszczonych wód opadowych do separatora substancji ropopochodnych</w:t>
      </w:r>
      <w:r w:rsidR="00CD48DF" w:rsidRPr="00F21E9E">
        <w:rPr>
          <w:rFonts w:ascii="Arial" w:eastAsiaTheme="minorHAnsi" w:hAnsi="Arial" w:cs="Arial"/>
          <w:lang w:eastAsia="en-US"/>
        </w:rPr>
        <w:t>,</w:t>
      </w:r>
    </w:p>
    <w:p w14:paraId="37CDF66C" w14:textId="77777777" w:rsidR="00E332AD" w:rsidRPr="00F21E9E" w:rsidRDefault="00E332AD" w:rsidP="008B7DCA">
      <w:pPr>
        <w:pStyle w:val="Akapitzlist"/>
        <w:numPr>
          <w:ilvl w:val="0"/>
          <w:numId w:val="8"/>
        </w:numPr>
        <w:spacing w:line="276" w:lineRule="auto"/>
        <w:jc w:val="both"/>
        <w:rPr>
          <w:rFonts w:ascii="Arial" w:hAnsi="Arial" w:cs="Arial"/>
        </w:rPr>
      </w:pPr>
      <w:r w:rsidRPr="00F21E9E">
        <w:rPr>
          <w:rFonts w:ascii="Arial" w:eastAsiaTheme="minorHAnsi" w:hAnsi="Arial" w:cs="Arial"/>
          <w:lang w:eastAsia="en-US"/>
        </w:rPr>
        <w:t>prowadzenie przemieszczania i transportu odpadów w sposób zabezpieczający przed ich przypadkowym rozproszeniem lub wyciekiem,</w:t>
      </w:r>
    </w:p>
    <w:p w14:paraId="00BD2758" w14:textId="77777777" w:rsidR="007D38E2" w:rsidRPr="00F21E9E" w:rsidRDefault="00163BD7" w:rsidP="008B7DCA">
      <w:pPr>
        <w:pStyle w:val="Akapitzlist"/>
        <w:numPr>
          <w:ilvl w:val="0"/>
          <w:numId w:val="8"/>
        </w:numPr>
        <w:spacing w:line="276" w:lineRule="auto"/>
        <w:jc w:val="both"/>
        <w:rPr>
          <w:rFonts w:ascii="Arial" w:hAnsi="Arial" w:cs="Arial"/>
        </w:rPr>
      </w:pPr>
      <w:r w:rsidRPr="00F21E9E">
        <w:rPr>
          <w:rFonts w:ascii="Arial" w:hAnsi="Arial" w:cs="Arial"/>
        </w:rPr>
        <w:t>wyeliminowanie źródeł wycieków płynów z pojazdów.</w:t>
      </w:r>
    </w:p>
    <w:p w14:paraId="739B06E0" w14:textId="77777777" w:rsidR="000A1325" w:rsidRPr="00F21E9E" w:rsidRDefault="000A1325" w:rsidP="00F21E9E">
      <w:pPr>
        <w:spacing w:line="276" w:lineRule="auto"/>
        <w:jc w:val="both"/>
        <w:rPr>
          <w:rFonts w:ascii="Arial" w:hAnsi="Arial" w:cs="Arial"/>
        </w:rPr>
      </w:pPr>
    </w:p>
    <w:p w14:paraId="07A56023" w14:textId="77ACC9FE" w:rsidR="00310D8C" w:rsidRPr="00F21E9E" w:rsidRDefault="00310D8C" w:rsidP="00630AF2">
      <w:pPr>
        <w:pStyle w:val="Akapitzlist"/>
        <w:numPr>
          <w:ilvl w:val="1"/>
          <w:numId w:val="5"/>
        </w:numPr>
        <w:spacing w:line="276" w:lineRule="auto"/>
        <w:ind w:left="709" w:hanging="425"/>
        <w:jc w:val="both"/>
        <w:rPr>
          <w:rFonts w:ascii="Arial" w:hAnsi="Arial" w:cs="Arial"/>
          <w:b/>
        </w:rPr>
      </w:pPr>
      <w:r w:rsidRPr="00F21E9E">
        <w:rPr>
          <w:rFonts w:ascii="Arial" w:hAnsi="Arial" w:cs="Arial"/>
          <w:b/>
        </w:rPr>
        <w:t>Opis sposobu dalszego gospodarowania odpadami, z uwzględnieniem zbierania, transportu, odzysku i unieszkodliwiania odpadów</w:t>
      </w:r>
    </w:p>
    <w:p w14:paraId="3ACE09A3" w14:textId="0F6B1421" w:rsidR="00310D8C" w:rsidRPr="00F21E9E" w:rsidRDefault="00310D8C" w:rsidP="00F21E9E">
      <w:pPr>
        <w:spacing w:line="276" w:lineRule="auto"/>
        <w:ind w:left="284"/>
        <w:jc w:val="both"/>
        <w:rPr>
          <w:rFonts w:ascii="Arial" w:hAnsi="Arial" w:cs="Arial"/>
          <w:b/>
        </w:rPr>
      </w:pPr>
    </w:p>
    <w:p w14:paraId="19EFE4D2" w14:textId="5D9E7AF4" w:rsidR="00310D8C" w:rsidRPr="00F21E9E" w:rsidRDefault="00310D8C" w:rsidP="00F21E9E">
      <w:pPr>
        <w:spacing w:line="276" w:lineRule="auto"/>
        <w:ind w:left="284"/>
        <w:jc w:val="both"/>
        <w:rPr>
          <w:rFonts w:ascii="Arial" w:hAnsi="Arial" w:cs="Arial"/>
          <w:bCs/>
        </w:rPr>
      </w:pPr>
      <w:r w:rsidRPr="00F21E9E">
        <w:rPr>
          <w:rFonts w:ascii="Arial" w:hAnsi="Arial" w:cs="Arial"/>
          <w:bCs/>
        </w:rPr>
        <w:t xml:space="preserve">Odpady magazynowane </w:t>
      </w:r>
      <w:r w:rsidR="00AD0CCB" w:rsidRPr="00F21E9E">
        <w:rPr>
          <w:rFonts w:ascii="Arial" w:hAnsi="Arial" w:cs="Arial"/>
          <w:bCs/>
        </w:rPr>
        <w:t>są</w:t>
      </w:r>
      <w:r w:rsidRPr="00F21E9E">
        <w:rPr>
          <w:rFonts w:ascii="Arial" w:hAnsi="Arial" w:cs="Arial"/>
          <w:bCs/>
        </w:rPr>
        <w:t xml:space="preserve"> w sposób selektywny</w:t>
      </w:r>
      <w:r w:rsidR="00661E6D" w:rsidRPr="00F21E9E">
        <w:rPr>
          <w:rFonts w:ascii="Arial" w:hAnsi="Arial" w:cs="Arial"/>
          <w:bCs/>
        </w:rPr>
        <w:t xml:space="preserve"> do momentu uzbierania odpowiedniej partii transportowej</w:t>
      </w:r>
      <w:r w:rsidR="00FD7D25" w:rsidRPr="00F21E9E">
        <w:rPr>
          <w:rFonts w:ascii="Arial" w:hAnsi="Arial" w:cs="Arial"/>
          <w:bCs/>
        </w:rPr>
        <w:t>, następnie są</w:t>
      </w:r>
      <w:r w:rsidR="00661E6D" w:rsidRPr="00F21E9E">
        <w:rPr>
          <w:rFonts w:ascii="Arial" w:hAnsi="Arial" w:cs="Arial"/>
          <w:bCs/>
        </w:rPr>
        <w:t xml:space="preserve"> transportowane przez firmy posiadające stosowne uprawnienia i </w:t>
      </w:r>
      <w:r w:rsidR="00FD7D25" w:rsidRPr="00F21E9E">
        <w:rPr>
          <w:rFonts w:ascii="Arial" w:hAnsi="Arial" w:cs="Arial"/>
          <w:bCs/>
        </w:rPr>
        <w:t>odpowiedni tabor samochodowy.</w:t>
      </w:r>
    </w:p>
    <w:p w14:paraId="23DFC313" w14:textId="54B91B15" w:rsidR="00FD7D25" w:rsidRPr="00F21E9E" w:rsidRDefault="00FD7D25" w:rsidP="00F21E9E">
      <w:pPr>
        <w:spacing w:line="276" w:lineRule="auto"/>
        <w:ind w:left="284"/>
        <w:jc w:val="both"/>
        <w:rPr>
          <w:rFonts w:ascii="Arial" w:hAnsi="Arial" w:cs="Arial"/>
          <w:bCs/>
        </w:rPr>
      </w:pPr>
      <w:r w:rsidRPr="00F21E9E">
        <w:rPr>
          <w:rFonts w:ascii="Arial" w:hAnsi="Arial" w:cs="Arial"/>
          <w:bCs/>
        </w:rPr>
        <w:lastRenderedPageBreak/>
        <w:t>Odpady przekazywane są specjalistycznym firmom posiadającym stosowne decyzje z zakresu gospodarowania odpadami.</w:t>
      </w:r>
    </w:p>
    <w:p w14:paraId="5C50D369" w14:textId="543EFF2B" w:rsidR="00FD7D25" w:rsidRDefault="00FD7D25" w:rsidP="00F21E9E">
      <w:pPr>
        <w:spacing w:line="276" w:lineRule="auto"/>
        <w:ind w:left="284"/>
        <w:jc w:val="both"/>
        <w:rPr>
          <w:rFonts w:ascii="Arial" w:hAnsi="Arial" w:cs="Arial"/>
          <w:bCs/>
        </w:rPr>
      </w:pPr>
    </w:p>
    <w:p w14:paraId="0FCFF4E8" w14:textId="77777777" w:rsidR="002F16FC" w:rsidRPr="00F21E9E" w:rsidRDefault="002F16FC" w:rsidP="00F21E9E">
      <w:pPr>
        <w:spacing w:line="276" w:lineRule="auto"/>
        <w:ind w:left="284"/>
        <w:jc w:val="both"/>
        <w:rPr>
          <w:rFonts w:ascii="Arial" w:hAnsi="Arial" w:cs="Arial"/>
          <w:bCs/>
        </w:rPr>
      </w:pPr>
    </w:p>
    <w:p w14:paraId="1D63AA27" w14:textId="60A7278E" w:rsidR="002743C8" w:rsidRPr="00630AF2" w:rsidRDefault="002743C8" w:rsidP="00630AF2">
      <w:pPr>
        <w:pStyle w:val="Akapitzlist"/>
        <w:numPr>
          <w:ilvl w:val="1"/>
          <w:numId w:val="5"/>
        </w:numPr>
        <w:spacing w:line="276" w:lineRule="auto"/>
        <w:ind w:left="709" w:hanging="425"/>
        <w:jc w:val="both"/>
        <w:rPr>
          <w:rFonts w:ascii="Arial" w:hAnsi="Arial" w:cs="Arial"/>
          <w:b/>
        </w:rPr>
      </w:pPr>
      <w:r w:rsidRPr="00630AF2">
        <w:rPr>
          <w:rFonts w:ascii="Arial" w:hAnsi="Arial" w:cs="Arial"/>
          <w:b/>
        </w:rPr>
        <w:t>Dodatkowe obowiązki w zakresie gospodarowania odpadami</w:t>
      </w:r>
    </w:p>
    <w:p w14:paraId="1383530B" w14:textId="77777777" w:rsidR="000A1325" w:rsidRPr="00F21E9E" w:rsidRDefault="000A1325" w:rsidP="00F21E9E">
      <w:pPr>
        <w:pStyle w:val="Akapitzlist"/>
        <w:spacing w:line="276" w:lineRule="auto"/>
        <w:ind w:left="709"/>
        <w:jc w:val="both"/>
        <w:rPr>
          <w:rFonts w:ascii="Arial" w:hAnsi="Arial" w:cs="Arial"/>
          <w:b/>
          <w:color w:val="FF0000"/>
        </w:rPr>
      </w:pPr>
    </w:p>
    <w:p w14:paraId="30157B4E" w14:textId="7F9313D7" w:rsidR="00125288" w:rsidRPr="00F21E9E" w:rsidRDefault="002743C8" w:rsidP="00630AF2">
      <w:pPr>
        <w:widowControl w:val="0"/>
        <w:spacing w:line="276" w:lineRule="auto"/>
        <w:ind w:left="284"/>
        <w:jc w:val="both"/>
        <w:rPr>
          <w:rFonts w:ascii="Arial" w:hAnsi="Arial" w:cs="Arial"/>
        </w:rPr>
      </w:pPr>
      <w:r w:rsidRPr="00F21E9E">
        <w:rPr>
          <w:rFonts w:ascii="Arial" w:hAnsi="Arial" w:cs="Arial"/>
        </w:rPr>
        <w:t xml:space="preserve">W celu zapewnienia prawidłowej gospodarki odpadami na terenie </w:t>
      </w:r>
      <w:r w:rsidR="00BC2CD2" w:rsidRPr="00F21E9E">
        <w:rPr>
          <w:rFonts w:ascii="Arial" w:hAnsi="Arial" w:cs="Arial"/>
        </w:rPr>
        <w:t>s</w:t>
      </w:r>
      <w:r w:rsidRPr="00F21E9E">
        <w:rPr>
          <w:rFonts w:ascii="Arial" w:hAnsi="Arial" w:cs="Arial"/>
        </w:rPr>
        <w:t xml:space="preserve">tacji </w:t>
      </w:r>
      <w:r w:rsidR="00BC2CD2" w:rsidRPr="00F21E9E">
        <w:rPr>
          <w:rFonts w:ascii="Arial" w:hAnsi="Arial" w:cs="Arial"/>
        </w:rPr>
        <w:t>d</w:t>
      </w:r>
      <w:r w:rsidRPr="00F21E9E">
        <w:rPr>
          <w:rFonts w:ascii="Arial" w:hAnsi="Arial" w:cs="Arial"/>
        </w:rPr>
        <w:t xml:space="preserve">emontażu </w:t>
      </w:r>
      <w:r w:rsidR="00BC2CD2" w:rsidRPr="00F21E9E">
        <w:rPr>
          <w:rFonts w:ascii="Arial" w:hAnsi="Arial" w:cs="Arial"/>
        </w:rPr>
        <w:t>p</w:t>
      </w:r>
      <w:r w:rsidRPr="00F21E9E">
        <w:rPr>
          <w:rFonts w:ascii="Arial" w:hAnsi="Arial" w:cs="Arial"/>
        </w:rPr>
        <w:t>ojazdów</w:t>
      </w:r>
      <w:r w:rsidR="0032495F" w:rsidRPr="00F21E9E">
        <w:rPr>
          <w:rFonts w:ascii="Arial" w:hAnsi="Arial" w:cs="Arial"/>
        </w:rPr>
        <w:t xml:space="preserve">, zlokalizowanej </w:t>
      </w:r>
      <w:r w:rsidR="005D13FF" w:rsidRPr="00F21E9E">
        <w:rPr>
          <w:rFonts w:ascii="Arial" w:hAnsi="Arial" w:cs="Arial"/>
          <w:bCs/>
        </w:rPr>
        <w:t>na terenie działki nr 65/1 w m. Borzymy, gm. Kalinowo</w:t>
      </w:r>
      <w:r w:rsidR="005D13FF" w:rsidRPr="00F21E9E">
        <w:rPr>
          <w:rFonts w:ascii="Arial" w:hAnsi="Arial" w:cs="Arial"/>
          <w:b/>
        </w:rPr>
        <w:t xml:space="preserve"> </w:t>
      </w:r>
      <w:r w:rsidRPr="00F21E9E">
        <w:rPr>
          <w:rFonts w:ascii="Arial" w:hAnsi="Arial" w:cs="Arial"/>
        </w:rPr>
        <w:t>prowadzone będą następujące działania:</w:t>
      </w:r>
    </w:p>
    <w:p w14:paraId="43281C8D" w14:textId="385E3C46" w:rsidR="00125288" w:rsidRPr="00F21E9E" w:rsidRDefault="002743C8" w:rsidP="008B7DCA">
      <w:pPr>
        <w:pStyle w:val="Akapitzlist"/>
        <w:widowControl w:val="0"/>
        <w:numPr>
          <w:ilvl w:val="0"/>
          <w:numId w:val="9"/>
        </w:numPr>
        <w:spacing w:line="276" w:lineRule="auto"/>
        <w:ind w:left="709" w:hanging="283"/>
        <w:jc w:val="both"/>
        <w:rPr>
          <w:rFonts w:ascii="Arial" w:hAnsi="Arial" w:cs="Arial"/>
        </w:rPr>
      </w:pPr>
      <w:r w:rsidRPr="00F21E9E">
        <w:rPr>
          <w:rFonts w:ascii="Arial" w:hAnsi="Arial" w:cs="Arial"/>
        </w:rPr>
        <w:t xml:space="preserve">magazynowanie </w:t>
      </w:r>
      <w:r w:rsidRPr="00F21E9E">
        <w:rPr>
          <w:rFonts w:ascii="Arial" w:hAnsi="Arial" w:cs="Arial"/>
          <w:iCs/>
        </w:rPr>
        <w:t>odpadów</w:t>
      </w:r>
      <w:r w:rsidRPr="00F21E9E">
        <w:rPr>
          <w:rFonts w:ascii="Arial" w:hAnsi="Arial" w:cs="Arial"/>
        </w:rPr>
        <w:t xml:space="preserve"> odbywać się będzie zgodnie z wymaganiami </w:t>
      </w:r>
      <w:r w:rsidRPr="00F21E9E">
        <w:rPr>
          <w:rFonts w:ascii="Arial" w:hAnsi="Arial" w:cs="Arial"/>
        </w:rPr>
        <w:br/>
      </w:r>
      <w:r w:rsidR="00125288" w:rsidRPr="00F21E9E">
        <w:rPr>
          <w:rFonts w:ascii="Arial" w:hAnsi="Arial" w:cs="Arial"/>
        </w:rPr>
        <w:t>rozporządzenia Ministra Klimatu z dnia 11 wrześ</w:t>
      </w:r>
      <w:r w:rsidR="009C5836" w:rsidRPr="00F21E9E">
        <w:rPr>
          <w:rFonts w:ascii="Arial" w:hAnsi="Arial" w:cs="Arial"/>
        </w:rPr>
        <w:t>nia 2020</w:t>
      </w:r>
      <w:r w:rsidR="00125288" w:rsidRPr="00F21E9E">
        <w:rPr>
          <w:rFonts w:ascii="Arial" w:hAnsi="Arial" w:cs="Arial"/>
        </w:rPr>
        <w:t xml:space="preserve"> r. w sprawie szczegółowych wymagań dla magazynowania odpadów </w:t>
      </w:r>
      <w:r w:rsidR="006821E4" w:rsidRPr="00F21E9E">
        <w:rPr>
          <w:rFonts w:ascii="Arial" w:hAnsi="Arial" w:cs="Arial"/>
        </w:rPr>
        <w:t xml:space="preserve">(Dz.U. z 2020 r., poz. 1742) </w:t>
      </w:r>
      <w:r w:rsidR="00125288" w:rsidRPr="00F21E9E">
        <w:rPr>
          <w:rFonts w:ascii="Arial" w:hAnsi="Arial" w:cs="Arial"/>
        </w:rPr>
        <w:t xml:space="preserve">oraz innych przepisów </w:t>
      </w:r>
      <w:r w:rsidRPr="00F21E9E">
        <w:rPr>
          <w:rFonts w:ascii="Arial" w:hAnsi="Arial" w:cs="Arial"/>
        </w:rPr>
        <w:t>w zakresie ochrony środowiska oraz bezpiec</w:t>
      </w:r>
      <w:r w:rsidR="00125288" w:rsidRPr="00F21E9E">
        <w:rPr>
          <w:rFonts w:ascii="Arial" w:hAnsi="Arial" w:cs="Arial"/>
        </w:rPr>
        <w:t>zeństwa życia i zdrowia ludzi, z zachowaniem następujących zasad:</w:t>
      </w:r>
    </w:p>
    <w:p w14:paraId="74DC366B" w14:textId="77777777" w:rsidR="00125288" w:rsidRPr="00F21E9E" w:rsidRDefault="00125288" w:rsidP="008B7DCA">
      <w:pPr>
        <w:pStyle w:val="Akapitzlist"/>
        <w:widowControl w:val="0"/>
        <w:numPr>
          <w:ilvl w:val="0"/>
          <w:numId w:val="10"/>
        </w:numPr>
        <w:suppressAutoHyphens/>
        <w:autoSpaceDN w:val="0"/>
        <w:spacing w:line="276" w:lineRule="auto"/>
        <w:ind w:left="1134" w:hanging="283"/>
        <w:contextualSpacing w:val="0"/>
        <w:jc w:val="both"/>
        <w:rPr>
          <w:rFonts w:ascii="Arial" w:hAnsi="Arial" w:cs="Arial"/>
        </w:rPr>
      </w:pPr>
      <w:r w:rsidRPr="00F21E9E">
        <w:rPr>
          <w:rFonts w:ascii="Arial" w:hAnsi="Arial" w:cs="Arial"/>
        </w:rPr>
        <w:t>odpady będą magazynowane wyłącznie na terenie, do którego prowadzący instalację posiada tytuł prawny,</w:t>
      </w:r>
    </w:p>
    <w:p w14:paraId="3F20A7F9" w14:textId="77777777" w:rsidR="00125288" w:rsidRPr="00F21E9E" w:rsidRDefault="00125288" w:rsidP="008B7DCA">
      <w:pPr>
        <w:pStyle w:val="Akapitzlist"/>
        <w:widowControl w:val="0"/>
        <w:numPr>
          <w:ilvl w:val="0"/>
          <w:numId w:val="10"/>
        </w:numPr>
        <w:suppressAutoHyphens/>
        <w:autoSpaceDN w:val="0"/>
        <w:spacing w:line="276" w:lineRule="auto"/>
        <w:ind w:left="1134" w:hanging="283"/>
        <w:contextualSpacing w:val="0"/>
        <w:jc w:val="both"/>
        <w:rPr>
          <w:rFonts w:ascii="Arial" w:hAnsi="Arial" w:cs="Arial"/>
        </w:rPr>
      </w:pPr>
      <w:r w:rsidRPr="00F21E9E">
        <w:rPr>
          <w:rFonts w:ascii="Arial" w:hAnsi="Arial" w:cs="Arial"/>
        </w:rPr>
        <w:t>miejsca magazynowania odpadów będą oznakowane i zabezpieczone przed dostępem osób postronnych i zwierząt,</w:t>
      </w:r>
    </w:p>
    <w:p w14:paraId="62D8D418" w14:textId="40DC716B" w:rsidR="001E41B9" w:rsidRPr="00F21E9E" w:rsidRDefault="00125288" w:rsidP="008B7DCA">
      <w:pPr>
        <w:pStyle w:val="Akapitzlist"/>
        <w:widowControl w:val="0"/>
        <w:numPr>
          <w:ilvl w:val="0"/>
          <w:numId w:val="10"/>
        </w:numPr>
        <w:suppressAutoHyphens/>
        <w:autoSpaceDN w:val="0"/>
        <w:spacing w:line="276" w:lineRule="auto"/>
        <w:ind w:left="1134" w:hanging="283"/>
        <w:contextualSpacing w:val="0"/>
        <w:jc w:val="both"/>
        <w:rPr>
          <w:rFonts w:ascii="Arial" w:hAnsi="Arial" w:cs="Arial"/>
        </w:rPr>
      </w:pPr>
      <w:r w:rsidRPr="00F21E9E">
        <w:rPr>
          <w:rFonts w:ascii="Arial" w:hAnsi="Arial" w:cs="Arial"/>
        </w:rPr>
        <w:t>sposób magazynowania odpadów będzie uwzględniał właściwości fizyczne i</w:t>
      </w:r>
      <w:r w:rsidR="00630AF2">
        <w:rPr>
          <w:rFonts w:ascii="Arial" w:hAnsi="Arial" w:cs="Arial"/>
        </w:rPr>
        <w:t> </w:t>
      </w:r>
      <w:r w:rsidRPr="00F21E9E">
        <w:rPr>
          <w:rFonts w:ascii="Arial" w:hAnsi="Arial" w:cs="Arial"/>
        </w:rPr>
        <w:t xml:space="preserve">chemiczne odpadów oraz zagrożenia, które mogą powodować te </w:t>
      </w:r>
      <w:r w:rsidRPr="00F21E9E">
        <w:rPr>
          <w:rFonts w:ascii="Arial" w:hAnsi="Arial" w:cs="Arial"/>
          <w:iCs/>
        </w:rPr>
        <w:t>odpady</w:t>
      </w:r>
      <w:r w:rsidR="00805A4F" w:rsidRPr="00F21E9E">
        <w:rPr>
          <w:rFonts w:ascii="Arial" w:hAnsi="Arial" w:cs="Arial"/>
          <w:iCs/>
        </w:rPr>
        <w:t>,</w:t>
      </w:r>
    </w:p>
    <w:p w14:paraId="334D985A" w14:textId="77777777" w:rsidR="00125288" w:rsidRPr="00F21E9E" w:rsidRDefault="00125288" w:rsidP="008B7DCA">
      <w:pPr>
        <w:widowControl w:val="0"/>
        <w:numPr>
          <w:ilvl w:val="0"/>
          <w:numId w:val="11"/>
        </w:numPr>
        <w:spacing w:line="276" w:lineRule="auto"/>
        <w:ind w:left="709" w:hanging="283"/>
        <w:jc w:val="both"/>
        <w:rPr>
          <w:rFonts w:ascii="Arial" w:hAnsi="Arial" w:cs="Arial"/>
          <w:color w:val="FF0000"/>
        </w:rPr>
      </w:pPr>
      <w:r w:rsidRPr="00F21E9E">
        <w:rPr>
          <w:rFonts w:ascii="Arial" w:hAnsi="Arial" w:cs="Arial"/>
        </w:rPr>
        <w:t xml:space="preserve">selektywne magazynowanie wszystkich </w:t>
      </w:r>
      <w:r w:rsidRPr="00665A6D">
        <w:rPr>
          <w:rFonts w:ascii="Arial" w:hAnsi="Arial" w:cs="Arial"/>
        </w:rPr>
        <w:t xml:space="preserve">wytwarzanych </w:t>
      </w:r>
      <w:r w:rsidRPr="00F21E9E">
        <w:rPr>
          <w:rFonts w:ascii="Arial" w:hAnsi="Arial" w:cs="Arial"/>
        </w:rPr>
        <w:t>odpadów w wydzielonych i oznakowanych miejsca</w:t>
      </w:r>
      <w:r w:rsidRPr="007E06DE">
        <w:rPr>
          <w:rFonts w:ascii="Arial" w:hAnsi="Arial" w:cs="Arial"/>
        </w:rPr>
        <w:t>ch,</w:t>
      </w:r>
    </w:p>
    <w:p w14:paraId="42DA834C" w14:textId="3DE3189A" w:rsidR="00125288" w:rsidRPr="00F21E9E" w:rsidRDefault="00125288"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 xml:space="preserve">zapewnienie zagospodarowania wytwarzanych odpadów zgodnie </w:t>
      </w:r>
      <w:r w:rsidR="00805A4F" w:rsidRPr="00F21E9E">
        <w:rPr>
          <w:rFonts w:ascii="Arial" w:hAnsi="Arial" w:cs="Arial"/>
        </w:rPr>
        <w:br/>
      </w:r>
      <w:r w:rsidRPr="00F21E9E">
        <w:rPr>
          <w:rFonts w:ascii="Arial" w:hAnsi="Arial" w:cs="Arial"/>
        </w:rPr>
        <w:t>z hierarchią postępowania z odpadami, określoną w ustawie o odpadach</w:t>
      </w:r>
      <w:r w:rsidR="00805A4F" w:rsidRPr="00F21E9E">
        <w:rPr>
          <w:rFonts w:ascii="Arial" w:hAnsi="Arial" w:cs="Arial"/>
        </w:rPr>
        <w:t>,</w:t>
      </w:r>
    </w:p>
    <w:p w14:paraId="53EBC2D7" w14:textId="77777777" w:rsidR="00125288" w:rsidRPr="00F21E9E" w:rsidRDefault="00F155DC"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przekazywanie wytworzonych odpadów</w:t>
      </w:r>
      <w:r w:rsidR="000A1325" w:rsidRPr="00F21E9E">
        <w:rPr>
          <w:rFonts w:ascii="Arial" w:hAnsi="Arial" w:cs="Arial"/>
        </w:rPr>
        <w:t xml:space="preserve"> </w:t>
      </w:r>
      <w:r w:rsidR="00125288" w:rsidRPr="00F21E9E">
        <w:rPr>
          <w:rFonts w:ascii="Arial" w:hAnsi="Arial" w:cs="Arial"/>
        </w:rPr>
        <w:t>podmiotom, posiadającym wymagane decyzje i uprawnienia,</w:t>
      </w:r>
    </w:p>
    <w:p w14:paraId="169E8FD8" w14:textId="77777777" w:rsidR="001E41B9" w:rsidRPr="00F21E9E" w:rsidRDefault="00125288"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 xml:space="preserve">prowadzenie ilościowej i jakościowej ewidencji wytwarzanych odpadów </w:t>
      </w:r>
      <w:r w:rsidRPr="00F21E9E">
        <w:rPr>
          <w:rFonts w:ascii="Arial" w:hAnsi="Arial" w:cs="Arial"/>
        </w:rPr>
        <w:br/>
        <w:t>z zastosowaniem kart ewidencji odpadów oraz kart przekazania odpadów;</w:t>
      </w:r>
    </w:p>
    <w:p w14:paraId="5C010DDC" w14:textId="5C2694B7" w:rsidR="001E41B9" w:rsidRPr="00F21E9E" w:rsidRDefault="005545DC"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przechowywani</w:t>
      </w:r>
      <w:r w:rsidR="001E41B9" w:rsidRPr="00F21E9E">
        <w:rPr>
          <w:rFonts w:ascii="Arial" w:hAnsi="Arial" w:cs="Arial"/>
        </w:rPr>
        <w:t xml:space="preserve">e pojemników </w:t>
      </w:r>
      <w:r w:rsidRPr="00F21E9E">
        <w:rPr>
          <w:rFonts w:ascii="Arial" w:hAnsi="Arial" w:cs="Arial"/>
        </w:rPr>
        <w:t>z</w:t>
      </w:r>
      <w:r w:rsidR="006720DE" w:rsidRPr="00F21E9E">
        <w:rPr>
          <w:rFonts w:ascii="Arial" w:hAnsi="Arial" w:cs="Arial"/>
        </w:rPr>
        <w:t xml:space="preserve"> </w:t>
      </w:r>
      <w:r w:rsidRPr="00F21E9E">
        <w:rPr>
          <w:rFonts w:ascii="Arial" w:hAnsi="Arial" w:cs="Arial"/>
        </w:rPr>
        <w:t>odpadami niebezpiecznymi w miejscach utwardzonych, zabezpieczonych przed zanieczyszczeniem gruntu i opadami atmosferycznymi, wyposażonych w urządzenia lub środki do zbierania wycieków tych odpadów,</w:t>
      </w:r>
    </w:p>
    <w:p w14:paraId="2F7D9A33" w14:textId="77777777" w:rsidR="001E41B9" w:rsidRPr="00F21E9E" w:rsidRDefault="005545DC"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magazynowani</w:t>
      </w:r>
      <w:r w:rsidR="001E41B9" w:rsidRPr="00F21E9E">
        <w:rPr>
          <w:rFonts w:ascii="Arial" w:hAnsi="Arial" w:cs="Arial"/>
        </w:rPr>
        <w:t>e</w:t>
      </w:r>
      <w:r w:rsidRPr="00F21E9E">
        <w:rPr>
          <w:rFonts w:ascii="Arial" w:hAnsi="Arial" w:cs="Arial"/>
        </w:rPr>
        <w:t xml:space="preserve"> olejów odpadowych zgodnie z przepisami rozporządzenia Ministra Gospodarki </w:t>
      </w:r>
      <w:r w:rsidR="001E41B9" w:rsidRPr="00F21E9E">
        <w:rPr>
          <w:rFonts w:ascii="Arial" w:hAnsi="Arial" w:cs="Arial"/>
        </w:rPr>
        <w:t xml:space="preserve">z dnia 5 października 2015 r. w sprawie szczegółowego sposobu postępowania z olejami odpadowymi (Dz. U. z 2015 r., poz. 1694). </w:t>
      </w:r>
    </w:p>
    <w:p w14:paraId="319B86DC" w14:textId="77777777" w:rsidR="00466870" w:rsidRDefault="005545DC"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magazynowani</w:t>
      </w:r>
      <w:r w:rsidR="001E41B9" w:rsidRPr="00F21E9E">
        <w:rPr>
          <w:rFonts w:ascii="Arial" w:hAnsi="Arial" w:cs="Arial"/>
        </w:rPr>
        <w:t>e</w:t>
      </w:r>
      <w:r w:rsidRPr="00F21E9E">
        <w:rPr>
          <w:rFonts w:ascii="Arial" w:hAnsi="Arial" w:cs="Arial"/>
        </w:rPr>
        <w:t xml:space="preserve"> zdemontowanych kondensatorów zawierających PCB w pojemnikach spełniających wymagania wynikające z przepisów </w:t>
      </w:r>
      <w:r w:rsidR="008865D0" w:rsidRPr="00F21E9E">
        <w:rPr>
          <w:rFonts w:ascii="Arial" w:hAnsi="Arial" w:cs="Arial"/>
        </w:rPr>
        <w:t>r</w:t>
      </w:r>
      <w:r w:rsidRPr="00F21E9E">
        <w:rPr>
          <w:rFonts w:ascii="Arial" w:hAnsi="Arial" w:cs="Arial"/>
        </w:rPr>
        <w:t>ozporządzenia Ministra Gospodarki z dnia 24 czerwca 2002 r. w</w:t>
      </w:r>
      <w:r w:rsidR="007E06DE">
        <w:rPr>
          <w:rFonts w:ascii="Arial" w:hAnsi="Arial" w:cs="Arial"/>
        </w:rPr>
        <w:t xml:space="preserve"> </w:t>
      </w:r>
      <w:r w:rsidRPr="00F21E9E">
        <w:rPr>
          <w:rFonts w:ascii="Arial" w:hAnsi="Arial" w:cs="Arial"/>
        </w:rPr>
        <w:t>sprawie wymagań w</w:t>
      </w:r>
      <w:r w:rsidR="007E06DE">
        <w:rPr>
          <w:rFonts w:ascii="Arial" w:hAnsi="Arial" w:cs="Arial"/>
        </w:rPr>
        <w:t xml:space="preserve"> </w:t>
      </w:r>
      <w:r w:rsidRPr="00F21E9E">
        <w:rPr>
          <w:rFonts w:ascii="Arial" w:hAnsi="Arial" w:cs="Arial"/>
        </w:rPr>
        <w:t>zakresie wykorzystywania i</w:t>
      </w:r>
      <w:r w:rsidR="007E06DE">
        <w:rPr>
          <w:rFonts w:ascii="Arial" w:hAnsi="Arial" w:cs="Arial"/>
        </w:rPr>
        <w:t xml:space="preserve"> </w:t>
      </w:r>
      <w:r w:rsidRPr="00F21E9E">
        <w:rPr>
          <w:rFonts w:ascii="Arial" w:hAnsi="Arial" w:cs="Arial"/>
        </w:rPr>
        <w:t>przemieszczania substancji stwarzających szczególne zagrożenie dla środowiska oraz wykorzystywania i oczyszczania instalacji lub urządzeń, w których były lub są wykorzystywane substancje stwarzające szczególne zagrożenie dla środowiska (Dz. U. Nr 96, poz. 860),</w:t>
      </w:r>
    </w:p>
    <w:p w14:paraId="7B7D03E7" w14:textId="554A463A" w:rsidR="00466870" w:rsidRPr="00466870" w:rsidRDefault="000165BF" w:rsidP="008B7DCA">
      <w:pPr>
        <w:widowControl w:val="0"/>
        <w:numPr>
          <w:ilvl w:val="0"/>
          <w:numId w:val="11"/>
        </w:numPr>
        <w:spacing w:line="276" w:lineRule="auto"/>
        <w:ind w:left="709" w:hanging="283"/>
        <w:jc w:val="both"/>
        <w:rPr>
          <w:rFonts w:ascii="Arial" w:hAnsi="Arial" w:cs="Arial"/>
        </w:rPr>
      </w:pPr>
      <w:r w:rsidRPr="00466870">
        <w:rPr>
          <w:rFonts w:ascii="Arial" w:hAnsi="Arial" w:cs="Arial"/>
        </w:rPr>
        <w:t>magazynowani</w:t>
      </w:r>
      <w:r w:rsidR="001E41B9" w:rsidRPr="00466870">
        <w:rPr>
          <w:rFonts w:ascii="Arial" w:hAnsi="Arial" w:cs="Arial"/>
        </w:rPr>
        <w:t>e</w:t>
      </w:r>
      <w:r w:rsidRPr="00466870">
        <w:rPr>
          <w:rFonts w:ascii="Arial" w:hAnsi="Arial" w:cs="Arial"/>
        </w:rPr>
        <w:t xml:space="preserve"> wymontowanych z pojazdów zbiorników z gazem zgodnie </w:t>
      </w:r>
      <w:r w:rsidR="008517BC" w:rsidRPr="00466870">
        <w:rPr>
          <w:rFonts w:ascii="Arial" w:hAnsi="Arial" w:cs="Arial"/>
        </w:rPr>
        <w:br/>
      </w:r>
      <w:r w:rsidRPr="00466870">
        <w:rPr>
          <w:rFonts w:ascii="Arial" w:hAnsi="Arial" w:cs="Arial"/>
        </w:rPr>
        <w:t xml:space="preserve">z rozporządzeniem </w:t>
      </w:r>
      <w:r w:rsidR="00466870" w:rsidRPr="00466870">
        <w:rPr>
          <w:rFonts w:ascii="Arial" w:hAnsi="Arial" w:cs="Arial"/>
        </w:rPr>
        <w:t xml:space="preserve">Ministra Klimatu i Środowiska z dnia 24.07.2023 r. w sprawie warunków technicznych, jakim powinny odpowiadać bazy i stacje paliw płynnych, bazy i stacje gazu płynnego, rurociągi przesyłowe dalekosiężne służące do </w:t>
      </w:r>
      <w:r w:rsidR="00466870" w:rsidRPr="00466870">
        <w:rPr>
          <w:rFonts w:ascii="Arial" w:hAnsi="Arial" w:cs="Arial"/>
        </w:rPr>
        <w:lastRenderedPageBreak/>
        <w:t xml:space="preserve">transportu ropy naftowej i produktów naftowych i ich usytuowanie (Dz. U. </w:t>
      </w:r>
      <w:r w:rsidR="002651E4">
        <w:rPr>
          <w:rFonts w:ascii="Arial" w:hAnsi="Arial" w:cs="Arial"/>
        </w:rPr>
        <w:br/>
      </w:r>
      <w:r w:rsidR="00466870" w:rsidRPr="00466870">
        <w:rPr>
          <w:rFonts w:ascii="Arial" w:hAnsi="Arial" w:cs="Arial"/>
        </w:rPr>
        <w:t>z 2023 r., poz. 1707),</w:t>
      </w:r>
    </w:p>
    <w:p w14:paraId="022AD32F" w14:textId="77777777" w:rsidR="00670288" w:rsidRPr="00F21E9E" w:rsidRDefault="005545DC"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postępowania ze zużytymi bateriami samochodowymi zgodnie z ustawą z dnia 24 kwietnia 2009 r. o bat</w:t>
      </w:r>
      <w:r w:rsidR="0086598D" w:rsidRPr="00F21E9E">
        <w:rPr>
          <w:rFonts w:ascii="Arial" w:hAnsi="Arial" w:cs="Arial"/>
        </w:rPr>
        <w:t>eriach i akumulatorach (Dz. U.</w:t>
      </w:r>
      <w:r w:rsidRPr="00F21E9E">
        <w:rPr>
          <w:rFonts w:ascii="Arial" w:hAnsi="Arial" w:cs="Arial"/>
        </w:rPr>
        <w:t xml:space="preserve"> </w:t>
      </w:r>
      <w:r w:rsidR="007B6CD9" w:rsidRPr="00F21E9E">
        <w:rPr>
          <w:rFonts w:ascii="Arial" w:hAnsi="Arial" w:cs="Arial"/>
        </w:rPr>
        <w:t>z 2022 r.,</w:t>
      </w:r>
      <w:r w:rsidR="00670288" w:rsidRPr="00F21E9E">
        <w:rPr>
          <w:rFonts w:ascii="Arial" w:hAnsi="Arial" w:cs="Arial"/>
        </w:rPr>
        <w:t xml:space="preserve"> </w:t>
      </w:r>
      <w:r w:rsidR="007B6CD9" w:rsidRPr="00F21E9E">
        <w:rPr>
          <w:rFonts w:ascii="Arial" w:hAnsi="Arial" w:cs="Arial"/>
        </w:rPr>
        <w:t>poz. 1113</w:t>
      </w:r>
      <w:r w:rsidR="00670288" w:rsidRPr="00F21E9E">
        <w:rPr>
          <w:rFonts w:ascii="Arial" w:hAnsi="Arial" w:cs="Arial"/>
        </w:rPr>
        <w:t xml:space="preserve"> </w:t>
      </w:r>
      <w:r w:rsidRPr="00F21E9E">
        <w:rPr>
          <w:rFonts w:ascii="Arial" w:hAnsi="Arial" w:cs="Arial"/>
        </w:rPr>
        <w:t xml:space="preserve"> </w:t>
      </w:r>
      <w:r w:rsidR="00670288" w:rsidRPr="00F21E9E">
        <w:rPr>
          <w:rFonts w:ascii="Arial" w:hAnsi="Arial" w:cs="Arial"/>
        </w:rPr>
        <w:t>t.j</w:t>
      </w:r>
      <w:r w:rsidRPr="00F21E9E">
        <w:rPr>
          <w:rFonts w:ascii="Arial" w:hAnsi="Arial" w:cs="Arial"/>
        </w:rPr>
        <w:t>.),</w:t>
      </w:r>
    </w:p>
    <w:p w14:paraId="3FF46660" w14:textId="57A2EF4C" w:rsidR="00F155DC" w:rsidRPr="00F21E9E" w:rsidRDefault="005545DC"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postępowani</w:t>
      </w:r>
      <w:r w:rsidR="00670288" w:rsidRPr="00F21E9E">
        <w:rPr>
          <w:rFonts w:ascii="Arial" w:hAnsi="Arial" w:cs="Arial"/>
        </w:rPr>
        <w:t>e</w:t>
      </w:r>
      <w:r w:rsidRPr="00F21E9E">
        <w:rPr>
          <w:rFonts w:ascii="Arial" w:hAnsi="Arial" w:cs="Arial"/>
        </w:rPr>
        <w:t xml:space="preserve"> z odpadami w</w:t>
      </w:r>
      <w:r w:rsidR="007E06DE">
        <w:rPr>
          <w:rFonts w:ascii="Arial" w:hAnsi="Arial" w:cs="Arial"/>
        </w:rPr>
        <w:t xml:space="preserve"> </w:t>
      </w:r>
      <w:r w:rsidRPr="00F21E9E">
        <w:rPr>
          <w:rFonts w:ascii="Arial" w:hAnsi="Arial" w:cs="Arial"/>
        </w:rPr>
        <w:t xml:space="preserve">postaci okładzin hamulcowych zawierających azbest, zgodnie z rozporządzeniem Ministra Gospodarki, Pracy i Polityki Społecznej z dnia 2 kwietnia 2004 r. w sprawie sposobów i warunków bezpiecznego użytkowania i usuwania wyrobów zawierających azbest </w:t>
      </w:r>
      <w:r w:rsidRPr="00F21E9E">
        <w:rPr>
          <w:rFonts w:ascii="Arial" w:hAnsi="Arial" w:cs="Arial"/>
        </w:rPr>
        <w:br/>
        <w:t xml:space="preserve">(Dz. U. Nr 71, poz. 649 z późn. zm.) oraz </w:t>
      </w:r>
      <w:r w:rsidR="00E65D65" w:rsidRPr="00F21E9E">
        <w:rPr>
          <w:rFonts w:ascii="Arial" w:hAnsi="Arial" w:cs="Arial"/>
        </w:rPr>
        <w:t>r</w:t>
      </w:r>
      <w:r w:rsidRPr="00F21E9E">
        <w:rPr>
          <w:rFonts w:ascii="Arial" w:hAnsi="Arial" w:cs="Arial"/>
        </w:rPr>
        <w:t xml:space="preserve">ozporządzeniem Ministra Gospodarki i Pracy </w:t>
      </w:r>
      <w:r w:rsidR="005A5BF8" w:rsidRPr="00F21E9E">
        <w:rPr>
          <w:rFonts w:ascii="Arial" w:hAnsi="Arial" w:cs="Arial"/>
          <w:bCs/>
        </w:rPr>
        <w:t>z dnia 14 października 2005 r.</w:t>
      </w:r>
      <w:r w:rsidR="005A5BF8" w:rsidRPr="00F21E9E">
        <w:rPr>
          <w:rFonts w:ascii="Arial" w:hAnsi="Arial" w:cs="Arial"/>
        </w:rPr>
        <w:t xml:space="preserve"> </w:t>
      </w:r>
      <w:r w:rsidRPr="00F21E9E">
        <w:rPr>
          <w:rFonts w:ascii="Arial" w:hAnsi="Arial" w:cs="Arial"/>
        </w:rPr>
        <w:t xml:space="preserve">w sprawie zasad bezpieczeństwa i higieny pracy przy zabezpieczaniu i usuwania wyrobów zawierających azbest oraz programu szkolenia w zakresie bezpiecznego </w:t>
      </w:r>
      <w:r w:rsidR="00B50828" w:rsidRPr="00F21E9E">
        <w:rPr>
          <w:rFonts w:ascii="Arial" w:hAnsi="Arial" w:cs="Arial"/>
        </w:rPr>
        <w:t xml:space="preserve">usuwania takich wyrobów z dnia </w:t>
      </w:r>
      <w:r w:rsidRPr="00F21E9E">
        <w:rPr>
          <w:rFonts w:ascii="Arial" w:hAnsi="Arial" w:cs="Arial"/>
        </w:rPr>
        <w:t>14 października 2005 r. (Dz. U. Nr 216, poz. 1824),</w:t>
      </w:r>
    </w:p>
    <w:p w14:paraId="1E08427A" w14:textId="0E58C231" w:rsidR="00F155DC" w:rsidRPr="00F21E9E" w:rsidRDefault="005545DC"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przestrzegani</w:t>
      </w:r>
      <w:r w:rsidR="00F155DC" w:rsidRPr="00F21E9E">
        <w:rPr>
          <w:rFonts w:ascii="Arial" w:hAnsi="Arial" w:cs="Arial"/>
        </w:rPr>
        <w:t>e</w:t>
      </w:r>
      <w:r w:rsidRPr="00F21E9E">
        <w:rPr>
          <w:rFonts w:ascii="Arial" w:hAnsi="Arial" w:cs="Arial"/>
        </w:rPr>
        <w:t xml:space="preserve"> przepisów ustawy z dnia </w:t>
      </w:r>
      <w:r w:rsidR="00F155DC" w:rsidRPr="00F21E9E">
        <w:rPr>
          <w:rFonts w:ascii="Arial" w:hAnsi="Arial" w:cs="Arial"/>
        </w:rPr>
        <w:t>15</w:t>
      </w:r>
      <w:r w:rsidRPr="00F21E9E">
        <w:rPr>
          <w:rFonts w:ascii="Arial" w:hAnsi="Arial" w:cs="Arial"/>
        </w:rPr>
        <w:t xml:space="preserve"> </w:t>
      </w:r>
      <w:r w:rsidR="00F155DC" w:rsidRPr="00F21E9E">
        <w:rPr>
          <w:rFonts w:ascii="Arial" w:hAnsi="Arial" w:cs="Arial"/>
        </w:rPr>
        <w:t>maja</w:t>
      </w:r>
      <w:r w:rsidRPr="00F21E9E">
        <w:rPr>
          <w:rFonts w:ascii="Arial" w:hAnsi="Arial" w:cs="Arial"/>
        </w:rPr>
        <w:t xml:space="preserve"> 20</w:t>
      </w:r>
      <w:r w:rsidR="00F155DC" w:rsidRPr="00F21E9E">
        <w:rPr>
          <w:rFonts w:ascii="Arial" w:hAnsi="Arial" w:cs="Arial"/>
        </w:rPr>
        <w:t>15</w:t>
      </w:r>
      <w:r w:rsidRPr="00F21E9E">
        <w:rPr>
          <w:rFonts w:ascii="Arial" w:hAnsi="Arial" w:cs="Arial"/>
        </w:rPr>
        <w:t xml:space="preserve"> r. o substancjach zub</w:t>
      </w:r>
      <w:r w:rsidR="00B238A5" w:rsidRPr="00F21E9E">
        <w:rPr>
          <w:rFonts w:ascii="Arial" w:hAnsi="Arial" w:cs="Arial"/>
        </w:rPr>
        <w:t>o</w:t>
      </w:r>
      <w:r w:rsidRPr="00F21E9E">
        <w:rPr>
          <w:rFonts w:ascii="Arial" w:hAnsi="Arial" w:cs="Arial"/>
        </w:rPr>
        <w:t>żających warstwę ozonową</w:t>
      </w:r>
      <w:r w:rsidR="00F155DC" w:rsidRPr="00F21E9E">
        <w:rPr>
          <w:rFonts w:ascii="Arial" w:hAnsi="Arial" w:cs="Arial"/>
        </w:rPr>
        <w:t xml:space="preserve"> oraz niektórych fluorowanych gazach cieplarnianych </w:t>
      </w:r>
      <w:r w:rsidRPr="00F21E9E">
        <w:rPr>
          <w:rFonts w:ascii="Arial" w:hAnsi="Arial" w:cs="Arial"/>
        </w:rPr>
        <w:t xml:space="preserve"> (</w:t>
      </w:r>
      <w:r w:rsidR="00E81538" w:rsidRPr="00F21E9E">
        <w:rPr>
          <w:rFonts w:ascii="Arial" w:hAnsi="Arial" w:cs="Arial"/>
        </w:rPr>
        <w:t>Dz. U. z 20</w:t>
      </w:r>
      <w:r w:rsidR="00F155DC" w:rsidRPr="00F21E9E">
        <w:rPr>
          <w:rFonts w:ascii="Arial" w:hAnsi="Arial" w:cs="Arial"/>
        </w:rPr>
        <w:t>20</w:t>
      </w:r>
      <w:r w:rsidR="00E81538" w:rsidRPr="00F21E9E">
        <w:rPr>
          <w:rFonts w:ascii="Arial" w:hAnsi="Arial" w:cs="Arial"/>
        </w:rPr>
        <w:t xml:space="preserve"> r. poz. </w:t>
      </w:r>
      <w:r w:rsidR="00F155DC" w:rsidRPr="00F21E9E">
        <w:rPr>
          <w:rFonts w:ascii="Arial" w:hAnsi="Arial" w:cs="Arial"/>
        </w:rPr>
        <w:t>2065 t.j</w:t>
      </w:r>
      <w:r w:rsidR="0086598D" w:rsidRPr="00F21E9E">
        <w:rPr>
          <w:rFonts w:ascii="Arial" w:hAnsi="Arial" w:cs="Arial"/>
        </w:rPr>
        <w:t xml:space="preserve">), </w:t>
      </w:r>
    </w:p>
    <w:p w14:paraId="3DEB0562" w14:textId="197C0596" w:rsidR="005545DC" w:rsidRPr="00F21E9E" w:rsidRDefault="005545DC" w:rsidP="008B7DCA">
      <w:pPr>
        <w:widowControl w:val="0"/>
        <w:numPr>
          <w:ilvl w:val="0"/>
          <w:numId w:val="11"/>
        </w:numPr>
        <w:spacing w:line="276" w:lineRule="auto"/>
        <w:ind w:left="709" w:hanging="283"/>
        <w:jc w:val="both"/>
        <w:rPr>
          <w:rFonts w:ascii="Arial" w:hAnsi="Arial" w:cs="Arial"/>
        </w:rPr>
      </w:pPr>
      <w:r w:rsidRPr="00F21E9E">
        <w:rPr>
          <w:rFonts w:ascii="Arial" w:hAnsi="Arial" w:cs="Arial"/>
        </w:rPr>
        <w:t>bezwzględne przestrzegani</w:t>
      </w:r>
      <w:r w:rsidR="00F155DC" w:rsidRPr="00F21E9E">
        <w:rPr>
          <w:rFonts w:ascii="Arial" w:hAnsi="Arial" w:cs="Arial"/>
        </w:rPr>
        <w:t>e</w:t>
      </w:r>
      <w:r w:rsidRPr="00F21E9E">
        <w:rPr>
          <w:rFonts w:ascii="Arial" w:hAnsi="Arial" w:cs="Arial"/>
        </w:rPr>
        <w:t xml:space="preserve"> i wykonywani</w:t>
      </w:r>
      <w:r w:rsidR="00F155DC" w:rsidRPr="00F21E9E">
        <w:rPr>
          <w:rFonts w:ascii="Arial" w:hAnsi="Arial" w:cs="Arial"/>
        </w:rPr>
        <w:t>e</w:t>
      </w:r>
      <w:r w:rsidRPr="00F21E9E">
        <w:rPr>
          <w:rFonts w:ascii="Arial" w:hAnsi="Arial" w:cs="Arial"/>
        </w:rPr>
        <w:t xml:space="preserve"> zapisów zawartych w art. 21-31 ustawy z dnia 20 stycznia 2005 r. o recyklingu pojazdów wycofany</w:t>
      </w:r>
      <w:r w:rsidR="00614EF9" w:rsidRPr="00F21E9E">
        <w:rPr>
          <w:rFonts w:ascii="Arial" w:hAnsi="Arial" w:cs="Arial"/>
        </w:rPr>
        <w:t>ch z eksploatacji (Dz. U. z 20</w:t>
      </w:r>
      <w:r w:rsidR="00F155DC" w:rsidRPr="00F21E9E">
        <w:rPr>
          <w:rFonts w:ascii="Arial" w:hAnsi="Arial" w:cs="Arial"/>
        </w:rPr>
        <w:t xml:space="preserve">20 </w:t>
      </w:r>
      <w:r w:rsidRPr="00F21E9E">
        <w:rPr>
          <w:rFonts w:ascii="Arial" w:hAnsi="Arial" w:cs="Arial"/>
        </w:rPr>
        <w:t xml:space="preserve">r. </w:t>
      </w:r>
      <w:r w:rsidR="00614EF9" w:rsidRPr="00F21E9E">
        <w:rPr>
          <w:rFonts w:ascii="Arial" w:hAnsi="Arial" w:cs="Arial"/>
        </w:rPr>
        <w:t xml:space="preserve">poz. </w:t>
      </w:r>
      <w:r w:rsidR="00F155DC" w:rsidRPr="00F21E9E">
        <w:rPr>
          <w:rFonts w:ascii="Arial" w:hAnsi="Arial" w:cs="Arial"/>
        </w:rPr>
        <w:t>2056</w:t>
      </w:r>
      <w:r w:rsidR="00E81538" w:rsidRPr="00F21E9E">
        <w:rPr>
          <w:rFonts w:ascii="Arial" w:hAnsi="Arial" w:cs="Arial"/>
        </w:rPr>
        <w:t xml:space="preserve"> </w:t>
      </w:r>
      <w:r w:rsidR="005A5BF8" w:rsidRPr="00F21E9E">
        <w:rPr>
          <w:rFonts w:ascii="Arial" w:hAnsi="Arial" w:cs="Arial"/>
        </w:rPr>
        <w:t>ze zm.</w:t>
      </w:r>
      <w:r w:rsidR="0086598D" w:rsidRPr="00F21E9E">
        <w:rPr>
          <w:rFonts w:ascii="Arial" w:hAnsi="Arial" w:cs="Arial"/>
        </w:rPr>
        <w:t>)</w:t>
      </w:r>
      <w:r w:rsidR="000A1325" w:rsidRPr="00F21E9E">
        <w:rPr>
          <w:rFonts w:ascii="Arial" w:hAnsi="Arial" w:cs="Arial"/>
        </w:rPr>
        <w:t>.</w:t>
      </w:r>
    </w:p>
    <w:p w14:paraId="7C3A49E1" w14:textId="37F32B6B" w:rsidR="00AA32BE" w:rsidRDefault="00AA32BE" w:rsidP="00F21E9E">
      <w:pPr>
        <w:widowControl w:val="0"/>
        <w:spacing w:line="276" w:lineRule="auto"/>
        <w:jc w:val="both"/>
        <w:rPr>
          <w:rFonts w:ascii="Arial" w:hAnsi="Arial" w:cs="Arial"/>
          <w:color w:val="92D050"/>
        </w:rPr>
      </w:pPr>
    </w:p>
    <w:p w14:paraId="06D57820" w14:textId="77777777" w:rsidR="002F16FC" w:rsidRPr="00F21E9E" w:rsidRDefault="002F16FC" w:rsidP="00F21E9E">
      <w:pPr>
        <w:widowControl w:val="0"/>
        <w:spacing w:line="276" w:lineRule="auto"/>
        <w:jc w:val="both"/>
        <w:rPr>
          <w:rFonts w:ascii="Arial" w:hAnsi="Arial" w:cs="Arial"/>
          <w:color w:val="92D050"/>
        </w:rPr>
      </w:pPr>
    </w:p>
    <w:p w14:paraId="5A68194B" w14:textId="53324A4E" w:rsidR="000A1325" w:rsidRPr="00F21E9E" w:rsidRDefault="00EF4BEF" w:rsidP="008B7DCA">
      <w:pPr>
        <w:pStyle w:val="Akapitzlist"/>
        <w:numPr>
          <w:ilvl w:val="0"/>
          <w:numId w:val="18"/>
        </w:numPr>
        <w:spacing w:line="276" w:lineRule="auto"/>
        <w:jc w:val="both"/>
        <w:rPr>
          <w:rFonts w:ascii="Arial" w:hAnsi="Arial" w:cs="Arial"/>
        </w:rPr>
      </w:pPr>
      <w:r w:rsidRPr="00F21E9E">
        <w:rPr>
          <w:rFonts w:ascii="Arial" w:hAnsi="Arial" w:cs="Arial"/>
          <w:b/>
        </w:rPr>
        <w:t xml:space="preserve">Udzielić panu Mateuszowi Kłosowi, prowadzącemu działalność pod nazwą </w:t>
      </w:r>
      <w:r w:rsidRPr="00F21E9E">
        <w:rPr>
          <w:rFonts w:ascii="Arial" w:hAnsi="Arial" w:cs="Arial"/>
          <w:b/>
          <w:i/>
          <w:iCs/>
        </w:rPr>
        <w:t>Firma Wielobranżowa Mateusz Kłos, Borzymy 1, 19-314 Kalinowo</w:t>
      </w:r>
      <w:r w:rsidRPr="00F21E9E">
        <w:rPr>
          <w:rFonts w:ascii="Arial" w:hAnsi="Arial" w:cs="Arial"/>
          <w:b/>
        </w:rPr>
        <w:t xml:space="preserve"> (REGON: 365547603, NIP: 8481865449) zezwolenia na  przetwarzanie odpadów</w:t>
      </w:r>
      <w:r w:rsidR="00B8772C" w:rsidRPr="00F21E9E">
        <w:rPr>
          <w:rFonts w:ascii="Arial" w:hAnsi="Arial" w:cs="Arial"/>
          <w:b/>
        </w:rPr>
        <w:t>:</w:t>
      </w:r>
    </w:p>
    <w:p w14:paraId="4B59862D" w14:textId="20C328E1" w:rsidR="00B8772C" w:rsidRDefault="00B8772C" w:rsidP="00F21E9E">
      <w:pPr>
        <w:pStyle w:val="Akapitzlist"/>
        <w:spacing w:line="276" w:lineRule="auto"/>
        <w:ind w:left="360"/>
        <w:jc w:val="both"/>
        <w:rPr>
          <w:rFonts w:ascii="Arial" w:hAnsi="Arial" w:cs="Arial"/>
          <w:color w:val="92D050"/>
        </w:rPr>
      </w:pPr>
    </w:p>
    <w:p w14:paraId="7A03F349" w14:textId="77777777" w:rsidR="007E06DE" w:rsidRPr="00F21E9E" w:rsidRDefault="007E06DE" w:rsidP="00F21E9E">
      <w:pPr>
        <w:pStyle w:val="Akapitzlist"/>
        <w:spacing w:line="276" w:lineRule="auto"/>
        <w:ind w:left="360"/>
        <w:jc w:val="both"/>
        <w:rPr>
          <w:rFonts w:ascii="Arial" w:hAnsi="Arial" w:cs="Arial"/>
          <w:color w:val="92D050"/>
        </w:rPr>
      </w:pPr>
    </w:p>
    <w:p w14:paraId="5A007293" w14:textId="7ADDBFFD" w:rsidR="002674FE" w:rsidRPr="00F21E9E" w:rsidRDefault="002674FE" w:rsidP="008B7DCA">
      <w:pPr>
        <w:pStyle w:val="Akapitzlist"/>
        <w:numPr>
          <w:ilvl w:val="0"/>
          <w:numId w:val="20"/>
        </w:numPr>
        <w:spacing w:line="276" w:lineRule="auto"/>
        <w:ind w:left="284" w:hanging="284"/>
        <w:jc w:val="both"/>
        <w:rPr>
          <w:rFonts w:ascii="Arial" w:hAnsi="Arial" w:cs="Arial"/>
          <w:b/>
        </w:rPr>
      </w:pPr>
      <w:r w:rsidRPr="00F21E9E">
        <w:rPr>
          <w:rFonts w:ascii="Arial" w:hAnsi="Arial" w:cs="Arial"/>
          <w:b/>
        </w:rPr>
        <w:t>Warunki prowadzenia działalności w</w:t>
      </w:r>
      <w:r w:rsidR="0063035D" w:rsidRPr="00F21E9E">
        <w:rPr>
          <w:rFonts w:ascii="Arial" w:hAnsi="Arial" w:cs="Arial"/>
          <w:b/>
        </w:rPr>
        <w:t xml:space="preserve"> zakresie przetwarzania odpadów</w:t>
      </w:r>
    </w:p>
    <w:p w14:paraId="5E385C53" w14:textId="77777777" w:rsidR="0063035D" w:rsidRPr="00F21E9E" w:rsidRDefault="0063035D" w:rsidP="00F21E9E">
      <w:pPr>
        <w:pStyle w:val="Akapitzlist"/>
        <w:spacing w:line="276" w:lineRule="auto"/>
        <w:ind w:left="360"/>
        <w:jc w:val="both"/>
        <w:rPr>
          <w:rFonts w:ascii="Arial" w:hAnsi="Arial" w:cs="Arial"/>
          <w:b/>
          <w:color w:val="FF0000"/>
        </w:rPr>
      </w:pPr>
    </w:p>
    <w:p w14:paraId="39B44D3E" w14:textId="77777777" w:rsidR="003A535C" w:rsidRPr="00F21E9E" w:rsidRDefault="00B8772C" w:rsidP="008B7DCA">
      <w:pPr>
        <w:pStyle w:val="Akapitzlist"/>
        <w:numPr>
          <w:ilvl w:val="1"/>
          <w:numId w:val="20"/>
        </w:numPr>
        <w:spacing w:line="276" w:lineRule="auto"/>
        <w:ind w:left="426" w:hanging="284"/>
        <w:jc w:val="both"/>
        <w:rPr>
          <w:rFonts w:ascii="Arial" w:hAnsi="Arial" w:cs="Arial"/>
          <w:b/>
          <w:bCs/>
        </w:rPr>
      </w:pPr>
      <w:r w:rsidRPr="00F21E9E">
        <w:rPr>
          <w:rFonts w:ascii="Arial" w:hAnsi="Arial" w:cs="Arial"/>
          <w:b/>
          <w:bCs/>
        </w:rPr>
        <w:t>Miejsce prowadzenia działalności w zakresie przetwarzania odpadów</w:t>
      </w:r>
    </w:p>
    <w:p w14:paraId="04CD8807" w14:textId="77777777" w:rsidR="007E06DE" w:rsidRDefault="007E06DE" w:rsidP="00F21E9E">
      <w:pPr>
        <w:pStyle w:val="Akapitzlist"/>
        <w:spacing w:line="276" w:lineRule="auto"/>
        <w:ind w:left="709"/>
        <w:jc w:val="both"/>
        <w:rPr>
          <w:rFonts w:ascii="Arial" w:hAnsi="Arial" w:cs="Arial"/>
        </w:rPr>
      </w:pPr>
    </w:p>
    <w:p w14:paraId="7F77E8E2" w14:textId="04993687" w:rsidR="00B8772C" w:rsidRDefault="003A535C" w:rsidP="007E06DE">
      <w:pPr>
        <w:pStyle w:val="Akapitzlist"/>
        <w:spacing w:line="276" w:lineRule="auto"/>
        <w:ind w:left="142"/>
        <w:jc w:val="both"/>
        <w:rPr>
          <w:rFonts w:ascii="Arial" w:hAnsi="Arial" w:cs="Arial"/>
        </w:rPr>
      </w:pPr>
      <w:r w:rsidRPr="00F21E9E">
        <w:rPr>
          <w:rFonts w:ascii="Arial" w:hAnsi="Arial" w:cs="Arial"/>
        </w:rPr>
        <w:t>T</w:t>
      </w:r>
      <w:r w:rsidR="00B8772C" w:rsidRPr="00F21E9E">
        <w:rPr>
          <w:rFonts w:ascii="Arial" w:hAnsi="Arial" w:cs="Arial"/>
        </w:rPr>
        <w:t>eren stacji demontażu pojazdów wycofanych z eksploatacji</w:t>
      </w:r>
      <w:r w:rsidR="00BA5A55" w:rsidRPr="00F21E9E">
        <w:rPr>
          <w:rFonts w:ascii="Arial" w:hAnsi="Arial" w:cs="Arial"/>
        </w:rPr>
        <w:t>,</w:t>
      </w:r>
      <w:r w:rsidR="00B8772C" w:rsidRPr="00F21E9E">
        <w:rPr>
          <w:rFonts w:ascii="Arial" w:hAnsi="Arial" w:cs="Arial"/>
        </w:rPr>
        <w:t xml:space="preserve"> </w:t>
      </w:r>
      <w:r w:rsidR="00BA5A55" w:rsidRPr="00F21E9E">
        <w:rPr>
          <w:rFonts w:ascii="Arial" w:hAnsi="Arial" w:cs="Arial"/>
        </w:rPr>
        <w:t>zlokalizowanej na terenie działki nr 65/1 w m. Borzymy, gm. Kalinowo</w:t>
      </w:r>
      <w:r w:rsidR="00B8772C" w:rsidRPr="00F21E9E">
        <w:rPr>
          <w:rFonts w:ascii="Arial" w:hAnsi="Arial" w:cs="Arial"/>
        </w:rPr>
        <w:t>.</w:t>
      </w:r>
    </w:p>
    <w:p w14:paraId="608B939C" w14:textId="149C6976" w:rsidR="009C14B3" w:rsidRDefault="009C14B3" w:rsidP="00F21E9E">
      <w:pPr>
        <w:pStyle w:val="Akapitzlist"/>
        <w:spacing w:line="276" w:lineRule="auto"/>
        <w:ind w:left="709"/>
        <w:jc w:val="both"/>
        <w:rPr>
          <w:rFonts w:ascii="Arial" w:hAnsi="Arial" w:cs="Arial"/>
        </w:rPr>
      </w:pPr>
    </w:p>
    <w:p w14:paraId="4F868625" w14:textId="77777777" w:rsidR="006B66CB" w:rsidRPr="00F21E9E" w:rsidRDefault="006B66CB" w:rsidP="00F21E9E">
      <w:pPr>
        <w:pStyle w:val="Akapitzlist"/>
        <w:spacing w:line="276" w:lineRule="auto"/>
        <w:ind w:left="709"/>
        <w:jc w:val="both"/>
        <w:rPr>
          <w:rFonts w:ascii="Arial" w:hAnsi="Arial" w:cs="Arial"/>
        </w:rPr>
      </w:pPr>
    </w:p>
    <w:p w14:paraId="2B4EDE0C" w14:textId="656CF18B" w:rsidR="00F8243D" w:rsidRPr="00F21E9E" w:rsidRDefault="00F8243D" w:rsidP="008B7DCA">
      <w:pPr>
        <w:pStyle w:val="Akapitzlist"/>
        <w:numPr>
          <w:ilvl w:val="1"/>
          <w:numId w:val="20"/>
        </w:numPr>
        <w:spacing w:line="276" w:lineRule="auto"/>
        <w:ind w:left="709" w:hanging="567"/>
        <w:jc w:val="both"/>
        <w:rPr>
          <w:rFonts w:ascii="Arial" w:hAnsi="Arial" w:cs="Arial"/>
        </w:rPr>
      </w:pPr>
      <w:r w:rsidRPr="00F21E9E">
        <w:rPr>
          <w:rFonts w:ascii="Arial" w:hAnsi="Arial" w:cs="Arial"/>
          <w:b/>
        </w:rPr>
        <w:t>Szczegółowy opis stosowanej metody przetwarzania odpadów, w tym wskazanie procesu przetwarzania zgodnie z załącznikiem nr 1 do ustawy o</w:t>
      </w:r>
      <w:r w:rsidR="009C14B3">
        <w:rPr>
          <w:rFonts w:ascii="Arial" w:hAnsi="Arial" w:cs="Arial"/>
          <w:b/>
        </w:rPr>
        <w:t> </w:t>
      </w:r>
      <w:r w:rsidRPr="00F21E9E">
        <w:rPr>
          <w:rFonts w:ascii="Arial" w:hAnsi="Arial" w:cs="Arial"/>
          <w:b/>
        </w:rPr>
        <w:t xml:space="preserve">odpadach, z podaniem rocznej mocy przerobowej instalacji </w:t>
      </w:r>
    </w:p>
    <w:p w14:paraId="0BA943CF" w14:textId="77777777" w:rsidR="00F8243D" w:rsidRPr="00F21E9E" w:rsidRDefault="00F8243D" w:rsidP="00F21E9E">
      <w:pPr>
        <w:pStyle w:val="Akapitzlist"/>
        <w:spacing w:line="276" w:lineRule="auto"/>
        <w:rPr>
          <w:rFonts w:ascii="Arial" w:hAnsi="Arial" w:cs="Arial"/>
        </w:rPr>
      </w:pPr>
    </w:p>
    <w:p w14:paraId="779B20AE" w14:textId="7E07A2DD" w:rsidR="00F8243D" w:rsidRPr="00F21E9E" w:rsidRDefault="00F8243D" w:rsidP="009C14B3">
      <w:pPr>
        <w:autoSpaceDE w:val="0"/>
        <w:autoSpaceDN w:val="0"/>
        <w:adjustRightInd w:val="0"/>
        <w:spacing w:line="276" w:lineRule="auto"/>
        <w:ind w:left="142"/>
        <w:jc w:val="both"/>
        <w:rPr>
          <w:rFonts w:ascii="Arial" w:eastAsiaTheme="minorHAnsi" w:hAnsi="Arial" w:cs="Arial"/>
          <w:color w:val="FF0000"/>
          <w:lang w:eastAsia="en-US"/>
        </w:rPr>
      </w:pPr>
      <w:r w:rsidRPr="00F21E9E">
        <w:rPr>
          <w:rFonts w:ascii="Arial" w:eastAsiaTheme="minorHAnsi" w:hAnsi="Arial" w:cs="Arial"/>
          <w:lang w:eastAsia="en-US"/>
        </w:rPr>
        <w:t xml:space="preserve">Przetwarzanie odpadów odbywać się będzie w stacji demontażu pojazdów </w:t>
      </w:r>
      <w:r w:rsidRPr="00F21E9E">
        <w:rPr>
          <w:rFonts w:ascii="Arial" w:hAnsi="Arial" w:cs="Arial"/>
        </w:rPr>
        <w:t>wycofanych z</w:t>
      </w:r>
      <w:r w:rsidR="007E06DE">
        <w:rPr>
          <w:rFonts w:ascii="Arial" w:hAnsi="Arial" w:cs="Arial"/>
        </w:rPr>
        <w:t xml:space="preserve"> </w:t>
      </w:r>
      <w:r w:rsidRPr="00F21E9E">
        <w:rPr>
          <w:rFonts w:ascii="Arial" w:hAnsi="Arial" w:cs="Arial"/>
        </w:rPr>
        <w:t>eksploatacji</w:t>
      </w:r>
      <w:r w:rsidR="007E06DE">
        <w:rPr>
          <w:rFonts w:ascii="Arial" w:hAnsi="Arial" w:cs="Arial"/>
        </w:rPr>
        <w:t>,</w:t>
      </w:r>
      <w:r w:rsidRPr="00F21E9E">
        <w:rPr>
          <w:rFonts w:ascii="Arial" w:hAnsi="Arial" w:cs="Arial"/>
        </w:rPr>
        <w:t xml:space="preserve"> </w:t>
      </w:r>
      <w:r w:rsidRPr="00F21E9E">
        <w:rPr>
          <w:rFonts w:ascii="Arial" w:eastAsiaTheme="minorHAnsi" w:hAnsi="Arial" w:cs="Arial"/>
          <w:lang w:eastAsia="en-US"/>
        </w:rPr>
        <w:t xml:space="preserve">zlokalizowanej </w:t>
      </w:r>
      <w:r w:rsidRPr="00F21E9E">
        <w:rPr>
          <w:rFonts w:ascii="Arial" w:hAnsi="Arial" w:cs="Arial"/>
        </w:rPr>
        <w:t>w miejscowości Borzymy, na działce oznaczonej w ewidencji nr 65/1, obręb Borzymy, gm. Kalinow</w:t>
      </w:r>
      <w:r w:rsidRPr="007E06DE">
        <w:rPr>
          <w:rFonts w:ascii="Arial" w:hAnsi="Arial" w:cs="Arial"/>
        </w:rPr>
        <w:t xml:space="preserve">o. </w:t>
      </w:r>
    </w:p>
    <w:p w14:paraId="14A979F7" w14:textId="2A088192" w:rsidR="00F8243D" w:rsidRPr="00F21E9E" w:rsidRDefault="00F8243D" w:rsidP="009C14B3">
      <w:pPr>
        <w:pStyle w:val="Akapitzlist"/>
        <w:spacing w:line="276" w:lineRule="auto"/>
        <w:ind w:left="142"/>
        <w:jc w:val="both"/>
        <w:rPr>
          <w:rFonts w:ascii="Arial" w:hAnsi="Arial" w:cs="Arial"/>
        </w:rPr>
      </w:pPr>
      <w:r w:rsidRPr="00F21E9E">
        <w:rPr>
          <w:rFonts w:ascii="Arial" w:hAnsi="Arial" w:cs="Arial"/>
        </w:rPr>
        <w:t xml:space="preserve">Zgodnie z załącznikiem numer 1 do ustawy z dnia 14 grudnia 2012 r. </w:t>
      </w:r>
      <w:r w:rsidRPr="00F21E9E">
        <w:rPr>
          <w:rFonts w:ascii="Arial" w:hAnsi="Arial" w:cs="Arial"/>
        </w:rPr>
        <w:br/>
        <w:t>o odpadach w przedmiotowej instalacji prowadzone będzie przetwarzanie odpadów w</w:t>
      </w:r>
      <w:r w:rsidR="009C14B3">
        <w:rPr>
          <w:rFonts w:ascii="Arial" w:hAnsi="Arial" w:cs="Arial"/>
        </w:rPr>
        <w:t> </w:t>
      </w:r>
      <w:r w:rsidRPr="00F21E9E">
        <w:rPr>
          <w:rFonts w:ascii="Arial" w:hAnsi="Arial" w:cs="Arial"/>
        </w:rPr>
        <w:t xml:space="preserve">procesie  </w:t>
      </w:r>
      <w:r w:rsidRPr="00F21E9E">
        <w:rPr>
          <w:rFonts w:ascii="Arial" w:hAnsi="Arial" w:cs="Arial"/>
          <w:b/>
          <w:lang w:eastAsia="en-US"/>
        </w:rPr>
        <w:t>R12</w:t>
      </w:r>
      <w:r w:rsidRPr="00F21E9E">
        <w:rPr>
          <w:rFonts w:ascii="Arial" w:hAnsi="Arial" w:cs="Arial"/>
          <w:lang w:eastAsia="en-US"/>
        </w:rPr>
        <w:t xml:space="preserve"> – wymiana odpadów w celu poddania ich któremukolwiek z procesów wymienionych w pozycji R1 – R11.</w:t>
      </w:r>
      <w:r w:rsidRPr="00F21E9E">
        <w:rPr>
          <w:rFonts w:ascii="Arial" w:hAnsi="Arial" w:cs="Arial"/>
        </w:rPr>
        <w:t xml:space="preserve"> </w:t>
      </w:r>
    </w:p>
    <w:p w14:paraId="44B8AFE1" w14:textId="47F33AB6" w:rsidR="00F8243D" w:rsidRPr="00F21E9E" w:rsidRDefault="00F8243D" w:rsidP="009C14B3">
      <w:pPr>
        <w:pStyle w:val="Akapitzlist"/>
        <w:spacing w:line="276" w:lineRule="auto"/>
        <w:ind w:left="142"/>
        <w:jc w:val="both"/>
        <w:rPr>
          <w:rFonts w:ascii="Arial" w:hAnsi="Arial" w:cs="Arial"/>
        </w:rPr>
      </w:pPr>
      <w:r w:rsidRPr="00F21E9E">
        <w:rPr>
          <w:rFonts w:ascii="Arial" w:hAnsi="Arial" w:cs="Arial"/>
        </w:rPr>
        <w:t xml:space="preserve">Demontaż pojazdów prowadzony będzie zgodnie z § 11 rozporządzenia Ministra Gospodarki i Pracy z dnia 28 lipca 2005 r. w sprawie minimalnych wymagań dla stacji </w:t>
      </w:r>
      <w:r w:rsidRPr="00F21E9E">
        <w:rPr>
          <w:rFonts w:ascii="Arial" w:hAnsi="Arial" w:cs="Arial"/>
        </w:rPr>
        <w:lastRenderedPageBreak/>
        <w:t>demontażu oraz sposobu demontażu pojazdów wycofanych z eksploatacji</w:t>
      </w:r>
      <w:r w:rsidR="009C14B3">
        <w:rPr>
          <w:rFonts w:ascii="Arial" w:hAnsi="Arial" w:cs="Arial"/>
        </w:rPr>
        <w:t xml:space="preserve"> </w:t>
      </w:r>
      <w:r w:rsidRPr="00F21E9E">
        <w:rPr>
          <w:rFonts w:ascii="Arial" w:hAnsi="Arial" w:cs="Arial"/>
        </w:rPr>
        <w:t>(Dz.</w:t>
      </w:r>
      <w:r w:rsidR="009C14B3">
        <w:rPr>
          <w:rFonts w:ascii="Arial" w:hAnsi="Arial" w:cs="Arial"/>
        </w:rPr>
        <w:t> </w:t>
      </w:r>
      <w:r w:rsidRPr="00F21E9E">
        <w:rPr>
          <w:rFonts w:ascii="Arial" w:hAnsi="Arial" w:cs="Arial"/>
        </w:rPr>
        <w:t>U.</w:t>
      </w:r>
      <w:r w:rsidR="009C14B3">
        <w:rPr>
          <w:rFonts w:ascii="Arial" w:hAnsi="Arial" w:cs="Arial"/>
        </w:rPr>
        <w:t> </w:t>
      </w:r>
      <w:r w:rsidRPr="00F21E9E">
        <w:rPr>
          <w:rFonts w:ascii="Arial" w:hAnsi="Arial" w:cs="Arial"/>
        </w:rPr>
        <w:t>z</w:t>
      </w:r>
      <w:r w:rsidR="009C14B3">
        <w:rPr>
          <w:rFonts w:ascii="Arial" w:hAnsi="Arial" w:cs="Arial"/>
        </w:rPr>
        <w:t> </w:t>
      </w:r>
      <w:r w:rsidRPr="00F21E9E">
        <w:rPr>
          <w:rFonts w:ascii="Arial" w:hAnsi="Arial" w:cs="Arial"/>
        </w:rPr>
        <w:t>2005 r. Nr 143, poz. 1206 ze zm.).</w:t>
      </w:r>
    </w:p>
    <w:p w14:paraId="7C401896" w14:textId="1323A21C" w:rsidR="00F8243D" w:rsidRPr="00F21E9E" w:rsidRDefault="009C14B3" w:rsidP="009C14B3">
      <w:pPr>
        <w:spacing w:line="276" w:lineRule="auto"/>
        <w:ind w:left="142"/>
        <w:jc w:val="both"/>
        <w:rPr>
          <w:rFonts w:ascii="Arial" w:hAnsi="Arial" w:cs="Arial"/>
        </w:rPr>
      </w:pPr>
      <w:r>
        <w:rPr>
          <w:rFonts w:ascii="Arial" w:hAnsi="Arial" w:cs="Arial"/>
        </w:rPr>
        <w:t xml:space="preserve">W stacji prowadzony będzie demontaż pojazdów wycofanych z eksploatacji, klasyfikowanych pod następującymi kodami: </w:t>
      </w:r>
    </w:p>
    <w:p w14:paraId="41FC2821" w14:textId="027F8157" w:rsidR="00F8243D" w:rsidRPr="00F21E9E" w:rsidRDefault="00F8243D" w:rsidP="008B7DCA">
      <w:pPr>
        <w:pStyle w:val="Akapitzlist"/>
        <w:numPr>
          <w:ilvl w:val="0"/>
          <w:numId w:val="13"/>
        </w:numPr>
        <w:spacing w:line="276" w:lineRule="auto"/>
        <w:ind w:left="567" w:hanging="283"/>
        <w:jc w:val="both"/>
        <w:rPr>
          <w:rFonts w:ascii="Arial" w:hAnsi="Arial" w:cs="Arial"/>
        </w:rPr>
      </w:pPr>
      <w:r w:rsidRPr="00F21E9E">
        <w:rPr>
          <w:rFonts w:ascii="Arial" w:hAnsi="Arial" w:cs="Arial"/>
        </w:rPr>
        <w:t>16 01 04*</w:t>
      </w:r>
      <w:r w:rsidR="009C14B3">
        <w:rPr>
          <w:rFonts w:ascii="Arial" w:hAnsi="Arial" w:cs="Arial"/>
        </w:rPr>
        <w:t xml:space="preserve"> </w:t>
      </w:r>
      <w:r w:rsidR="009C14B3" w:rsidRPr="00F21E9E">
        <w:rPr>
          <w:rFonts w:ascii="Arial" w:hAnsi="Arial" w:cs="Arial"/>
        </w:rPr>
        <w:t xml:space="preserve">– </w:t>
      </w:r>
      <w:r w:rsidRPr="00F21E9E">
        <w:rPr>
          <w:rFonts w:ascii="Arial" w:hAnsi="Arial" w:cs="Arial"/>
        </w:rPr>
        <w:t>zużyte</w:t>
      </w:r>
      <w:r w:rsidR="009C14B3">
        <w:rPr>
          <w:rFonts w:ascii="Arial" w:hAnsi="Arial" w:cs="Arial"/>
        </w:rPr>
        <w:t xml:space="preserve"> </w:t>
      </w:r>
      <w:r w:rsidRPr="00F21E9E">
        <w:rPr>
          <w:rFonts w:ascii="Arial" w:hAnsi="Arial" w:cs="Arial"/>
        </w:rPr>
        <w:t xml:space="preserve"> lub nienadające się do użytkowania pojazdy,</w:t>
      </w:r>
    </w:p>
    <w:p w14:paraId="019C5ABA" w14:textId="77777777" w:rsidR="00F8243D" w:rsidRPr="00F21E9E" w:rsidRDefault="00F8243D" w:rsidP="008B7DCA">
      <w:pPr>
        <w:pStyle w:val="Akapitzlist"/>
        <w:numPr>
          <w:ilvl w:val="0"/>
          <w:numId w:val="13"/>
        </w:numPr>
        <w:spacing w:line="276" w:lineRule="auto"/>
        <w:ind w:left="567" w:hanging="283"/>
        <w:jc w:val="both"/>
        <w:rPr>
          <w:rFonts w:ascii="Arial" w:hAnsi="Arial" w:cs="Arial"/>
        </w:rPr>
      </w:pPr>
      <w:r w:rsidRPr="00F21E9E">
        <w:rPr>
          <w:rFonts w:ascii="Arial" w:hAnsi="Arial" w:cs="Arial"/>
        </w:rPr>
        <w:t>16 01 06 – zużyte lub nienadające się do użytkowania pojazdy niezawierające cieczy i innych niebezpiecznych elementów.</w:t>
      </w:r>
    </w:p>
    <w:p w14:paraId="665131CA" w14:textId="77777777" w:rsidR="00F8243D" w:rsidRPr="00F21E9E" w:rsidRDefault="00F8243D" w:rsidP="00F21E9E">
      <w:pPr>
        <w:pStyle w:val="Akapitzlist"/>
        <w:spacing w:line="276" w:lineRule="auto"/>
        <w:ind w:left="1440"/>
        <w:jc w:val="both"/>
        <w:rPr>
          <w:rFonts w:ascii="Arial" w:hAnsi="Arial" w:cs="Arial"/>
        </w:rPr>
      </w:pPr>
    </w:p>
    <w:p w14:paraId="53EFF045" w14:textId="77777777" w:rsidR="00F8243D" w:rsidRPr="00F21E9E" w:rsidRDefault="00F8243D" w:rsidP="009C14B3">
      <w:pPr>
        <w:spacing w:line="276" w:lineRule="auto"/>
        <w:ind w:left="142"/>
        <w:jc w:val="both"/>
        <w:rPr>
          <w:rFonts w:ascii="Arial" w:hAnsi="Arial" w:cs="Arial"/>
          <w:b/>
        </w:rPr>
      </w:pPr>
      <w:r w:rsidRPr="00F21E9E">
        <w:rPr>
          <w:rFonts w:ascii="Arial" w:hAnsi="Arial" w:cs="Arial"/>
        </w:rPr>
        <w:t xml:space="preserve">Roczna moc przerobowa instalacji do przetwarzania ww. odpadów będzie wynosić  </w:t>
      </w:r>
      <w:r w:rsidRPr="00F21E9E">
        <w:rPr>
          <w:rFonts w:ascii="Arial" w:hAnsi="Arial" w:cs="Arial"/>
          <w:b/>
        </w:rPr>
        <w:t>650,00 Mg/rok.</w:t>
      </w:r>
    </w:p>
    <w:p w14:paraId="36E15CDC" w14:textId="77777777" w:rsidR="00F8243D" w:rsidRPr="00F21E9E" w:rsidRDefault="00F8243D" w:rsidP="009C14B3">
      <w:pPr>
        <w:spacing w:line="276" w:lineRule="auto"/>
        <w:ind w:left="142"/>
        <w:jc w:val="both"/>
        <w:rPr>
          <w:rFonts w:ascii="Arial" w:hAnsi="Arial" w:cs="Arial"/>
          <w:color w:val="FF0000"/>
        </w:rPr>
      </w:pPr>
    </w:p>
    <w:p w14:paraId="7EB43CEF" w14:textId="7F7A5F06" w:rsidR="00F8243D" w:rsidRPr="00F21E9E" w:rsidRDefault="00F8243D" w:rsidP="009C14B3">
      <w:pPr>
        <w:pStyle w:val="Akapitzlist"/>
        <w:spacing w:line="276" w:lineRule="auto"/>
        <w:ind w:left="142"/>
        <w:jc w:val="both"/>
        <w:rPr>
          <w:rFonts w:ascii="Arial" w:hAnsi="Arial" w:cs="Arial"/>
        </w:rPr>
      </w:pPr>
      <w:r w:rsidRPr="00F21E9E">
        <w:rPr>
          <w:rFonts w:ascii="Arial" w:hAnsi="Arial" w:cs="Arial"/>
        </w:rPr>
        <w:t xml:space="preserve">W skład instalacji do demontażu pojazdów wycofanych z eksploatacji będą wchodziły </w:t>
      </w:r>
      <w:r w:rsidR="006B66CB">
        <w:rPr>
          <w:rFonts w:ascii="Arial" w:hAnsi="Arial" w:cs="Arial"/>
        </w:rPr>
        <w:t xml:space="preserve">m.in. </w:t>
      </w:r>
      <w:r w:rsidRPr="00F21E9E">
        <w:rPr>
          <w:rFonts w:ascii="Arial" w:hAnsi="Arial" w:cs="Arial"/>
        </w:rPr>
        <w:t xml:space="preserve">urządzenia wykorzystywane do demontażu pojazdów takie jak podnośniki pneumatyczne, urządzenia do odsysania itp. </w:t>
      </w:r>
    </w:p>
    <w:p w14:paraId="639294EF" w14:textId="09651FD4" w:rsidR="00F8243D" w:rsidRPr="00F21E9E" w:rsidRDefault="00F8243D" w:rsidP="009C14B3">
      <w:pPr>
        <w:pStyle w:val="Akapitzlist"/>
        <w:spacing w:line="276" w:lineRule="auto"/>
        <w:ind w:left="142"/>
        <w:jc w:val="both"/>
        <w:rPr>
          <w:rFonts w:ascii="Arial" w:hAnsi="Arial" w:cs="Arial"/>
          <w:strike/>
          <w:color w:val="FF0000"/>
        </w:rPr>
      </w:pPr>
      <w:r w:rsidRPr="00F21E9E">
        <w:rPr>
          <w:rFonts w:ascii="Arial" w:hAnsi="Arial" w:cs="Arial"/>
        </w:rPr>
        <w:t>Demontaż samochodów będzie odbywał się w kilku etapach. Pojazdy wycofane z</w:t>
      </w:r>
      <w:r w:rsidR="001B3E16">
        <w:rPr>
          <w:rFonts w:ascii="Arial" w:hAnsi="Arial" w:cs="Arial"/>
        </w:rPr>
        <w:t> </w:t>
      </w:r>
      <w:r w:rsidRPr="00F21E9E">
        <w:rPr>
          <w:rFonts w:ascii="Arial" w:hAnsi="Arial" w:cs="Arial"/>
        </w:rPr>
        <w:t xml:space="preserve">eksploatacji dostarczane będą do sektora przyjmowania pojazdów. Pojazdy po zważeniu i sprawdzeniu kompletności pojazdu będą trafiały do sektora magazynowania pojazdów wycofanych z eksploatacji lub bezpośrednio do rozbiórki. </w:t>
      </w:r>
    </w:p>
    <w:p w14:paraId="0902403C" w14:textId="3F428CB8" w:rsidR="00F8243D" w:rsidRPr="00F21E9E" w:rsidRDefault="006635DC" w:rsidP="009C14B3">
      <w:pPr>
        <w:pStyle w:val="Akapitzlist"/>
        <w:spacing w:line="276" w:lineRule="auto"/>
        <w:ind w:left="142"/>
        <w:jc w:val="both"/>
        <w:rPr>
          <w:rFonts w:ascii="Arial" w:hAnsi="Arial" w:cs="Arial"/>
        </w:rPr>
      </w:pPr>
      <w:r w:rsidRPr="00F21E9E">
        <w:rPr>
          <w:rFonts w:ascii="Arial" w:hAnsi="Arial" w:cs="Arial"/>
        </w:rPr>
        <w:t xml:space="preserve">Proces demontażu </w:t>
      </w:r>
      <w:r w:rsidR="004A6B5B" w:rsidRPr="00F21E9E">
        <w:rPr>
          <w:rFonts w:ascii="Arial" w:hAnsi="Arial" w:cs="Arial"/>
        </w:rPr>
        <w:t xml:space="preserve">rozpoczynać się będzie od </w:t>
      </w:r>
      <w:r w:rsidR="00F8243D" w:rsidRPr="00F21E9E">
        <w:rPr>
          <w:rFonts w:ascii="Arial" w:hAnsi="Arial" w:cs="Arial"/>
        </w:rPr>
        <w:t>usunięci</w:t>
      </w:r>
      <w:r w:rsidR="004A6B5B" w:rsidRPr="00F21E9E">
        <w:rPr>
          <w:rFonts w:ascii="Arial" w:hAnsi="Arial" w:cs="Arial"/>
        </w:rPr>
        <w:t>a</w:t>
      </w:r>
      <w:r w:rsidR="00F8243D" w:rsidRPr="00F21E9E">
        <w:rPr>
          <w:rFonts w:ascii="Arial" w:hAnsi="Arial" w:cs="Arial"/>
        </w:rPr>
        <w:t xml:space="preserve"> </w:t>
      </w:r>
      <w:r w:rsidRPr="00F21E9E">
        <w:rPr>
          <w:rFonts w:ascii="Arial" w:hAnsi="Arial" w:cs="Arial"/>
        </w:rPr>
        <w:t xml:space="preserve">z pojazdów </w:t>
      </w:r>
      <w:r w:rsidR="00F8243D" w:rsidRPr="00F21E9E">
        <w:rPr>
          <w:rFonts w:ascii="Arial" w:hAnsi="Arial" w:cs="Arial"/>
        </w:rPr>
        <w:t xml:space="preserve">paliw, płynów eksploatacyjnych oraz czynnika chłodniczego z układu klimatyzacyjnego. W </w:t>
      </w:r>
      <w:r w:rsidR="00D057E3" w:rsidRPr="00F21E9E">
        <w:rPr>
          <w:rFonts w:ascii="Arial" w:hAnsi="Arial" w:cs="Arial"/>
        </w:rPr>
        <w:t>dalszej</w:t>
      </w:r>
      <w:r w:rsidR="00F8243D" w:rsidRPr="00F21E9E">
        <w:rPr>
          <w:rFonts w:ascii="Arial" w:hAnsi="Arial" w:cs="Arial"/>
        </w:rPr>
        <w:t xml:space="preserve"> kolejności wymontowywane </w:t>
      </w:r>
      <w:r w:rsidR="004A6B5B" w:rsidRPr="00F21E9E">
        <w:rPr>
          <w:rFonts w:ascii="Arial" w:hAnsi="Arial" w:cs="Arial"/>
        </w:rPr>
        <w:t>będą m.in.</w:t>
      </w:r>
      <w:r w:rsidR="00F8243D" w:rsidRPr="00F21E9E">
        <w:rPr>
          <w:rFonts w:ascii="Arial" w:hAnsi="Arial" w:cs="Arial"/>
        </w:rPr>
        <w:t xml:space="preserve"> filtr oleju, </w:t>
      </w:r>
      <w:r w:rsidR="004A6B5B" w:rsidRPr="00F21E9E">
        <w:rPr>
          <w:rFonts w:ascii="Arial" w:hAnsi="Arial" w:cs="Arial"/>
        </w:rPr>
        <w:t>akumulator, zbiornik na gaz, katalizator spalin, kondensator, elementy zawierające rtęć</w:t>
      </w:r>
      <w:r w:rsidR="00D9397A" w:rsidRPr="00F21E9E">
        <w:rPr>
          <w:rFonts w:ascii="Arial" w:hAnsi="Arial" w:cs="Arial"/>
        </w:rPr>
        <w:t xml:space="preserve"> i materiały wybuchowe</w:t>
      </w:r>
      <w:r w:rsidR="004A6B5B" w:rsidRPr="00F21E9E">
        <w:rPr>
          <w:rFonts w:ascii="Arial" w:hAnsi="Arial" w:cs="Arial"/>
        </w:rPr>
        <w:t>, opony, szyby oraz części zawierające metale nieżelazne</w:t>
      </w:r>
      <w:r w:rsidR="00D9397A" w:rsidRPr="00F21E9E">
        <w:rPr>
          <w:rFonts w:ascii="Arial" w:hAnsi="Arial" w:cs="Arial"/>
        </w:rPr>
        <w:t>,</w:t>
      </w:r>
      <w:r w:rsidR="004A6B5B" w:rsidRPr="00F21E9E">
        <w:rPr>
          <w:rFonts w:ascii="Arial" w:hAnsi="Arial" w:cs="Arial"/>
        </w:rPr>
        <w:t xml:space="preserve"> a</w:t>
      </w:r>
      <w:r w:rsidR="001B3E16">
        <w:rPr>
          <w:rFonts w:ascii="Arial" w:hAnsi="Arial" w:cs="Arial"/>
        </w:rPr>
        <w:t xml:space="preserve"> </w:t>
      </w:r>
      <w:r w:rsidR="004A6B5B" w:rsidRPr="00F21E9E">
        <w:rPr>
          <w:rFonts w:ascii="Arial" w:hAnsi="Arial" w:cs="Arial"/>
        </w:rPr>
        <w:t xml:space="preserve">także </w:t>
      </w:r>
      <w:r w:rsidR="00D057E3" w:rsidRPr="00F21E9E">
        <w:rPr>
          <w:rFonts w:ascii="Arial" w:hAnsi="Arial" w:cs="Arial"/>
        </w:rPr>
        <w:t>elementy</w:t>
      </w:r>
      <w:r w:rsidR="00F8243D" w:rsidRPr="00F21E9E">
        <w:rPr>
          <w:rFonts w:ascii="Arial" w:hAnsi="Arial" w:cs="Arial"/>
        </w:rPr>
        <w:t xml:space="preserve"> wyposażenia oraz części </w:t>
      </w:r>
      <w:r w:rsidR="00D057E3" w:rsidRPr="00F21E9E">
        <w:rPr>
          <w:rFonts w:ascii="Arial" w:hAnsi="Arial" w:cs="Arial"/>
        </w:rPr>
        <w:t>kierowane</w:t>
      </w:r>
      <w:r w:rsidR="00F8243D" w:rsidRPr="00F21E9E">
        <w:rPr>
          <w:rFonts w:ascii="Arial" w:hAnsi="Arial" w:cs="Arial"/>
        </w:rPr>
        <w:t xml:space="preserve"> do ponownego </w:t>
      </w:r>
      <w:r w:rsidR="00D057E3" w:rsidRPr="00F21E9E">
        <w:rPr>
          <w:rFonts w:ascii="Arial" w:hAnsi="Arial" w:cs="Arial"/>
        </w:rPr>
        <w:t>użycia</w:t>
      </w:r>
      <w:r w:rsidR="00F8243D" w:rsidRPr="00F21E9E">
        <w:rPr>
          <w:rFonts w:ascii="Arial" w:hAnsi="Arial" w:cs="Arial"/>
        </w:rPr>
        <w:t xml:space="preserve">. </w:t>
      </w:r>
    </w:p>
    <w:p w14:paraId="3666E450" w14:textId="22ED5C21" w:rsidR="00F8243D" w:rsidRPr="00F21E9E" w:rsidRDefault="00F8243D" w:rsidP="009C14B3">
      <w:pPr>
        <w:spacing w:line="276" w:lineRule="auto"/>
        <w:ind w:left="142"/>
        <w:jc w:val="both"/>
        <w:rPr>
          <w:rFonts w:ascii="Arial" w:hAnsi="Arial" w:cs="Arial"/>
        </w:rPr>
      </w:pPr>
      <w:r w:rsidRPr="00F21E9E">
        <w:rPr>
          <w:rFonts w:ascii="Arial" w:hAnsi="Arial" w:cs="Arial"/>
        </w:rPr>
        <w:t>Wszystkie wymontowane</w:t>
      </w:r>
      <w:r w:rsidR="00D9397A" w:rsidRPr="00F21E9E">
        <w:rPr>
          <w:rFonts w:ascii="Arial" w:hAnsi="Arial" w:cs="Arial"/>
        </w:rPr>
        <w:t xml:space="preserve"> z</w:t>
      </w:r>
      <w:r w:rsidRPr="00F21E9E">
        <w:rPr>
          <w:rFonts w:ascii="Arial" w:hAnsi="Arial" w:cs="Arial"/>
        </w:rPr>
        <w:t xml:space="preserve"> </w:t>
      </w:r>
      <w:r w:rsidR="00D9397A" w:rsidRPr="00F21E9E">
        <w:rPr>
          <w:rFonts w:ascii="Arial" w:hAnsi="Arial" w:cs="Arial"/>
        </w:rPr>
        <w:t xml:space="preserve">pojazdu </w:t>
      </w:r>
      <w:r w:rsidRPr="00F21E9E">
        <w:rPr>
          <w:rFonts w:ascii="Arial" w:hAnsi="Arial" w:cs="Arial"/>
        </w:rPr>
        <w:t xml:space="preserve">części nadające się do ponownego użycia </w:t>
      </w:r>
      <w:r w:rsidR="00D9397A" w:rsidRPr="00F21E9E">
        <w:rPr>
          <w:rFonts w:ascii="Arial" w:hAnsi="Arial" w:cs="Arial"/>
        </w:rPr>
        <w:t>będą</w:t>
      </w:r>
      <w:r w:rsidRPr="00F21E9E">
        <w:rPr>
          <w:rFonts w:ascii="Arial" w:hAnsi="Arial" w:cs="Arial"/>
        </w:rPr>
        <w:t xml:space="preserve"> segregowane, a następnie magazynowane w sektorze magazynowania części oraz materiałów zdemontowanych z pojazdów wycofanych z eksploatacji skąd trafią do odbiorcy poprzez przyzakładowy sklep. Części wymontowane z pojazdów nienadające się do dalszego wykorzystania </w:t>
      </w:r>
      <w:r w:rsidR="00D9397A" w:rsidRPr="00F21E9E">
        <w:rPr>
          <w:rFonts w:ascii="Arial" w:hAnsi="Arial" w:cs="Arial"/>
        </w:rPr>
        <w:t>klasyfikowane będą jako</w:t>
      </w:r>
      <w:r w:rsidRPr="00F21E9E">
        <w:rPr>
          <w:rFonts w:ascii="Arial" w:hAnsi="Arial" w:cs="Arial"/>
        </w:rPr>
        <w:t xml:space="preserve"> odpad</w:t>
      </w:r>
      <w:r w:rsidR="00D9397A" w:rsidRPr="00F21E9E">
        <w:rPr>
          <w:rFonts w:ascii="Arial" w:hAnsi="Arial" w:cs="Arial"/>
        </w:rPr>
        <w:t xml:space="preserve">y </w:t>
      </w:r>
      <w:r w:rsidRPr="00F21E9E">
        <w:rPr>
          <w:rFonts w:ascii="Arial" w:hAnsi="Arial" w:cs="Arial"/>
        </w:rPr>
        <w:t xml:space="preserve">i magazynowane będą selektywnie, a następnie przekazywane </w:t>
      </w:r>
      <w:r w:rsidRPr="00F21E9E">
        <w:rPr>
          <w:rFonts w:ascii="Arial" w:eastAsiaTheme="minorHAnsi" w:hAnsi="Arial" w:cs="Arial"/>
          <w:lang w:eastAsia="en-US"/>
        </w:rPr>
        <w:t>uprawnionym podmiotom w celu odzysku, recyklingu lub unieszkodliwienia.</w:t>
      </w:r>
    </w:p>
    <w:p w14:paraId="04E6F4ED" w14:textId="76D50EB5" w:rsidR="00F8243D" w:rsidRDefault="00F8243D" w:rsidP="00F21E9E">
      <w:pPr>
        <w:spacing w:line="276" w:lineRule="auto"/>
        <w:jc w:val="both"/>
        <w:rPr>
          <w:rFonts w:ascii="Arial" w:hAnsi="Arial" w:cs="Arial"/>
        </w:rPr>
      </w:pPr>
    </w:p>
    <w:p w14:paraId="66A22AB7" w14:textId="77777777" w:rsidR="006B66CB" w:rsidRPr="00F21E9E" w:rsidRDefault="006B66CB" w:rsidP="00F21E9E">
      <w:pPr>
        <w:spacing w:line="276" w:lineRule="auto"/>
        <w:jc w:val="both"/>
        <w:rPr>
          <w:rFonts w:ascii="Arial" w:hAnsi="Arial" w:cs="Arial"/>
        </w:rPr>
      </w:pPr>
    </w:p>
    <w:p w14:paraId="7EDECF64" w14:textId="47BBC969" w:rsidR="00934E64" w:rsidRPr="00F21E9E" w:rsidRDefault="00845257" w:rsidP="008B7DCA">
      <w:pPr>
        <w:pStyle w:val="Akapitzlist"/>
        <w:numPr>
          <w:ilvl w:val="1"/>
          <w:numId w:val="20"/>
        </w:numPr>
        <w:spacing w:line="276" w:lineRule="auto"/>
        <w:ind w:left="709" w:hanging="425"/>
        <w:jc w:val="both"/>
        <w:rPr>
          <w:rFonts w:ascii="Arial" w:hAnsi="Arial" w:cs="Arial"/>
        </w:rPr>
      </w:pPr>
      <w:r w:rsidRPr="00F21E9E">
        <w:rPr>
          <w:rFonts w:ascii="Arial" w:hAnsi="Arial" w:cs="Arial"/>
          <w:b/>
        </w:rPr>
        <w:t>Rodzaj</w:t>
      </w:r>
      <w:r w:rsidR="002674FE" w:rsidRPr="00F21E9E">
        <w:rPr>
          <w:rFonts w:ascii="Arial" w:hAnsi="Arial" w:cs="Arial"/>
          <w:b/>
        </w:rPr>
        <w:t xml:space="preserve"> i masa odpadów </w:t>
      </w:r>
      <w:r w:rsidRPr="00F21E9E">
        <w:rPr>
          <w:rFonts w:ascii="Arial" w:hAnsi="Arial" w:cs="Arial"/>
          <w:b/>
        </w:rPr>
        <w:t>przewidywanych do</w:t>
      </w:r>
      <w:r w:rsidR="002674FE" w:rsidRPr="00F21E9E">
        <w:rPr>
          <w:rFonts w:ascii="Arial" w:hAnsi="Arial" w:cs="Arial"/>
          <w:b/>
        </w:rPr>
        <w:t xml:space="preserve"> przetw</w:t>
      </w:r>
      <w:r w:rsidRPr="00F21E9E">
        <w:rPr>
          <w:rFonts w:ascii="Arial" w:hAnsi="Arial" w:cs="Arial"/>
          <w:b/>
        </w:rPr>
        <w:t>o</w:t>
      </w:r>
      <w:r w:rsidR="002674FE" w:rsidRPr="00F21E9E">
        <w:rPr>
          <w:rFonts w:ascii="Arial" w:hAnsi="Arial" w:cs="Arial"/>
          <w:b/>
        </w:rPr>
        <w:t>rz</w:t>
      </w:r>
      <w:r w:rsidRPr="00F21E9E">
        <w:rPr>
          <w:rFonts w:ascii="Arial" w:hAnsi="Arial" w:cs="Arial"/>
          <w:b/>
        </w:rPr>
        <w:t>e</w:t>
      </w:r>
      <w:r w:rsidR="002674FE" w:rsidRPr="00F21E9E">
        <w:rPr>
          <w:rFonts w:ascii="Arial" w:hAnsi="Arial" w:cs="Arial"/>
          <w:b/>
        </w:rPr>
        <w:t>ni</w:t>
      </w:r>
      <w:r w:rsidRPr="00F21E9E">
        <w:rPr>
          <w:rFonts w:ascii="Arial" w:hAnsi="Arial" w:cs="Arial"/>
          <w:b/>
        </w:rPr>
        <w:t>a w okresie roku</w:t>
      </w:r>
      <w:r w:rsidR="00E114C2" w:rsidRPr="00F21E9E">
        <w:rPr>
          <w:rFonts w:ascii="Arial" w:hAnsi="Arial" w:cs="Arial"/>
          <w:b/>
        </w:rPr>
        <w:t xml:space="preserve"> </w:t>
      </w:r>
    </w:p>
    <w:p w14:paraId="0A2A9E95" w14:textId="77777777" w:rsidR="000F51FE" w:rsidRPr="00F21E9E" w:rsidRDefault="000F51FE" w:rsidP="00F21E9E">
      <w:pPr>
        <w:pStyle w:val="Akapitzlist"/>
        <w:spacing w:line="276" w:lineRule="auto"/>
        <w:ind w:left="709"/>
        <w:jc w:val="both"/>
        <w:rPr>
          <w:rFonts w:ascii="Arial" w:hAnsi="Arial" w:cs="Arial"/>
        </w:rPr>
      </w:pPr>
    </w:p>
    <w:p w14:paraId="0420920C" w14:textId="353ED7D0" w:rsidR="002674FE" w:rsidRPr="00F21E9E" w:rsidRDefault="002674FE" w:rsidP="00F21E9E">
      <w:pPr>
        <w:spacing w:line="276" w:lineRule="auto"/>
        <w:ind w:firstLine="708"/>
        <w:jc w:val="both"/>
        <w:rPr>
          <w:rFonts w:ascii="Arial" w:hAnsi="Arial" w:cs="Arial"/>
          <w:b/>
        </w:rPr>
      </w:pPr>
      <w:r w:rsidRPr="00F21E9E">
        <w:rPr>
          <w:rFonts w:ascii="Arial" w:hAnsi="Arial" w:cs="Arial"/>
          <w:b/>
        </w:rPr>
        <w:t xml:space="preserve">Tabela nr </w:t>
      </w:r>
      <w:r w:rsidR="00D05498">
        <w:rPr>
          <w:rFonts w:ascii="Arial" w:hAnsi="Arial" w:cs="Arial"/>
          <w:b/>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2298"/>
        <w:gridCol w:w="1370"/>
        <w:gridCol w:w="1511"/>
        <w:gridCol w:w="2929"/>
      </w:tblGrid>
      <w:tr w:rsidR="00BA5A55" w:rsidRPr="00BA5A55" w14:paraId="66F2F567" w14:textId="77777777" w:rsidTr="00141F46">
        <w:trPr>
          <w:jc w:val="center"/>
        </w:trPr>
        <w:tc>
          <w:tcPr>
            <w:tcW w:w="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8F7E72" w14:textId="77777777" w:rsidR="002674FE" w:rsidRPr="00BA5A55" w:rsidRDefault="002674FE">
            <w:pPr>
              <w:jc w:val="center"/>
              <w:rPr>
                <w:rFonts w:ascii="Arial" w:hAnsi="Arial" w:cs="Arial"/>
                <w:b/>
                <w:sz w:val="20"/>
                <w:szCs w:val="20"/>
                <w:lang w:eastAsia="en-US"/>
              </w:rPr>
            </w:pPr>
            <w:r w:rsidRPr="00BA5A55">
              <w:rPr>
                <w:rFonts w:ascii="Arial" w:hAnsi="Arial" w:cs="Arial"/>
                <w:b/>
                <w:sz w:val="20"/>
                <w:szCs w:val="20"/>
                <w:lang w:eastAsia="en-US"/>
              </w:rPr>
              <w:t>Lp.</w:t>
            </w:r>
          </w:p>
        </w:tc>
        <w:tc>
          <w:tcPr>
            <w:tcW w:w="2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2BC12" w14:textId="77777777" w:rsidR="002674FE" w:rsidRPr="00BA5A55" w:rsidRDefault="002674FE">
            <w:pPr>
              <w:jc w:val="center"/>
              <w:rPr>
                <w:rFonts w:ascii="Arial" w:hAnsi="Arial" w:cs="Arial"/>
                <w:b/>
                <w:sz w:val="20"/>
                <w:szCs w:val="20"/>
                <w:lang w:eastAsia="en-US"/>
              </w:rPr>
            </w:pPr>
            <w:r w:rsidRPr="00BA5A55">
              <w:rPr>
                <w:rFonts w:ascii="Arial" w:hAnsi="Arial" w:cs="Arial"/>
                <w:b/>
                <w:sz w:val="20"/>
                <w:szCs w:val="20"/>
                <w:lang w:eastAsia="en-US"/>
              </w:rPr>
              <w:t>Rodzaj odpadu</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25E4AB" w14:textId="77777777" w:rsidR="002674FE" w:rsidRPr="00BA5A55" w:rsidRDefault="002674FE">
            <w:pPr>
              <w:jc w:val="center"/>
              <w:rPr>
                <w:rFonts w:ascii="Arial" w:hAnsi="Arial" w:cs="Arial"/>
                <w:b/>
                <w:sz w:val="20"/>
                <w:szCs w:val="20"/>
                <w:lang w:eastAsia="en-US"/>
              </w:rPr>
            </w:pPr>
            <w:r w:rsidRPr="00BA5A55">
              <w:rPr>
                <w:rFonts w:ascii="Arial" w:hAnsi="Arial" w:cs="Arial"/>
                <w:b/>
                <w:sz w:val="20"/>
                <w:szCs w:val="20"/>
                <w:lang w:eastAsia="en-US"/>
              </w:rPr>
              <w:t>Kod odpadu</w:t>
            </w:r>
          </w:p>
        </w:tc>
        <w:tc>
          <w:tcPr>
            <w:tcW w:w="15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23DB3" w14:textId="77777777" w:rsidR="002674FE" w:rsidRPr="00BA5A55" w:rsidRDefault="002674FE">
            <w:pPr>
              <w:jc w:val="center"/>
              <w:rPr>
                <w:rFonts w:ascii="Arial" w:hAnsi="Arial" w:cs="Arial"/>
                <w:b/>
                <w:sz w:val="20"/>
                <w:szCs w:val="20"/>
                <w:lang w:eastAsia="en-US"/>
              </w:rPr>
            </w:pPr>
            <w:r w:rsidRPr="00BA5A55">
              <w:rPr>
                <w:rFonts w:ascii="Arial" w:hAnsi="Arial" w:cs="Arial"/>
                <w:b/>
                <w:sz w:val="20"/>
                <w:szCs w:val="20"/>
                <w:lang w:eastAsia="en-US"/>
              </w:rPr>
              <w:t>Masa w</w:t>
            </w:r>
          </w:p>
          <w:p w14:paraId="68C5E41A" w14:textId="63DAD8AE" w:rsidR="002674FE" w:rsidRPr="00BA5A55" w:rsidRDefault="002674FE">
            <w:pPr>
              <w:jc w:val="center"/>
              <w:rPr>
                <w:rFonts w:ascii="Arial" w:hAnsi="Arial" w:cs="Arial"/>
                <w:b/>
                <w:sz w:val="20"/>
                <w:szCs w:val="20"/>
                <w:vertAlign w:val="superscript"/>
                <w:lang w:eastAsia="en-US"/>
              </w:rPr>
            </w:pPr>
            <w:r w:rsidRPr="00BA5A55">
              <w:rPr>
                <w:rFonts w:ascii="Arial" w:hAnsi="Arial" w:cs="Arial"/>
                <w:b/>
                <w:sz w:val="20"/>
                <w:szCs w:val="20"/>
                <w:lang w:eastAsia="en-US"/>
              </w:rPr>
              <w:t>[Mg/rok]</w:t>
            </w:r>
          </w:p>
        </w:tc>
        <w:tc>
          <w:tcPr>
            <w:tcW w:w="2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C9EC0" w14:textId="77777777" w:rsidR="002674FE" w:rsidRPr="00BA5A55" w:rsidRDefault="002674FE">
            <w:pPr>
              <w:jc w:val="center"/>
              <w:rPr>
                <w:rFonts w:ascii="Arial" w:hAnsi="Arial" w:cs="Arial"/>
                <w:b/>
                <w:sz w:val="20"/>
                <w:szCs w:val="20"/>
                <w:lang w:eastAsia="en-US"/>
              </w:rPr>
            </w:pPr>
            <w:r w:rsidRPr="00BA5A55">
              <w:rPr>
                <w:rFonts w:ascii="Arial" w:hAnsi="Arial" w:cs="Arial"/>
                <w:b/>
                <w:sz w:val="20"/>
                <w:szCs w:val="20"/>
                <w:lang w:eastAsia="en-US"/>
              </w:rPr>
              <w:t>Proces przetwarzania</w:t>
            </w:r>
          </w:p>
        </w:tc>
      </w:tr>
      <w:tr w:rsidR="00BA5A55" w:rsidRPr="00BA5A55" w14:paraId="100A22A2" w14:textId="77777777" w:rsidTr="002674FE">
        <w:trPr>
          <w:trHeight w:val="1137"/>
          <w:jc w:val="center"/>
        </w:trPr>
        <w:tc>
          <w:tcPr>
            <w:tcW w:w="546" w:type="dxa"/>
            <w:tcBorders>
              <w:top w:val="single" w:sz="4" w:space="0" w:color="auto"/>
              <w:left w:val="single" w:sz="4" w:space="0" w:color="auto"/>
              <w:bottom w:val="single" w:sz="4" w:space="0" w:color="auto"/>
              <w:right w:val="single" w:sz="4" w:space="0" w:color="auto"/>
            </w:tcBorders>
            <w:vAlign w:val="center"/>
          </w:tcPr>
          <w:p w14:paraId="11BD5F77" w14:textId="77777777" w:rsidR="002674FE" w:rsidRPr="00BA5A55" w:rsidRDefault="002674FE" w:rsidP="008B7DCA">
            <w:pPr>
              <w:numPr>
                <w:ilvl w:val="0"/>
                <w:numId w:val="12"/>
              </w:numPr>
              <w:jc w:val="right"/>
              <w:rPr>
                <w:rFonts w:ascii="Arial" w:hAnsi="Arial" w:cs="Arial"/>
                <w:sz w:val="20"/>
                <w:szCs w:val="20"/>
                <w:lang w:eastAsia="en-US"/>
              </w:rPr>
            </w:pPr>
          </w:p>
        </w:tc>
        <w:tc>
          <w:tcPr>
            <w:tcW w:w="2298" w:type="dxa"/>
            <w:tcBorders>
              <w:top w:val="single" w:sz="4" w:space="0" w:color="auto"/>
              <w:left w:val="single" w:sz="4" w:space="0" w:color="auto"/>
              <w:bottom w:val="single" w:sz="4" w:space="0" w:color="auto"/>
              <w:right w:val="single" w:sz="4" w:space="0" w:color="auto"/>
            </w:tcBorders>
            <w:vAlign w:val="center"/>
            <w:hideMark/>
          </w:tcPr>
          <w:p w14:paraId="2904130D" w14:textId="77777777" w:rsidR="002674FE" w:rsidRPr="00BA5A55" w:rsidRDefault="002674FE">
            <w:pPr>
              <w:rPr>
                <w:rFonts w:ascii="Arial" w:hAnsi="Arial" w:cs="Arial"/>
                <w:sz w:val="20"/>
                <w:szCs w:val="20"/>
                <w:lang w:eastAsia="en-US"/>
              </w:rPr>
            </w:pPr>
            <w:r w:rsidRPr="00BA5A55">
              <w:rPr>
                <w:rFonts w:ascii="Arial" w:hAnsi="Arial" w:cs="Arial"/>
                <w:sz w:val="20"/>
                <w:szCs w:val="20"/>
                <w:lang w:eastAsia="en-US"/>
              </w:rPr>
              <w:t xml:space="preserve">Zużyte lub nienadające się do użytkowania pojazdy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C5BA3C1" w14:textId="77777777" w:rsidR="002674FE" w:rsidRPr="00BA5A55" w:rsidRDefault="002674FE">
            <w:pPr>
              <w:jc w:val="center"/>
              <w:rPr>
                <w:rFonts w:ascii="Arial" w:hAnsi="Arial" w:cs="Arial"/>
                <w:sz w:val="20"/>
                <w:szCs w:val="20"/>
                <w:vertAlign w:val="superscript"/>
                <w:lang w:eastAsia="en-US"/>
              </w:rPr>
            </w:pPr>
            <w:r w:rsidRPr="00BA5A55">
              <w:rPr>
                <w:rFonts w:ascii="Arial" w:hAnsi="Arial" w:cs="Arial"/>
                <w:sz w:val="20"/>
                <w:szCs w:val="20"/>
                <w:lang w:eastAsia="en-US"/>
              </w:rPr>
              <w:t>16 01 04*</w:t>
            </w:r>
          </w:p>
        </w:tc>
        <w:tc>
          <w:tcPr>
            <w:tcW w:w="1511" w:type="dxa"/>
            <w:tcBorders>
              <w:top w:val="single" w:sz="4" w:space="0" w:color="auto"/>
              <w:left w:val="single" w:sz="4" w:space="0" w:color="auto"/>
              <w:bottom w:val="single" w:sz="4" w:space="0" w:color="auto"/>
              <w:right w:val="single" w:sz="4" w:space="0" w:color="auto"/>
            </w:tcBorders>
            <w:vAlign w:val="center"/>
            <w:hideMark/>
          </w:tcPr>
          <w:p w14:paraId="02A5E847" w14:textId="687A9657" w:rsidR="002674FE" w:rsidRPr="00BA5A55" w:rsidRDefault="00BA5A55">
            <w:pPr>
              <w:jc w:val="center"/>
              <w:rPr>
                <w:rFonts w:ascii="Arial" w:hAnsi="Arial" w:cs="Arial"/>
                <w:sz w:val="20"/>
                <w:szCs w:val="20"/>
                <w:lang w:eastAsia="en-US"/>
              </w:rPr>
            </w:pPr>
            <w:r>
              <w:rPr>
                <w:rFonts w:ascii="Arial" w:hAnsi="Arial" w:cs="Arial"/>
                <w:sz w:val="20"/>
                <w:szCs w:val="20"/>
                <w:lang w:eastAsia="en-US"/>
              </w:rPr>
              <w:t>600</w:t>
            </w:r>
            <w:r w:rsidR="002674FE" w:rsidRPr="00BA5A55">
              <w:rPr>
                <w:rFonts w:ascii="Arial" w:hAnsi="Arial" w:cs="Arial"/>
                <w:sz w:val="20"/>
                <w:szCs w:val="20"/>
                <w:lang w:eastAsia="en-US"/>
              </w:rPr>
              <w:t>,000</w:t>
            </w:r>
          </w:p>
        </w:tc>
        <w:tc>
          <w:tcPr>
            <w:tcW w:w="2929" w:type="dxa"/>
            <w:vMerge w:val="restart"/>
            <w:tcBorders>
              <w:top w:val="single" w:sz="4" w:space="0" w:color="auto"/>
              <w:left w:val="single" w:sz="4" w:space="0" w:color="auto"/>
              <w:bottom w:val="single" w:sz="4" w:space="0" w:color="auto"/>
              <w:right w:val="single" w:sz="4" w:space="0" w:color="auto"/>
            </w:tcBorders>
            <w:vAlign w:val="center"/>
            <w:hideMark/>
          </w:tcPr>
          <w:p w14:paraId="31CC9202" w14:textId="25215EFC" w:rsidR="002674FE" w:rsidRPr="00BA5A55" w:rsidRDefault="002674FE">
            <w:pPr>
              <w:rPr>
                <w:rFonts w:ascii="Arial" w:hAnsi="Arial" w:cs="Arial"/>
                <w:sz w:val="20"/>
                <w:szCs w:val="20"/>
                <w:lang w:eastAsia="en-US"/>
              </w:rPr>
            </w:pPr>
            <w:r w:rsidRPr="00BA5A55">
              <w:rPr>
                <w:rFonts w:ascii="Arial" w:hAnsi="Arial" w:cs="Arial"/>
                <w:b/>
                <w:sz w:val="20"/>
                <w:szCs w:val="20"/>
                <w:lang w:eastAsia="en-US"/>
              </w:rPr>
              <w:t>R12</w:t>
            </w:r>
            <w:r w:rsidRPr="00BA5A55">
              <w:rPr>
                <w:rFonts w:ascii="Arial" w:hAnsi="Arial" w:cs="Arial"/>
                <w:sz w:val="20"/>
                <w:szCs w:val="20"/>
                <w:lang w:eastAsia="en-US"/>
              </w:rPr>
              <w:t xml:space="preserve"> – wymiana odpadów w</w:t>
            </w:r>
            <w:r w:rsidR="00D433C3">
              <w:rPr>
                <w:rFonts w:ascii="Arial" w:hAnsi="Arial" w:cs="Arial"/>
                <w:sz w:val="20"/>
                <w:szCs w:val="20"/>
                <w:lang w:eastAsia="en-US"/>
              </w:rPr>
              <w:t> </w:t>
            </w:r>
            <w:r w:rsidRPr="00BA5A55">
              <w:rPr>
                <w:rFonts w:ascii="Arial" w:hAnsi="Arial" w:cs="Arial"/>
                <w:sz w:val="20"/>
                <w:szCs w:val="20"/>
                <w:lang w:eastAsia="en-US"/>
              </w:rPr>
              <w:t xml:space="preserve">celu poddania ich któremukolwiek z procesów wymienionych w pozycji </w:t>
            </w:r>
            <w:r w:rsidRPr="00BA5A55">
              <w:rPr>
                <w:rFonts w:ascii="Arial" w:hAnsi="Arial" w:cs="Arial"/>
                <w:sz w:val="20"/>
                <w:szCs w:val="20"/>
                <w:lang w:eastAsia="en-US"/>
              </w:rPr>
              <w:br/>
              <w:t>R1 – R11.</w:t>
            </w:r>
          </w:p>
        </w:tc>
      </w:tr>
      <w:tr w:rsidR="00BA5A55" w:rsidRPr="00BA5A55" w14:paraId="37C3D65C" w14:textId="77777777" w:rsidTr="002674FE">
        <w:trPr>
          <w:jc w:val="center"/>
        </w:trPr>
        <w:tc>
          <w:tcPr>
            <w:tcW w:w="546" w:type="dxa"/>
            <w:tcBorders>
              <w:top w:val="single" w:sz="4" w:space="0" w:color="auto"/>
              <w:left w:val="single" w:sz="4" w:space="0" w:color="auto"/>
              <w:bottom w:val="single" w:sz="4" w:space="0" w:color="auto"/>
              <w:right w:val="single" w:sz="4" w:space="0" w:color="auto"/>
            </w:tcBorders>
            <w:vAlign w:val="center"/>
          </w:tcPr>
          <w:p w14:paraId="6FDF6B67" w14:textId="77777777" w:rsidR="002674FE" w:rsidRPr="00BA5A55" w:rsidRDefault="002674FE" w:rsidP="008B7DCA">
            <w:pPr>
              <w:numPr>
                <w:ilvl w:val="0"/>
                <w:numId w:val="12"/>
              </w:numPr>
              <w:jc w:val="center"/>
              <w:rPr>
                <w:rFonts w:ascii="Arial" w:hAnsi="Arial" w:cs="Arial"/>
                <w:sz w:val="20"/>
                <w:szCs w:val="20"/>
                <w:lang w:eastAsia="en-US"/>
              </w:rPr>
            </w:pPr>
          </w:p>
        </w:tc>
        <w:tc>
          <w:tcPr>
            <w:tcW w:w="2298" w:type="dxa"/>
            <w:tcBorders>
              <w:top w:val="single" w:sz="4" w:space="0" w:color="auto"/>
              <w:left w:val="single" w:sz="4" w:space="0" w:color="auto"/>
              <w:bottom w:val="single" w:sz="4" w:space="0" w:color="auto"/>
              <w:right w:val="single" w:sz="4" w:space="0" w:color="auto"/>
            </w:tcBorders>
            <w:vAlign w:val="center"/>
            <w:hideMark/>
          </w:tcPr>
          <w:p w14:paraId="6928445A" w14:textId="77777777" w:rsidR="002674FE" w:rsidRPr="00BA5A55" w:rsidRDefault="002674FE">
            <w:pPr>
              <w:rPr>
                <w:rFonts w:ascii="Arial" w:hAnsi="Arial" w:cs="Arial"/>
                <w:sz w:val="20"/>
                <w:szCs w:val="20"/>
                <w:lang w:eastAsia="en-US"/>
              </w:rPr>
            </w:pPr>
            <w:r w:rsidRPr="00BA5A55">
              <w:rPr>
                <w:rFonts w:ascii="Arial" w:hAnsi="Arial" w:cs="Arial"/>
                <w:sz w:val="20"/>
                <w:szCs w:val="20"/>
                <w:lang w:eastAsia="en-US"/>
              </w:rPr>
              <w:t>Zużyte lub nienadające się do użytkowania pojazdy niezawierające cieczy i innych niebezpiecznych elementów</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8D32D4D" w14:textId="77777777" w:rsidR="002674FE" w:rsidRPr="00BA5A55" w:rsidRDefault="002674FE">
            <w:pPr>
              <w:jc w:val="center"/>
              <w:rPr>
                <w:rFonts w:ascii="Arial" w:hAnsi="Arial" w:cs="Arial"/>
                <w:sz w:val="20"/>
                <w:szCs w:val="20"/>
                <w:lang w:eastAsia="en-US"/>
              </w:rPr>
            </w:pPr>
            <w:r w:rsidRPr="00BA5A55">
              <w:rPr>
                <w:rFonts w:ascii="Arial" w:hAnsi="Arial" w:cs="Arial"/>
                <w:sz w:val="20"/>
                <w:szCs w:val="20"/>
                <w:lang w:eastAsia="en-US"/>
              </w:rPr>
              <w:t>16 01 06</w:t>
            </w:r>
          </w:p>
        </w:tc>
        <w:tc>
          <w:tcPr>
            <w:tcW w:w="1511" w:type="dxa"/>
            <w:tcBorders>
              <w:top w:val="single" w:sz="4" w:space="0" w:color="auto"/>
              <w:left w:val="single" w:sz="4" w:space="0" w:color="auto"/>
              <w:bottom w:val="single" w:sz="4" w:space="0" w:color="auto"/>
              <w:right w:val="single" w:sz="4" w:space="0" w:color="auto"/>
            </w:tcBorders>
            <w:vAlign w:val="center"/>
            <w:hideMark/>
          </w:tcPr>
          <w:p w14:paraId="687DBF6F" w14:textId="4682C33D" w:rsidR="002674FE" w:rsidRPr="00BA5A55" w:rsidRDefault="00BA5A55">
            <w:pPr>
              <w:jc w:val="center"/>
              <w:rPr>
                <w:rFonts w:ascii="Arial" w:hAnsi="Arial" w:cs="Arial"/>
                <w:sz w:val="20"/>
                <w:szCs w:val="20"/>
                <w:lang w:eastAsia="en-US"/>
              </w:rPr>
            </w:pPr>
            <w:r>
              <w:rPr>
                <w:rFonts w:ascii="Arial" w:hAnsi="Arial" w:cs="Arial"/>
                <w:sz w:val="20"/>
                <w:szCs w:val="20"/>
                <w:lang w:eastAsia="en-US"/>
              </w:rPr>
              <w:t>50</w:t>
            </w:r>
            <w:r w:rsidR="009C5836" w:rsidRPr="00BA5A55">
              <w:rPr>
                <w:rFonts w:ascii="Arial" w:hAnsi="Arial" w:cs="Arial"/>
                <w:sz w:val="20"/>
                <w:szCs w:val="20"/>
                <w:lang w:eastAsia="en-US"/>
              </w:rPr>
              <w:t>,00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5E4B5" w14:textId="77777777" w:rsidR="002674FE" w:rsidRPr="00BA5A55" w:rsidRDefault="002674FE">
            <w:pPr>
              <w:rPr>
                <w:rFonts w:ascii="Arial" w:hAnsi="Arial" w:cs="Arial"/>
                <w:sz w:val="20"/>
                <w:szCs w:val="20"/>
                <w:lang w:eastAsia="en-US"/>
              </w:rPr>
            </w:pPr>
          </w:p>
        </w:tc>
      </w:tr>
    </w:tbl>
    <w:p w14:paraId="7BC7A770" w14:textId="5E2423E0" w:rsidR="0078581F" w:rsidRPr="00F21E9E" w:rsidRDefault="00845257" w:rsidP="008B7DCA">
      <w:pPr>
        <w:pStyle w:val="Akapitzlist"/>
        <w:numPr>
          <w:ilvl w:val="1"/>
          <w:numId w:val="20"/>
        </w:numPr>
        <w:spacing w:line="276" w:lineRule="auto"/>
        <w:ind w:left="709" w:hanging="567"/>
        <w:jc w:val="both"/>
        <w:rPr>
          <w:rFonts w:ascii="Arial" w:hAnsi="Arial" w:cs="Arial"/>
        </w:rPr>
      </w:pPr>
      <w:r w:rsidRPr="00F21E9E">
        <w:rPr>
          <w:rFonts w:ascii="Arial" w:hAnsi="Arial" w:cs="Arial"/>
          <w:b/>
        </w:rPr>
        <w:lastRenderedPageBreak/>
        <w:t>Rodzaj i masa odpadów powstających w wyniku przetwarzania w okresie roku</w:t>
      </w:r>
    </w:p>
    <w:p w14:paraId="356F7DC8" w14:textId="77777777" w:rsidR="008F7027" w:rsidRPr="00F21E9E" w:rsidRDefault="008F7027" w:rsidP="00F21E9E">
      <w:pPr>
        <w:tabs>
          <w:tab w:val="left" w:pos="900"/>
        </w:tabs>
        <w:spacing w:line="276" w:lineRule="auto"/>
        <w:jc w:val="both"/>
        <w:rPr>
          <w:rFonts w:ascii="Arial" w:hAnsi="Arial" w:cs="Arial"/>
        </w:rPr>
      </w:pPr>
    </w:p>
    <w:p w14:paraId="06E40B8C" w14:textId="1BD54B28" w:rsidR="00576B71" w:rsidRPr="00576B71" w:rsidRDefault="008F7027" w:rsidP="00D05498">
      <w:pPr>
        <w:tabs>
          <w:tab w:val="left" w:pos="709"/>
        </w:tabs>
        <w:spacing w:line="276" w:lineRule="auto"/>
        <w:jc w:val="both"/>
        <w:rPr>
          <w:rFonts w:ascii="Arial" w:hAnsi="Arial" w:cs="Arial"/>
          <w:b/>
          <w:sz w:val="22"/>
          <w:szCs w:val="22"/>
        </w:rPr>
      </w:pPr>
      <w:r w:rsidRPr="00F21E9E">
        <w:rPr>
          <w:rFonts w:ascii="Arial" w:hAnsi="Arial" w:cs="Arial"/>
        </w:rPr>
        <w:tab/>
      </w:r>
      <w:r w:rsidRPr="00F21E9E">
        <w:rPr>
          <w:rFonts w:ascii="Arial" w:hAnsi="Arial" w:cs="Arial"/>
          <w:b/>
        </w:rPr>
        <w:t xml:space="preserve">Tabela nr </w:t>
      </w:r>
      <w:r w:rsidR="00D05498">
        <w:rPr>
          <w:rFonts w:ascii="Arial" w:hAnsi="Arial" w:cs="Arial"/>
          <w:b/>
        </w:rPr>
        <w:t>6</w:t>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3"/>
        <w:gridCol w:w="5953"/>
        <w:gridCol w:w="1110"/>
      </w:tblGrid>
      <w:tr w:rsidR="00576B71" w:rsidRPr="00BD5CE2" w14:paraId="1A0B6AF0" w14:textId="77777777" w:rsidTr="002F16FC">
        <w:trPr>
          <w:trHeight w:val="680"/>
          <w:jc w:val="center"/>
        </w:trPr>
        <w:tc>
          <w:tcPr>
            <w:tcW w:w="567" w:type="dxa"/>
            <w:shd w:val="clear" w:color="auto" w:fill="D9D9D9" w:themeFill="background1" w:themeFillShade="D9"/>
            <w:vAlign w:val="center"/>
          </w:tcPr>
          <w:p w14:paraId="28EC2A84" w14:textId="77777777" w:rsidR="00576B71" w:rsidRPr="00BD5CE2" w:rsidRDefault="00576B71" w:rsidP="004E1AD4">
            <w:pPr>
              <w:suppressAutoHyphens/>
              <w:jc w:val="center"/>
              <w:rPr>
                <w:rFonts w:ascii="Arial" w:hAnsi="Arial" w:cs="Arial"/>
                <w:b/>
                <w:bCs/>
                <w:sz w:val="22"/>
                <w:szCs w:val="22"/>
                <w:lang w:eastAsia="ar-SA"/>
              </w:rPr>
            </w:pPr>
            <w:r w:rsidRPr="00BD5CE2">
              <w:rPr>
                <w:rFonts w:ascii="Arial" w:hAnsi="Arial" w:cs="Arial"/>
                <w:b/>
                <w:bCs/>
                <w:sz w:val="22"/>
                <w:szCs w:val="22"/>
                <w:lang w:eastAsia="ar-SA"/>
              </w:rPr>
              <w:t>Lp.</w:t>
            </w:r>
          </w:p>
        </w:tc>
        <w:tc>
          <w:tcPr>
            <w:tcW w:w="1413" w:type="dxa"/>
            <w:shd w:val="clear" w:color="auto" w:fill="D9D9D9" w:themeFill="background1" w:themeFillShade="D9"/>
            <w:vAlign w:val="center"/>
          </w:tcPr>
          <w:p w14:paraId="0727C7D9" w14:textId="77777777" w:rsidR="00576B71" w:rsidRPr="00BD5CE2" w:rsidRDefault="00576B71" w:rsidP="004E1AD4">
            <w:pPr>
              <w:suppressAutoHyphens/>
              <w:jc w:val="center"/>
              <w:rPr>
                <w:rFonts w:ascii="Arial" w:hAnsi="Arial" w:cs="Arial"/>
                <w:b/>
                <w:bCs/>
                <w:sz w:val="22"/>
                <w:szCs w:val="22"/>
                <w:lang w:eastAsia="ar-SA"/>
              </w:rPr>
            </w:pPr>
            <w:r w:rsidRPr="00BD5CE2">
              <w:rPr>
                <w:rFonts w:ascii="Arial" w:hAnsi="Arial" w:cs="Arial"/>
                <w:b/>
                <w:bCs/>
                <w:sz w:val="22"/>
                <w:szCs w:val="22"/>
                <w:lang w:eastAsia="ar-SA"/>
              </w:rPr>
              <w:t>Kod odpadu</w:t>
            </w:r>
          </w:p>
        </w:tc>
        <w:tc>
          <w:tcPr>
            <w:tcW w:w="5953" w:type="dxa"/>
            <w:shd w:val="clear" w:color="auto" w:fill="D9D9D9" w:themeFill="background1" w:themeFillShade="D9"/>
            <w:vAlign w:val="center"/>
          </w:tcPr>
          <w:p w14:paraId="1C2A84A9" w14:textId="77777777" w:rsidR="00576B71" w:rsidRPr="00BD5CE2" w:rsidRDefault="00576B71" w:rsidP="004E1AD4">
            <w:pPr>
              <w:suppressAutoHyphens/>
              <w:jc w:val="center"/>
              <w:rPr>
                <w:rFonts w:ascii="Arial" w:hAnsi="Arial" w:cs="Arial"/>
                <w:b/>
                <w:bCs/>
                <w:sz w:val="22"/>
                <w:szCs w:val="22"/>
                <w:lang w:eastAsia="ar-SA"/>
              </w:rPr>
            </w:pPr>
            <w:r w:rsidRPr="00BD5CE2">
              <w:rPr>
                <w:rFonts w:ascii="Arial" w:hAnsi="Arial" w:cs="Arial"/>
                <w:b/>
                <w:bCs/>
                <w:sz w:val="22"/>
                <w:szCs w:val="22"/>
                <w:lang w:eastAsia="ar-SA"/>
              </w:rPr>
              <w:t>Rodzaj odpadu</w:t>
            </w:r>
          </w:p>
        </w:tc>
        <w:tc>
          <w:tcPr>
            <w:tcW w:w="1110" w:type="dxa"/>
            <w:shd w:val="clear" w:color="auto" w:fill="D9D9D9" w:themeFill="background1" w:themeFillShade="D9"/>
            <w:vAlign w:val="center"/>
          </w:tcPr>
          <w:p w14:paraId="262FFD0C" w14:textId="77777777" w:rsidR="00576B71" w:rsidRPr="00BD5CE2" w:rsidRDefault="00576B71" w:rsidP="004E1AD4">
            <w:pPr>
              <w:suppressAutoHyphens/>
              <w:jc w:val="center"/>
              <w:rPr>
                <w:rFonts w:ascii="Arial" w:hAnsi="Arial" w:cs="Arial"/>
                <w:b/>
                <w:bCs/>
                <w:sz w:val="22"/>
                <w:szCs w:val="22"/>
                <w:lang w:eastAsia="ar-SA"/>
              </w:rPr>
            </w:pPr>
            <w:r w:rsidRPr="00BD5CE2">
              <w:rPr>
                <w:rFonts w:ascii="Arial" w:hAnsi="Arial" w:cs="Arial"/>
                <w:b/>
                <w:bCs/>
                <w:sz w:val="22"/>
                <w:szCs w:val="22"/>
                <w:lang w:eastAsia="ar-SA"/>
              </w:rPr>
              <w:t>Masa [Mg/rok]</w:t>
            </w:r>
          </w:p>
        </w:tc>
      </w:tr>
      <w:tr w:rsidR="00576B71" w:rsidRPr="00BD5CE2" w14:paraId="2A8D6FD6" w14:textId="77777777" w:rsidTr="002F16FC">
        <w:trPr>
          <w:trHeight w:val="439"/>
          <w:jc w:val="center"/>
        </w:trPr>
        <w:tc>
          <w:tcPr>
            <w:tcW w:w="9043" w:type="dxa"/>
            <w:gridSpan w:val="4"/>
            <w:shd w:val="clear" w:color="auto" w:fill="F2F2F2" w:themeFill="background1" w:themeFillShade="F2"/>
            <w:vAlign w:val="center"/>
          </w:tcPr>
          <w:p w14:paraId="431227CB" w14:textId="77777777" w:rsidR="00576B71" w:rsidRPr="00BD5CE2" w:rsidRDefault="00576B71" w:rsidP="004E1AD4">
            <w:pPr>
              <w:suppressAutoHyphens/>
              <w:jc w:val="center"/>
              <w:rPr>
                <w:rFonts w:ascii="Arial" w:hAnsi="Arial" w:cs="Arial"/>
                <w:b/>
                <w:bCs/>
                <w:sz w:val="22"/>
                <w:szCs w:val="22"/>
                <w:lang w:eastAsia="ar-SA"/>
              </w:rPr>
            </w:pPr>
            <w:r w:rsidRPr="00BD5CE2">
              <w:rPr>
                <w:rFonts w:ascii="Arial" w:hAnsi="Arial" w:cs="Arial"/>
                <w:b/>
                <w:bCs/>
                <w:sz w:val="22"/>
                <w:szCs w:val="22"/>
                <w:lang w:eastAsia="ar-SA"/>
              </w:rPr>
              <w:t>ODPADY NIEBEZPIECZNE</w:t>
            </w:r>
          </w:p>
        </w:tc>
      </w:tr>
      <w:tr w:rsidR="00576B71" w:rsidRPr="00BD5CE2" w14:paraId="68F0BACE" w14:textId="77777777" w:rsidTr="002F16FC">
        <w:trPr>
          <w:trHeight w:val="170"/>
          <w:jc w:val="center"/>
        </w:trPr>
        <w:tc>
          <w:tcPr>
            <w:tcW w:w="567" w:type="dxa"/>
            <w:shd w:val="clear" w:color="auto" w:fill="auto"/>
            <w:vAlign w:val="center"/>
          </w:tcPr>
          <w:p w14:paraId="0F083D76"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4A2A8DBE"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01 10*</w:t>
            </w:r>
          </w:p>
        </w:tc>
        <w:tc>
          <w:tcPr>
            <w:tcW w:w="5953" w:type="dxa"/>
            <w:shd w:val="clear" w:color="auto" w:fill="auto"/>
            <w:vAlign w:val="center"/>
          </w:tcPr>
          <w:p w14:paraId="5D8C7C8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hydrauliczne niezawierające związków chlorowcoorganicznych</w:t>
            </w:r>
          </w:p>
        </w:tc>
        <w:tc>
          <w:tcPr>
            <w:tcW w:w="1110" w:type="dxa"/>
            <w:vAlign w:val="center"/>
          </w:tcPr>
          <w:p w14:paraId="71912977"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0,430</w:t>
            </w:r>
          </w:p>
        </w:tc>
      </w:tr>
      <w:tr w:rsidR="00576B71" w:rsidRPr="00BD5CE2" w14:paraId="7A203414" w14:textId="77777777" w:rsidTr="002F16FC">
        <w:trPr>
          <w:jc w:val="center"/>
        </w:trPr>
        <w:tc>
          <w:tcPr>
            <w:tcW w:w="567" w:type="dxa"/>
            <w:shd w:val="clear" w:color="auto" w:fill="auto"/>
            <w:vAlign w:val="center"/>
          </w:tcPr>
          <w:p w14:paraId="763B6559"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5FABF27A"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01 11*</w:t>
            </w:r>
          </w:p>
        </w:tc>
        <w:tc>
          <w:tcPr>
            <w:tcW w:w="5953" w:type="dxa"/>
            <w:shd w:val="clear" w:color="auto" w:fill="auto"/>
            <w:vAlign w:val="center"/>
          </w:tcPr>
          <w:p w14:paraId="628228EE"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hydrauliczne</w:t>
            </w:r>
          </w:p>
        </w:tc>
        <w:tc>
          <w:tcPr>
            <w:tcW w:w="1110" w:type="dxa"/>
            <w:vAlign w:val="center"/>
          </w:tcPr>
          <w:p w14:paraId="366920E8"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0,205</w:t>
            </w:r>
          </w:p>
        </w:tc>
      </w:tr>
      <w:tr w:rsidR="00576B71" w:rsidRPr="00BD5CE2" w14:paraId="4D5F363E" w14:textId="77777777" w:rsidTr="002F16FC">
        <w:trPr>
          <w:jc w:val="center"/>
        </w:trPr>
        <w:tc>
          <w:tcPr>
            <w:tcW w:w="567" w:type="dxa"/>
            <w:shd w:val="clear" w:color="auto" w:fill="auto"/>
            <w:vAlign w:val="center"/>
          </w:tcPr>
          <w:p w14:paraId="407ACE43"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4247C8DD"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01 13*</w:t>
            </w:r>
          </w:p>
        </w:tc>
        <w:tc>
          <w:tcPr>
            <w:tcW w:w="5953" w:type="dxa"/>
            <w:shd w:val="clear" w:color="auto" w:fill="auto"/>
            <w:vAlign w:val="center"/>
          </w:tcPr>
          <w:p w14:paraId="56F1AF0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hydrauliczne</w:t>
            </w:r>
          </w:p>
        </w:tc>
        <w:tc>
          <w:tcPr>
            <w:tcW w:w="1110" w:type="dxa"/>
            <w:vAlign w:val="center"/>
          </w:tcPr>
          <w:p w14:paraId="10D4C390"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0,242</w:t>
            </w:r>
          </w:p>
        </w:tc>
      </w:tr>
      <w:tr w:rsidR="00576B71" w:rsidRPr="00BD5CE2" w14:paraId="155B9BBB" w14:textId="77777777" w:rsidTr="002F16FC">
        <w:trPr>
          <w:jc w:val="center"/>
        </w:trPr>
        <w:tc>
          <w:tcPr>
            <w:tcW w:w="567" w:type="dxa"/>
            <w:shd w:val="clear" w:color="auto" w:fill="auto"/>
            <w:vAlign w:val="center"/>
          </w:tcPr>
          <w:p w14:paraId="58B0B493"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0E0C5342"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02 04*</w:t>
            </w:r>
          </w:p>
        </w:tc>
        <w:tc>
          <w:tcPr>
            <w:tcW w:w="5953" w:type="dxa"/>
            <w:shd w:val="clear" w:color="auto" w:fill="auto"/>
            <w:vAlign w:val="center"/>
          </w:tcPr>
          <w:p w14:paraId="09E2B504"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silnikowe, przekładniowe i smarowe zawierające związki chlorowcoorganiczne</w:t>
            </w:r>
          </w:p>
        </w:tc>
        <w:tc>
          <w:tcPr>
            <w:tcW w:w="1110" w:type="dxa"/>
            <w:vAlign w:val="center"/>
          </w:tcPr>
          <w:p w14:paraId="59470A1B"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0,200</w:t>
            </w:r>
          </w:p>
        </w:tc>
      </w:tr>
      <w:tr w:rsidR="00576B71" w:rsidRPr="00BD5CE2" w14:paraId="6CDEE680" w14:textId="77777777" w:rsidTr="002F16FC">
        <w:trPr>
          <w:jc w:val="center"/>
        </w:trPr>
        <w:tc>
          <w:tcPr>
            <w:tcW w:w="567" w:type="dxa"/>
            <w:shd w:val="clear" w:color="auto" w:fill="auto"/>
            <w:vAlign w:val="center"/>
          </w:tcPr>
          <w:p w14:paraId="76721A50"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126876E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02 05*</w:t>
            </w:r>
          </w:p>
        </w:tc>
        <w:tc>
          <w:tcPr>
            <w:tcW w:w="5953" w:type="dxa"/>
            <w:shd w:val="clear" w:color="auto" w:fill="auto"/>
            <w:vAlign w:val="center"/>
          </w:tcPr>
          <w:p w14:paraId="4CA68842"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silnikowe, przekładniowe i smarowe niezawierające związków chlorowcoorganicznych</w:t>
            </w:r>
          </w:p>
        </w:tc>
        <w:tc>
          <w:tcPr>
            <w:tcW w:w="1110" w:type="dxa"/>
            <w:vAlign w:val="center"/>
          </w:tcPr>
          <w:p w14:paraId="2BC62DFC"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6,000</w:t>
            </w:r>
          </w:p>
        </w:tc>
      </w:tr>
      <w:tr w:rsidR="00576B71" w:rsidRPr="00BD5CE2" w14:paraId="10E9FAE6" w14:textId="77777777" w:rsidTr="002F16FC">
        <w:trPr>
          <w:jc w:val="center"/>
        </w:trPr>
        <w:tc>
          <w:tcPr>
            <w:tcW w:w="567" w:type="dxa"/>
            <w:shd w:val="clear" w:color="auto" w:fill="auto"/>
            <w:vAlign w:val="center"/>
          </w:tcPr>
          <w:p w14:paraId="3E3DA10E"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5D5866EF"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02 06*</w:t>
            </w:r>
          </w:p>
        </w:tc>
        <w:tc>
          <w:tcPr>
            <w:tcW w:w="5953" w:type="dxa"/>
            <w:shd w:val="clear" w:color="auto" w:fill="auto"/>
            <w:vAlign w:val="center"/>
          </w:tcPr>
          <w:p w14:paraId="2371B84A"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silnikowe, przekładniowe i smarowe</w:t>
            </w:r>
          </w:p>
        </w:tc>
        <w:tc>
          <w:tcPr>
            <w:tcW w:w="1110" w:type="dxa"/>
            <w:vAlign w:val="center"/>
          </w:tcPr>
          <w:p w14:paraId="5CB7C413"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0,600</w:t>
            </w:r>
          </w:p>
        </w:tc>
      </w:tr>
      <w:tr w:rsidR="00576B71" w:rsidRPr="00BD5CE2" w14:paraId="4E7F3CAB" w14:textId="77777777" w:rsidTr="002F16FC">
        <w:trPr>
          <w:jc w:val="center"/>
        </w:trPr>
        <w:tc>
          <w:tcPr>
            <w:tcW w:w="567" w:type="dxa"/>
            <w:shd w:val="clear" w:color="auto" w:fill="auto"/>
            <w:vAlign w:val="center"/>
          </w:tcPr>
          <w:p w14:paraId="7B4B15E7"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0A9442A5"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02 07*</w:t>
            </w:r>
          </w:p>
        </w:tc>
        <w:tc>
          <w:tcPr>
            <w:tcW w:w="5953" w:type="dxa"/>
            <w:shd w:val="clear" w:color="auto" w:fill="auto"/>
            <w:vAlign w:val="center"/>
          </w:tcPr>
          <w:p w14:paraId="74CD7401"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Oleje silnikowe, przekładniowe i smarowe łatwo ulegające biodegradacji</w:t>
            </w:r>
          </w:p>
        </w:tc>
        <w:tc>
          <w:tcPr>
            <w:tcW w:w="1110" w:type="dxa"/>
            <w:vAlign w:val="center"/>
          </w:tcPr>
          <w:p w14:paraId="08E82FD2"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0,300</w:t>
            </w:r>
          </w:p>
        </w:tc>
      </w:tr>
      <w:tr w:rsidR="00576B71" w:rsidRPr="00BD5CE2" w14:paraId="00BBEDE9" w14:textId="77777777" w:rsidTr="002F16FC">
        <w:trPr>
          <w:jc w:val="center"/>
        </w:trPr>
        <w:tc>
          <w:tcPr>
            <w:tcW w:w="567" w:type="dxa"/>
            <w:shd w:val="clear" w:color="auto" w:fill="auto"/>
            <w:vAlign w:val="center"/>
          </w:tcPr>
          <w:p w14:paraId="02473A80"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019BF3D4"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02 08*</w:t>
            </w:r>
          </w:p>
        </w:tc>
        <w:tc>
          <w:tcPr>
            <w:tcW w:w="5953" w:type="dxa"/>
            <w:shd w:val="clear" w:color="auto" w:fill="auto"/>
            <w:vAlign w:val="center"/>
          </w:tcPr>
          <w:p w14:paraId="56E5CFC1"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silnikowe, przekładniowe i smarowe</w:t>
            </w:r>
          </w:p>
        </w:tc>
        <w:tc>
          <w:tcPr>
            <w:tcW w:w="1110" w:type="dxa"/>
            <w:vAlign w:val="center"/>
          </w:tcPr>
          <w:p w14:paraId="495FF161"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1,980</w:t>
            </w:r>
          </w:p>
        </w:tc>
      </w:tr>
      <w:tr w:rsidR="00576B71" w:rsidRPr="00BD5CE2" w14:paraId="05BF9C82" w14:textId="77777777" w:rsidTr="002F16FC">
        <w:trPr>
          <w:jc w:val="center"/>
        </w:trPr>
        <w:tc>
          <w:tcPr>
            <w:tcW w:w="567" w:type="dxa"/>
            <w:shd w:val="clear" w:color="auto" w:fill="auto"/>
            <w:vAlign w:val="center"/>
          </w:tcPr>
          <w:p w14:paraId="44A2A4B0"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2E94D1C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07 01*</w:t>
            </w:r>
          </w:p>
        </w:tc>
        <w:tc>
          <w:tcPr>
            <w:tcW w:w="5953" w:type="dxa"/>
            <w:shd w:val="clear" w:color="auto" w:fill="auto"/>
            <w:vAlign w:val="center"/>
          </w:tcPr>
          <w:p w14:paraId="1E3F8194"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Olej opałowy i olej napędowy</w:t>
            </w:r>
          </w:p>
        </w:tc>
        <w:tc>
          <w:tcPr>
            <w:tcW w:w="1110" w:type="dxa"/>
            <w:vAlign w:val="center"/>
          </w:tcPr>
          <w:p w14:paraId="055AC18B"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3,840</w:t>
            </w:r>
          </w:p>
        </w:tc>
      </w:tr>
      <w:tr w:rsidR="00576B71" w:rsidRPr="00BD5CE2" w14:paraId="52090318" w14:textId="77777777" w:rsidTr="002F16FC">
        <w:trPr>
          <w:jc w:val="center"/>
        </w:trPr>
        <w:tc>
          <w:tcPr>
            <w:tcW w:w="567" w:type="dxa"/>
            <w:shd w:val="clear" w:color="auto" w:fill="auto"/>
            <w:vAlign w:val="center"/>
          </w:tcPr>
          <w:p w14:paraId="22E3E4BF"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1BCB2BBC"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07 02*</w:t>
            </w:r>
          </w:p>
        </w:tc>
        <w:tc>
          <w:tcPr>
            <w:tcW w:w="5953" w:type="dxa"/>
            <w:shd w:val="clear" w:color="auto" w:fill="auto"/>
            <w:vAlign w:val="center"/>
          </w:tcPr>
          <w:p w14:paraId="5C59958D"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Benzyna</w:t>
            </w:r>
          </w:p>
        </w:tc>
        <w:tc>
          <w:tcPr>
            <w:tcW w:w="1110" w:type="dxa"/>
            <w:vAlign w:val="center"/>
          </w:tcPr>
          <w:p w14:paraId="73CB1C49"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3,253</w:t>
            </w:r>
          </w:p>
        </w:tc>
      </w:tr>
      <w:tr w:rsidR="00576B71" w:rsidRPr="00BD5CE2" w14:paraId="4DA4DDCA" w14:textId="77777777" w:rsidTr="002F16FC">
        <w:trPr>
          <w:jc w:val="center"/>
        </w:trPr>
        <w:tc>
          <w:tcPr>
            <w:tcW w:w="567" w:type="dxa"/>
            <w:shd w:val="clear" w:color="auto" w:fill="auto"/>
            <w:vAlign w:val="center"/>
          </w:tcPr>
          <w:p w14:paraId="3EC8A32F"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32291865"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13 07 03*</w:t>
            </w:r>
          </w:p>
        </w:tc>
        <w:tc>
          <w:tcPr>
            <w:tcW w:w="5953" w:type="dxa"/>
            <w:shd w:val="clear" w:color="auto" w:fill="auto"/>
            <w:vAlign w:val="center"/>
          </w:tcPr>
          <w:p w14:paraId="6D9997C1"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Inne paliwa (włącznie z mieszaninami)</w:t>
            </w:r>
          </w:p>
        </w:tc>
        <w:tc>
          <w:tcPr>
            <w:tcW w:w="1110" w:type="dxa"/>
            <w:vAlign w:val="center"/>
          </w:tcPr>
          <w:p w14:paraId="385FC8BD"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0,040</w:t>
            </w:r>
          </w:p>
        </w:tc>
      </w:tr>
      <w:tr w:rsidR="00576B71" w:rsidRPr="00BD5CE2" w14:paraId="4B8B17E7" w14:textId="77777777" w:rsidTr="002F16FC">
        <w:trPr>
          <w:jc w:val="center"/>
        </w:trPr>
        <w:tc>
          <w:tcPr>
            <w:tcW w:w="567" w:type="dxa"/>
            <w:shd w:val="clear" w:color="auto" w:fill="auto"/>
            <w:vAlign w:val="center"/>
          </w:tcPr>
          <w:p w14:paraId="48DD7423"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72BD2FD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14 06 01*</w:t>
            </w:r>
          </w:p>
        </w:tc>
        <w:tc>
          <w:tcPr>
            <w:tcW w:w="5953" w:type="dxa"/>
            <w:shd w:val="clear" w:color="auto" w:fill="auto"/>
            <w:vAlign w:val="center"/>
          </w:tcPr>
          <w:p w14:paraId="5EE03B3E"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Freony, HCFC, HFC</w:t>
            </w:r>
          </w:p>
        </w:tc>
        <w:tc>
          <w:tcPr>
            <w:tcW w:w="1110" w:type="dxa"/>
            <w:vAlign w:val="center"/>
          </w:tcPr>
          <w:p w14:paraId="5B4D9CF4"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0,070</w:t>
            </w:r>
          </w:p>
        </w:tc>
      </w:tr>
      <w:tr w:rsidR="00576B71" w:rsidRPr="00BD5CE2" w14:paraId="53D31019" w14:textId="77777777" w:rsidTr="002F16FC">
        <w:trPr>
          <w:jc w:val="center"/>
        </w:trPr>
        <w:tc>
          <w:tcPr>
            <w:tcW w:w="567" w:type="dxa"/>
            <w:shd w:val="clear" w:color="auto" w:fill="auto"/>
            <w:vAlign w:val="center"/>
          </w:tcPr>
          <w:p w14:paraId="3220DBE6"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31A0DE5F"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15 02 02*</w:t>
            </w:r>
          </w:p>
        </w:tc>
        <w:tc>
          <w:tcPr>
            <w:tcW w:w="5953" w:type="dxa"/>
            <w:shd w:val="clear" w:color="auto" w:fill="auto"/>
            <w:vAlign w:val="center"/>
          </w:tcPr>
          <w:p w14:paraId="037FB7DC"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Sorbenty, materiały filtracyjne (w tym filtry olejowe nieujęte w innych grupach), tkaniny do wycierania (np. szmaty, ścierki) i ubrania ochronne zanieczyszczone substancjami niebezpiecznymi (np. PCB)</w:t>
            </w:r>
          </w:p>
        </w:tc>
        <w:tc>
          <w:tcPr>
            <w:tcW w:w="1110" w:type="dxa"/>
            <w:vAlign w:val="center"/>
          </w:tcPr>
          <w:p w14:paraId="55BD2220"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0,700</w:t>
            </w:r>
          </w:p>
        </w:tc>
      </w:tr>
      <w:tr w:rsidR="00576B71" w:rsidRPr="00BD5CE2" w14:paraId="0DE39F26" w14:textId="77777777" w:rsidTr="002F16FC">
        <w:trPr>
          <w:jc w:val="center"/>
        </w:trPr>
        <w:tc>
          <w:tcPr>
            <w:tcW w:w="567" w:type="dxa"/>
            <w:shd w:val="clear" w:color="auto" w:fill="auto"/>
            <w:vAlign w:val="center"/>
          </w:tcPr>
          <w:p w14:paraId="631D6D31"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7AF2D008"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07*</w:t>
            </w:r>
          </w:p>
        </w:tc>
        <w:tc>
          <w:tcPr>
            <w:tcW w:w="5953" w:type="dxa"/>
            <w:shd w:val="clear" w:color="auto" w:fill="auto"/>
            <w:vAlign w:val="center"/>
          </w:tcPr>
          <w:p w14:paraId="5023BDF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Filtry olejowe</w:t>
            </w:r>
          </w:p>
        </w:tc>
        <w:tc>
          <w:tcPr>
            <w:tcW w:w="1110" w:type="dxa"/>
            <w:vAlign w:val="center"/>
          </w:tcPr>
          <w:p w14:paraId="063A83EC"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0,450</w:t>
            </w:r>
          </w:p>
        </w:tc>
      </w:tr>
      <w:tr w:rsidR="00576B71" w:rsidRPr="00BD5CE2" w14:paraId="3B04B751" w14:textId="77777777" w:rsidTr="002F16FC">
        <w:trPr>
          <w:jc w:val="center"/>
        </w:trPr>
        <w:tc>
          <w:tcPr>
            <w:tcW w:w="567" w:type="dxa"/>
            <w:shd w:val="clear" w:color="auto" w:fill="auto"/>
            <w:vAlign w:val="center"/>
          </w:tcPr>
          <w:p w14:paraId="705D20EF"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3FC57081"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08*</w:t>
            </w:r>
          </w:p>
        </w:tc>
        <w:tc>
          <w:tcPr>
            <w:tcW w:w="5953" w:type="dxa"/>
            <w:shd w:val="clear" w:color="auto" w:fill="auto"/>
            <w:vAlign w:val="center"/>
          </w:tcPr>
          <w:p w14:paraId="1479CC2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rtęć</w:t>
            </w:r>
          </w:p>
        </w:tc>
        <w:tc>
          <w:tcPr>
            <w:tcW w:w="1110" w:type="dxa"/>
            <w:vAlign w:val="center"/>
          </w:tcPr>
          <w:p w14:paraId="1F989123"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0,050</w:t>
            </w:r>
          </w:p>
        </w:tc>
      </w:tr>
      <w:tr w:rsidR="00576B71" w:rsidRPr="00BD5CE2" w14:paraId="1A79793F" w14:textId="77777777" w:rsidTr="002F16FC">
        <w:trPr>
          <w:jc w:val="center"/>
        </w:trPr>
        <w:tc>
          <w:tcPr>
            <w:tcW w:w="567" w:type="dxa"/>
            <w:shd w:val="clear" w:color="auto" w:fill="auto"/>
            <w:vAlign w:val="center"/>
          </w:tcPr>
          <w:p w14:paraId="3EF982D5"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051CE825"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09*</w:t>
            </w:r>
          </w:p>
        </w:tc>
        <w:tc>
          <w:tcPr>
            <w:tcW w:w="5953" w:type="dxa"/>
            <w:shd w:val="clear" w:color="auto" w:fill="auto"/>
            <w:vAlign w:val="center"/>
          </w:tcPr>
          <w:p w14:paraId="410280D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PCB</w:t>
            </w:r>
          </w:p>
        </w:tc>
        <w:tc>
          <w:tcPr>
            <w:tcW w:w="1110" w:type="dxa"/>
            <w:vAlign w:val="center"/>
          </w:tcPr>
          <w:p w14:paraId="1815E185"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0,030</w:t>
            </w:r>
          </w:p>
        </w:tc>
      </w:tr>
      <w:tr w:rsidR="00576B71" w:rsidRPr="00BD5CE2" w14:paraId="4F54ECC8" w14:textId="77777777" w:rsidTr="002F16FC">
        <w:trPr>
          <w:jc w:val="center"/>
        </w:trPr>
        <w:tc>
          <w:tcPr>
            <w:tcW w:w="567" w:type="dxa"/>
            <w:shd w:val="clear" w:color="auto" w:fill="auto"/>
            <w:vAlign w:val="center"/>
          </w:tcPr>
          <w:p w14:paraId="412D15C4"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79A8DCA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10*</w:t>
            </w:r>
          </w:p>
        </w:tc>
        <w:tc>
          <w:tcPr>
            <w:tcW w:w="5953" w:type="dxa"/>
            <w:shd w:val="clear" w:color="auto" w:fill="auto"/>
            <w:vAlign w:val="center"/>
          </w:tcPr>
          <w:p w14:paraId="5E264524"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Elementy wybuchowe (np. poduszki powietrzne)</w:t>
            </w:r>
          </w:p>
        </w:tc>
        <w:tc>
          <w:tcPr>
            <w:tcW w:w="1110" w:type="dxa"/>
            <w:vAlign w:val="center"/>
          </w:tcPr>
          <w:p w14:paraId="7D3758C1"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1,850</w:t>
            </w:r>
          </w:p>
        </w:tc>
      </w:tr>
      <w:tr w:rsidR="00576B71" w:rsidRPr="00BD5CE2" w14:paraId="5BD0586B" w14:textId="77777777" w:rsidTr="002F16FC">
        <w:trPr>
          <w:jc w:val="center"/>
        </w:trPr>
        <w:tc>
          <w:tcPr>
            <w:tcW w:w="567" w:type="dxa"/>
            <w:shd w:val="clear" w:color="auto" w:fill="auto"/>
            <w:vAlign w:val="center"/>
          </w:tcPr>
          <w:p w14:paraId="080C9A7D"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668F5B1D"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11*</w:t>
            </w:r>
          </w:p>
        </w:tc>
        <w:tc>
          <w:tcPr>
            <w:tcW w:w="5953" w:type="dxa"/>
            <w:shd w:val="clear" w:color="auto" w:fill="auto"/>
            <w:vAlign w:val="center"/>
          </w:tcPr>
          <w:p w14:paraId="24A7601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zawierające azbest</w:t>
            </w:r>
          </w:p>
        </w:tc>
        <w:tc>
          <w:tcPr>
            <w:tcW w:w="1110" w:type="dxa"/>
            <w:vAlign w:val="center"/>
          </w:tcPr>
          <w:p w14:paraId="441E5C86"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0,300</w:t>
            </w:r>
          </w:p>
        </w:tc>
      </w:tr>
      <w:tr w:rsidR="00576B71" w:rsidRPr="00BD5CE2" w14:paraId="3FF01CC1" w14:textId="77777777" w:rsidTr="002F16FC">
        <w:trPr>
          <w:jc w:val="center"/>
        </w:trPr>
        <w:tc>
          <w:tcPr>
            <w:tcW w:w="567" w:type="dxa"/>
            <w:shd w:val="clear" w:color="auto" w:fill="auto"/>
            <w:vAlign w:val="center"/>
          </w:tcPr>
          <w:p w14:paraId="62DCF59C"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51C73B5C"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13*</w:t>
            </w:r>
          </w:p>
        </w:tc>
        <w:tc>
          <w:tcPr>
            <w:tcW w:w="5953" w:type="dxa"/>
            <w:shd w:val="clear" w:color="auto" w:fill="auto"/>
            <w:vAlign w:val="center"/>
          </w:tcPr>
          <w:p w14:paraId="633D2285"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Płyny hamulcowe</w:t>
            </w:r>
          </w:p>
        </w:tc>
        <w:tc>
          <w:tcPr>
            <w:tcW w:w="1110" w:type="dxa"/>
            <w:vAlign w:val="center"/>
          </w:tcPr>
          <w:p w14:paraId="3B6229F3"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0,520</w:t>
            </w:r>
          </w:p>
        </w:tc>
      </w:tr>
      <w:tr w:rsidR="00576B71" w:rsidRPr="00BD5CE2" w14:paraId="535EEE37" w14:textId="77777777" w:rsidTr="002F16FC">
        <w:trPr>
          <w:jc w:val="center"/>
        </w:trPr>
        <w:tc>
          <w:tcPr>
            <w:tcW w:w="567" w:type="dxa"/>
            <w:shd w:val="clear" w:color="auto" w:fill="auto"/>
            <w:vAlign w:val="center"/>
          </w:tcPr>
          <w:p w14:paraId="798BEAE8"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07BFBB7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14*</w:t>
            </w:r>
          </w:p>
        </w:tc>
        <w:tc>
          <w:tcPr>
            <w:tcW w:w="5953" w:type="dxa"/>
            <w:shd w:val="clear" w:color="auto" w:fill="auto"/>
            <w:vAlign w:val="center"/>
          </w:tcPr>
          <w:p w14:paraId="6187C7BA"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zawierające niebezpieczne substancje</w:t>
            </w:r>
          </w:p>
        </w:tc>
        <w:tc>
          <w:tcPr>
            <w:tcW w:w="1110" w:type="dxa"/>
            <w:vAlign w:val="center"/>
          </w:tcPr>
          <w:p w14:paraId="3106224F"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1,900</w:t>
            </w:r>
          </w:p>
        </w:tc>
      </w:tr>
      <w:tr w:rsidR="00576B71" w:rsidRPr="00BD5CE2" w14:paraId="1329AE06" w14:textId="77777777" w:rsidTr="002F16FC">
        <w:trPr>
          <w:jc w:val="center"/>
        </w:trPr>
        <w:tc>
          <w:tcPr>
            <w:tcW w:w="567" w:type="dxa"/>
            <w:shd w:val="clear" w:color="auto" w:fill="auto"/>
            <w:vAlign w:val="center"/>
          </w:tcPr>
          <w:p w14:paraId="7BE592B0"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31395A8E"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21*</w:t>
            </w:r>
          </w:p>
        </w:tc>
        <w:tc>
          <w:tcPr>
            <w:tcW w:w="5953" w:type="dxa"/>
            <w:shd w:val="clear" w:color="auto" w:fill="auto"/>
            <w:vAlign w:val="center"/>
          </w:tcPr>
          <w:p w14:paraId="0053D3BB"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Niebezpieczne elementy inne niż wymienione w 16 01 07 do 16 01 11, 16 01 13 i 16 01 14</w:t>
            </w:r>
          </w:p>
        </w:tc>
        <w:tc>
          <w:tcPr>
            <w:tcW w:w="1110" w:type="dxa"/>
            <w:vAlign w:val="center"/>
          </w:tcPr>
          <w:p w14:paraId="2AEE4DC1"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0,350</w:t>
            </w:r>
          </w:p>
        </w:tc>
      </w:tr>
      <w:tr w:rsidR="00576B71" w:rsidRPr="00BD5CE2" w14:paraId="0F6F62F7" w14:textId="77777777" w:rsidTr="002F16FC">
        <w:trPr>
          <w:jc w:val="center"/>
        </w:trPr>
        <w:tc>
          <w:tcPr>
            <w:tcW w:w="567" w:type="dxa"/>
            <w:shd w:val="clear" w:color="auto" w:fill="auto"/>
            <w:vAlign w:val="center"/>
          </w:tcPr>
          <w:p w14:paraId="4105D3ED"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17A00A56"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02 09*</w:t>
            </w:r>
          </w:p>
        </w:tc>
        <w:tc>
          <w:tcPr>
            <w:tcW w:w="5953" w:type="dxa"/>
            <w:shd w:val="clear" w:color="auto" w:fill="auto"/>
            <w:vAlign w:val="center"/>
          </w:tcPr>
          <w:p w14:paraId="71B9338C"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Transformatory i kondensatory zawierające PCB</w:t>
            </w:r>
          </w:p>
        </w:tc>
        <w:tc>
          <w:tcPr>
            <w:tcW w:w="1110" w:type="dxa"/>
            <w:vAlign w:val="center"/>
          </w:tcPr>
          <w:p w14:paraId="68FB6570"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0,300</w:t>
            </w:r>
          </w:p>
        </w:tc>
      </w:tr>
      <w:tr w:rsidR="00576B71" w:rsidRPr="00BD5CE2" w14:paraId="37CF43CA" w14:textId="77777777" w:rsidTr="002F16FC">
        <w:trPr>
          <w:jc w:val="center"/>
        </w:trPr>
        <w:tc>
          <w:tcPr>
            <w:tcW w:w="567" w:type="dxa"/>
            <w:shd w:val="clear" w:color="auto" w:fill="auto"/>
            <w:vAlign w:val="center"/>
          </w:tcPr>
          <w:p w14:paraId="3F345913"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564A0258"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02 11*</w:t>
            </w:r>
          </w:p>
        </w:tc>
        <w:tc>
          <w:tcPr>
            <w:tcW w:w="5953" w:type="dxa"/>
            <w:shd w:val="clear" w:color="auto" w:fill="auto"/>
            <w:vAlign w:val="center"/>
          </w:tcPr>
          <w:p w14:paraId="7048DF01"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freony, HCFC, HFC</w:t>
            </w:r>
          </w:p>
        </w:tc>
        <w:tc>
          <w:tcPr>
            <w:tcW w:w="1110" w:type="dxa"/>
            <w:vAlign w:val="center"/>
          </w:tcPr>
          <w:p w14:paraId="36A01EED"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0,330</w:t>
            </w:r>
          </w:p>
        </w:tc>
      </w:tr>
      <w:tr w:rsidR="00576B71" w:rsidRPr="00BD5CE2" w14:paraId="4A759461" w14:textId="77777777" w:rsidTr="002F16FC">
        <w:trPr>
          <w:jc w:val="center"/>
        </w:trPr>
        <w:tc>
          <w:tcPr>
            <w:tcW w:w="567" w:type="dxa"/>
            <w:shd w:val="clear" w:color="auto" w:fill="auto"/>
            <w:vAlign w:val="center"/>
          </w:tcPr>
          <w:p w14:paraId="2568601F"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303C4088"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02 13*</w:t>
            </w:r>
          </w:p>
        </w:tc>
        <w:tc>
          <w:tcPr>
            <w:tcW w:w="5953" w:type="dxa"/>
            <w:shd w:val="clear" w:color="auto" w:fill="auto"/>
            <w:vAlign w:val="center"/>
          </w:tcPr>
          <w:p w14:paraId="12846EE3"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niebezpieczne elementy inne niż wymienione w 16 02 09 do 16 02 12</w:t>
            </w:r>
          </w:p>
        </w:tc>
        <w:tc>
          <w:tcPr>
            <w:tcW w:w="1110" w:type="dxa"/>
            <w:vAlign w:val="center"/>
          </w:tcPr>
          <w:p w14:paraId="7D9EA6E5"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0,330</w:t>
            </w:r>
          </w:p>
        </w:tc>
      </w:tr>
      <w:tr w:rsidR="00576B71" w:rsidRPr="00BD5CE2" w14:paraId="163C4644" w14:textId="77777777" w:rsidTr="002F16FC">
        <w:trPr>
          <w:jc w:val="center"/>
        </w:trPr>
        <w:tc>
          <w:tcPr>
            <w:tcW w:w="567" w:type="dxa"/>
            <w:shd w:val="clear" w:color="auto" w:fill="auto"/>
            <w:vAlign w:val="center"/>
          </w:tcPr>
          <w:p w14:paraId="1BCA2A60"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35C8764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06 01*</w:t>
            </w:r>
          </w:p>
        </w:tc>
        <w:tc>
          <w:tcPr>
            <w:tcW w:w="5953" w:type="dxa"/>
            <w:shd w:val="clear" w:color="auto" w:fill="auto"/>
            <w:vAlign w:val="center"/>
          </w:tcPr>
          <w:p w14:paraId="666D32C4"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ołowiowe</w:t>
            </w:r>
          </w:p>
        </w:tc>
        <w:tc>
          <w:tcPr>
            <w:tcW w:w="1110" w:type="dxa"/>
            <w:vAlign w:val="center"/>
          </w:tcPr>
          <w:p w14:paraId="064167EB"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7,000</w:t>
            </w:r>
          </w:p>
        </w:tc>
      </w:tr>
      <w:tr w:rsidR="00576B71" w:rsidRPr="00BD5CE2" w14:paraId="61AA6E5C" w14:textId="77777777" w:rsidTr="002F16FC">
        <w:trPr>
          <w:jc w:val="center"/>
        </w:trPr>
        <w:tc>
          <w:tcPr>
            <w:tcW w:w="567" w:type="dxa"/>
            <w:shd w:val="clear" w:color="auto" w:fill="auto"/>
            <w:vAlign w:val="center"/>
          </w:tcPr>
          <w:p w14:paraId="21605268"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0746200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06 02*</w:t>
            </w:r>
          </w:p>
        </w:tc>
        <w:tc>
          <w:tcPr>
            <w:tcW w:w="5953" w:type="dxa"/>
            <w:shd w:val="clear" w:color="auto" w:fill="auto"/>
            <w:vAlign w:val="center"/>
          </w:tcPr>
          <w:p w14:paraId="284646AA"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niklowo-kadmowe</w:t>
            </w:r>
          </w:p>
        </w:tc>
        <w:tc>
          <w:tcPr>
            <w:tcW w:w="1110" w:type="dxa"/>
            <w:vAlign w:val="center"/>
          </w:tcPr>
          <w:p w14:paraId="2B11B71C"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0,250</w:t>
            </w:r>
          </w:p>
        </w:tc>
      </w:tr>
      <w:tr w:rsidR="00576B71" w:rsidRPr="00BD5CE2" w14:paraId="7F020A6E" w14:textId="77777777" w:rsidTr="002F16FC">
        <w:trPr>
          <w:jc w:val="center"/>
        </w:trPr>
        <w:tc>
          <w:tcPr>
            <w:tcW w:w="567" w:type="dxa"/>
            <w:shd w:val="clear" w:color="auto" w:fill="auto"/>
            <w:vAlign w:val="center"/>
          </w:tcPr>
          <w:p w14:paraId="62589A4F"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7C24AF33"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06 03*</w:t>
            </w:r>
          </w:p>
        </w:tc>
        <w:tc>
          <w:tcPr>
            <w:tcW w:w="5953" w:type="dxa"/>
            <w:shd w:val="clear" w:color="auto" w:fill="auto"/>
            <w:vAlign w:val="center"/>
          </w:tcPr>
          <w:p w14:paraId="266223F3"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Baterie zawierające rtęć</w:t>
            </w:r>
          </w:p>
        </w:tc>
        <w:tc>
          <w:tcPr>
            <w:tcW w:w="1110" w:type="dxa"/>
            <w:vAlign w:val="center"/>
          </w:tcPr>
          <w:p w14:paraId="1E09F4D3"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0,250</w:t>
            </w:r>
          </w:p>
        </w:tc>
      </w:tr>
      <w:tr w:rsidR="00576B71" w:rsidRPr="00BD5CE2" w14:paraId="35E83168" w14:textId="77777777" w:rsidTr="002F16FC">
        <w:trPr>
          <w:jc w:val="center"/>
        </w:trPr>
        <w:tc>
          <w:tcPr>
            <w:tcW w:w="567" w:type="dxa"/>
            <w:shd w:val="clear" w:color="auto" w:fill="auto"/>
            <w:vAlign w:val="center"/>
          </w:tcPr>
          <w:p w14:paraId="0C571E9E"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053E423C"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08 02*</w:t>
            </w:r>
          </w:p>
        </w:tc>
        <w:tc>
          <w:tcPr>
            <w:tcW w:w="5953" w:type="dxa"/>
            <w:shd w:val="clear" w:color="auto" w:fill="auto"/>
            <w:vAlign w:val="center"/>
          </w:tcPr>
          <w:p w14:paraId="407F9911"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niebezpieczne metale przejściowe lub ich niebezpieczne związki</w:t>
            </w:r>
          </w:p>
        </w:tc>
        <w:tc>
          <w:tcPr>
            <w:tcW w:w="1110" w:type="dxa"/>
            <w:vAlign w:val="center"/>
          </w:tcPr>
          <w:p w14:paraId="7A1FED86"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0,250</w:t>
            </w:r>
          </w:p>
        </w:tc>
      </w:tr>
      <w:tr w:rsidR="00576B71" w:rsidRPr="00BD5CE2" w14:paraId="30A73E72" w14:textId="77777777" w:rsidTr="002F16FC">
        <w:trPr>
          <w:jc w:val="center"/>
        </w:trPr>
        <w:tc>
          <w:tcPr>
            <w:tcW w:w="567" w:type="dxa"/>
            <w:shd w:val="clear" w:color="auto" w:fill="auto"/>
            <w:vAlign w:val="center"/>
          </w:tcPr>
          <w:p w14:paraId="27BC22D9" w14:textId="77777777" w:rsidR="00576B71" w:rsidRPr="00BD5CE2" w:rsidRDefault="00576B71" w:rsidP="008B7DCA">
            <w:pPr>
              <w:numPr>
                <w:ilvl w:val="0"/>
                <w:numId w:val="21"/>
              </w:numPr>
              <w:suppressAutoHyphens/>
              <w:contextualSpacing/>
              <w:jc w:val="center"/>
              <w:rPr>
                <w:rFonts w:ascii="Arial" w:hAnsi="Arial" w:cs="Arial"/>
                <w:sz w:val="22"/>
                <w:szCs w:val="22"/>
                <w:lang w:eastAsia="ar-SA"/>
              </w:rPr>
            </w:pPr>
          </w:p>
        </w:tc>
        <w:tc>
          <w:tcPr>
            <w:tcW w:w="1413" w:type="dxa"/>
            <w:shd w:val="clear" w:color="auto" w:fill="auto"/>
            <w:vAlign w:val="center"/>
          </w:tcPr>
          <w:p w14:paraId="77919DEB"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19 12 06*</w:t>
            </w:r>
          </w:p>
        </w:tc>
        <w:tc>
          <w:tcPr>
            <w:tcW w:w="5953" w:type="dxa"/>
            <w:shd w:val="clear" w:color="auto" w:fill="auto"/>
            <w:vAlign w:val="center"/>
          </w:tcPr>
          <w:p w14:paraId="28643E54"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Drewno zawierające substancje niebezpieczne</w:t>
            </w:r>
          </w:p>
        </w:tc>
        <w:tc>
          <w:tcPr>
            <w:tcW w:w="1110" w:type="dxa"/>
            <w:vAlign w:val="center"/>
          </w:tcPr>
          <w:p w14:paraId="28B7DD08"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0,100</w:t>
            </w:r>
          </w:p>
        </w:tc>
      </w:tr>
      <w:tr w:rsidR="00576B71" w:rsidRPr="00BD5CE2" w14:paraId="507B3ED7" w14:textId="77777777" w:rsidTr="002F16FC">
        <w:trPr>
          <w:trHeight w:val="448"/>
          <w:jc w:val="center"/>
        </w:trPr>
        <w:tc>
          <w:tcPr>
            <w:tcW w:w="9043" w:type="dxa"/>
            <w:gridSpan w:val="4"/>
            <w:shd w:val="clear" w:color="auto" w:fill="F2F2F2" w:themeFill="background1" w:themeFillShade="F2"/>
            <w:vAlign w:val="center"/>
          </w:tcPr>
          <w:p w14:paraId="1B135A48" w14:textId="77777777" w:rsidR="00576B71" w:rsidRPr="00BD5CE2" w:rsidRDefault="00576B71" w:rsidP="004E1AD4">
            <w:pPr>
              <w:suppressAutoHyphens/>
              <w:jc w:val="center"/>
              <w:rPr>
                <w:rFonts w:ascii="Arial" w:hAnsi="Arial" w:cs="Arial"/>
                <w:b/>
                <w:sz w:val="22"/>
                <w:szCs w:val="22"/>
                <w:lang w:eastAsia="ar-SA"/>
              </w:rPr>
            </w:pPr>
            <w:r w:rsidRPr="00BD5CE2">
              <w:rPr>
                <w:rFonts w:ascii="Arial" w:hAnsi="Arial" w:cs="Arial"/>
                <w:b/>
                <w:sz w:val="22"/>
                <w:szCs w:val="22"/>
                <w:lang w:eastAsia="ar-SA"/>
              </w:rPr>
              <w:t>ODPADY INNE NIŻ NIEBEZPIECZNE</w:t>
            </w:r>
          </w:p>
        </w:tc>
      </w:tr>
      <w:tr w:rsidR="00576B71" w:rsidRPr="00BD5CE2" w14:paraId="419513FD" w14:textId="77777777" w:rsidTr="002F16FC">
        <w:trPr>
          <w:jc w:val="center"/>
        </w:trPr>
        <w:tc>
          <w:tcPr>
            <w:tcW w:w="567" w:type="dxa"/>
            <w:shd w:val="clear" w:color="auto" w:fill="auto"/>
            <w:vAlign w:val="center"/>
          </w:tcPr>
          <w:p w14:paraId="2326B146"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1E6B84E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15 02 03</w:t>
            </w:r>
          </w:p>
        </w:tc>
        <w:tc>
          <w:tcPr>
            <w:tcW w:w="5953" w:type="dxa"/>
            <w:shd w:val="clear" w:color="auto" w:fill="auto"/>
            <w:vAlign w:val="center"/>
          </w:tcPr>
          <w:p w14:paraId="1DD552EE"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Sorbenty, materiały filtracyjne, tkaniny do wycierania (np. szmaty, ścierki) i ubrania ochronne inne niż wymienione w 15 02 02</w:t>
            </w:r>
          </w:p>
        </w:tc>
        <w:tc>
          <w:tcPr>
            <w:tcW w:w="1110" w:type="dxa"/>
            <w:vAlign w:val="center"/>
          </w:tcPr>
          <w:p w14:paraId="1BDB27DD"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0,28</w:t>
            </w:r>
          </w:p>
        </w:tc>
      </w:tr>
      <w:tr w:rsidR="00576B71" w:rsidRPr="00BD5CE2" w14:paraId="79482E9A" w14:textId="77777777" w:rsidTr="002F16FC">
        <w:trPr>
          <w:jc w:val="center"/>
        </w:trPr>
        <w:tc>
          <w:tcPr>
            <w:tcW w:w="567" w:type="dxa"/>
            <w:shd w:val="clear" w:color="auto" w:fill="auto"/>
            <w:vAlign w:val="center"/>
          </w:tcPr>
          <w:p w14:paraId="0F2CAE6D"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402C3316"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16 01 03</w:t>
            </w:r>
          </w:p>
        </w:tc>
        <w:tc>
          <w:tcPr>
            <w:tcW w:w="5953" w:type="dxa"/>
            <w:shd w:val="clear" w:color="auto" w:fill="auto"/>
            <w:vAlign w:val="center"/>
          </w:tcPr>
          <w:p w14:paraId="7AB0A243"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Zużyte opony</w:t>
            </w:r>
          </w:p>
        </w:tc>
        <w:tc>
          <w:tcPr>
            <w:tcW w:w="1110" w:type="dxa"/>
            <w:vAlign w:val="center"/>
          </w:tcPr>
          <w:p w14:paraId="654DEB49"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24,50</w:t>
            </w:r>
          </w:p>
        </w:tc>
      </w:tr>
      <w:tr w:rsidR="00576B71" w:rsidRPr="00BD5CE2" w14:paraId="68081AA0" w14:textId="77777777" w:rsidTr="002F16FC">
        <w:trPr>
          <w:jc w:val="center"/>
        </w:trPr>
        <w:tc>
          <w:tcPr>
            <w:tcW w:w="567" w:type="dxa"/>
            <w:shd w:val="clear" w:color="auto" w:fill="auto"/>
            <w:vAlign w:val="center"/>
          </w:tcPr>
          <w:p w14:paraId="6130B70A"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24EAE675"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16 01 12</w:t>
            </w:r>
          </w:p>
        </w:tc>
        <w:tc>
          <w:tcPr>
            <w:tcW w:w="5953" w:type="dxa"/>
            <w:shd w:val="clear" w:color="auto" w:fill="auto"/>
            <w:vAlign w:val="center"/>
          </w:tcPr>
          <w:p w14:paraId="6297D897"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inne niż wymienione w 16 01 11</w:t>
            </w:r>
          </w:p>
        </w:tc>
        <w:tc>
          <w:tcPr>
            <w:tcW w:w="1110" w:type="dxa"/>
            <w:vAlign w:val="center"/>
          </w:tcPr>
          <w:p w14:paraId="765CFAA2"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0,82</w:t>
            </w:r>
          </w:p>
        </w:tc>
      </w:tr>
      <w:tr w:rsidR="00576B71" w:rsidRPr="00BD5CE2" w14:paraId="25290301" w14:textId="77777777" w:rsidTr="002F16FC">
        <w:trPr>
          <w:jc w:val="center"/>
        </w:trPr>
        <w:tc>
          <w:tcPr>
            <w:tcW w:w="567" w:type="dxa"/>
            <w:shd w:val="clear" w:color="auto" w:fill="auto"/>
            <w:vAlign w:val="center"/>
          </w:tcPr>
          <w:p w14:paraId="19F25D0B"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01E83E93"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16 01 15</w:t>
            </w:r>
          </w:p>
        </w:tc>
        <w:tc>
          <w:tcPr>
            <w:tcW w:w="5953" w:type="dxa"/>
            <w:shd w:val="clear" w:color="auto" w:fill="auto"/>
            <w:vAlign w:val="center"/>
          </w:tcPr>
          <w:p w14:paraId="45B53D22"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inne niż wymienione w 16 01 14</w:t>
            </w:r>
          </w:p>
        </w:tc>
        <w:tc>
          <w:tcPr>
            <w:tcW w:w="1110" w:type="dxa"/>
            <w:vAlign w:val="center"/>
          </w:tcPr>
          <w:p w14:paraId="54F70FE1"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2,70</w:t>
            </w:r>
          </w:p>
        </w:tc>
      </w:tr>
      <w:tr w:rsidR="00576B71" w:rsidRPr="00BD5CE2" w14:paraId="23E664FD" w14:textId="77777777" w:rsidTr="002F16FC">
        <w:trPr>
          <w:jc w:val="center"/>
        </w:trPr>
        <w:tc>
          <w:tcPr>
            <w:tcW w:w="567" w:type="dxa"/>
            <w:shd w:val="clear" w:color="auto" w:fill="auto"/>
            <w:vAlign w:val="center"/>
          </w:tcPr>
          <w:p w14:paraId="31651628"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0E0FB96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16 01 16</w:t>
            </w:r>
          </w:p>
        </w:tc>
        <w:tc>
          <w:tcPr>
            <w:tcW w:w="5953" w:type="dxa"/>
            <w:shd w:val="clear" w:color="auto" w:fill="auto"/>
            <w:vAlign w:val="center"/>
          </w:tcPr>
          <w:p w14:paraId="0C475E3C"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Zbiorniki na gaz skroplony</w:t>
            </w:r>
          </w:p>
        </w:tc>
        <w:tc>
          <w:tcPr>
            <w:tcW w:w="1110" w:type="dxa"/>
            <w:vAlign w:val="center"/>
          </w:tcPr>
          <w:p w14:paraId="28F6ECC7"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4,00</w:t>
            </w:r>
          </w:p>
        </w:tc>
      </w:tr>
      <w:tr w:rsidR="00576B71" w:rsidRPr="00BD5CE2" w14:paraId="56785A7C" w14:textId="77777777" w:rsidTr="002F16FC">
        <w:trPr>
          <w:jc w:val="center"/>
        </w:trPr>
        <w:tc>
          <w:tcPr>
            <w:tcW w:w="567" w:type="dxa"/>
            <w:shd w:val="clear" w:color="auto" w:fill="auto"/>
            <w:vAlign w:val="center"/>
          </w:tcPr>
          <w:p w14:paraId="58BCF774"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646E0A2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16 01 17</w:t>
            </w:r>
          </w:p>
        </w:tc>
        <w:tc>
          <w:tcPr>
            <w:tcW w:w="5953" w:type="dxa"/>
            <w:shd w:val="clear" w:color="auto" w:fill="auto"/>
            <w:vAlign w:val="center"/>
          </w:tcPr>
          <w:p w14:paraId="6C88ABBF"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Metale żelazne</w:t>
            </w:r>
          </w:p>
        </w:tc>
        <w:tc>
          <w:tcPr>
            <w:tcW w:w="1110" w:type="dxa"/>
            <w:vAlign w:val="center"/>
          </w:tcPr>
          <w:p w14:paraId="5231AAF5"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600,00</w:t>
            </w:r>
          </w:p>
        </w:tc>
      </w:tr>
      <w:tr w:rsidR="00576B71" w:rsidRPr="00BD5CE2" w14:paraId="4725EF6E" w14:textId="77777777" w:rsidTr="002F16FC">
        <w:trPr>
          <w:jc w:val="center"/>
        </w:trPr>
        <w:tc>
          <w:tcPr>
            <w:tcW w:w="567" w:type="dxa"/>
            <w:shd w:val="clear" w:color="auto" w:fill="auto"/>
            <w:vAlign w:val="center"/>
          </w:tcPr>
          <w:p w14:paraId="62342CF3"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06AD4152"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ex 16 01 17</w:t>
            </w:r>
          </w:p>
        </w:tc>
        <w:tc>
          <w:tcPr>
            <w:tcW w:w="5953" w:type="dxa"/>
            <w:shd w:val="clear" w:color="auto" w:fill="auto"/>
            <w:vAlign w:val="center"/>
          </w:tcPr>
          <w:p w14:paraId="3FAF8E8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Pozostałości z pojazdu wycofanego z eksploatacji przeznaczone do strzępienia</w:t>
            </w:r>
          </w:p>
        </w:tc>
        <w:tc>
          <w:tcPr>
            <w:tcW w:w="1110" w:type="dxa"/>
            <w:vAlign w:val="center"/>
          </w:tcPr>
          <w:p w14:paraId="4CFAA8AE"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600,00</w:t>
            </w:r>
          </w:p>
        </w:tc>
      </w:tr>
      <w:tr w:rsidR="00576B71" w:rsidRPr="00BD5CE2" w14:paraId="4158A401" w14:textId="77777777" w:rsidTr="002F16FC">
        <w:trPr>
          <w:jc w:val="center"/>
        </w:trPr>
        <w:tc>
          <w:tcPr>
            <w:tcW w:w="567" w:type="dxa"/>
            <w:shd w:val="clear" w:color="auto" w:fill="auto"/>
            <w:vAlign w:val="center"/>
          </w:tcPr>
          <w:p w14:paraId="155F2F19"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7F9E8747"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16 01 18</w:t>
            </w:r>
          </w:p>
        </w:tc>
        <w:tc>
          <w:tcPr>
            <w:tcW w:w="5953" w:type="dxa"/>
            <w:shd w:val="clear" w:color="auto" w:fill="auto"/>
            <w:vAlign w:val="center"/>
          </w:tcPr>
          <w:p w14:paraId="7FB8ADA5"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Metale nieżelazne</w:t>
            </w:r>
          </w:p>
        </w:tc>
        <w:tc>
          <w:tcPr>
            <w:tcW w:w="1110" w:type="dxa"/>
            <w:vAlign w:val="center"/>
          </w:tcPr>
          <w:p w14:paraId="6AEA80B6"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37,00</w:t>
            </w:r>
          </w:p>
        </w:tc>
      </w:tr>
      <w:tr w:rsidR="00576B71" w:rsidRPr="00BD5CE2" w14:paraId="2D567718" w14:textId="77777777" w:rsidTr="002F16FC">
        <w:trPr>
          <w:jc w:val="center"/>
        </w:trPr>
        <w:tc>
          <w:tcPr>
            <w:tcW w:w="567" w:type="dxa"/>
            <w:shd w:val="clear" w:color="auto" w:fill="auto"/>
            <w:vAlign w:val="center"/>
          </w:tcPr>
          <w:p w14:paraId="009884C5"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762A3B33"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16 01 19</w:t>
            </w:r>
          </w:p>
        </w:tc>
        <w:tc>
          <w:tcPr>
            <w:tcW w:w="5953" w:type="dxa"/>
            <w:shd w:val="clear" w:color="auto" w:fill="auto"/>
            <w:vAlign w:val="center"/>
          </w:tcPr>
          <w:p w14:paraId="4D2E183A"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Tworzywa sztuczne</w:t>
            </w:r>
          </w:p>
        </w:tc>
        <w:tc>
          <w:tcPr>
            <w:tcW w:w="1110" w:type="dxa"/>
            <w:vAlign w:val="center"/>
          </w:tcPr>
          <w:p w14:paraId="7C644275"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33,00</w:t>
            </w:r>
          </w:p>
        </w:tc>
      </w:tr>
      <w:tr w:rsidR="00576B71" w:rsidRPr="00BD5CE2" w14:paraId="548B6012" w14:textId="77777777" w:rsidTr="002F16FC">
        <w:trPr>
          <w:jc w:val="center"/>
        </w:trPr>
        <w:tc>
          <w:tcPr>
            <w:tcW w:w="567" w:type="dxa"/>
            <w:shd w:val="clear" w:color="auto" w:fill="auto"/>
            <w:vAlign w:val="center"/>
          </w:tcPr>
          <w:p w14:paraId="69239F78"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16A9B0F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16 01 20</w:t>
            </w:r>
          </w:p>
        </w:tc>
        <w:tc>
          <w:tcPr>
            <w:tcW w:w="5953" w:type="dxa"/>
            <w:shd w:val="clear" w:color="auto" w:fill="auto"/>
            <w:vAlign w:val="center"/>
          </w:tcPr>
          <w:p w14:paraId="06F5A1B6"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Szkło</w:t>
            </w:r>
          </w:p>
        </w:tc>
        <w:tc>
          <w:tcPr>
            <w:tcW w:w="1110" w:type="dxa"/>
            <w:vAlign w:val="center"/>
          </w:tcPr>
          <w:p w14:paraId="18497147"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14,60</w:t>
            </w:r>
          </w:p>
        </w:tc>
      </w:tr>
      <w:tr w:rsidR="00576B71" w:rsidRPr="00BD5CE2" w14:paraId="59044A6B" w14:textId="77777777" w:rsidTr="002F16FC">
        <w:trPr>
          <w:jc w:val="center"/>
        </w:trPr>
        <w:tc>
          <w:tcPr>
            <w:tcW w:w="567" w:type="dxa"/>
            <w:shd w:val="clear" w:color="auto" w:fill="auto"/>
            <w:vAlign w:val="center"/>
          </w:tcPr>
          <w:p w14:paraId="01F183FC"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29610E2D"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16 01 22</w:t>
            </w:r>
          </w:p>
        </w:tc>
        <w:tc>
          <w:tcPr>
            <w:tcW w:w="5953" w:type="dxa"/>
            <w:shd w:val="clear" w:color="auto" w:fill="auto"/>
            <w:vAlign w:val="center"/>
          </w:tcPr>
          <w:p w14:paraId="0B698D9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elementy</w:t>
            </w:r>
          </w:p>
        </w:tc>
        <w:tc>
          <w:tcPr>
            <w:tcW w:w="1110" w:type="dxa"/>
            <w:vAlign w:val="center"/>
          </w:tcPr>
          <w:p w14:paraId="6B69E85E"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12,50</w:t>
            </w:r>
          </w:p>
        </w:tc>
      </w:tr>
      <w:tr w:rsidR="00576B71" w:rsidRPr="00BD5CE2" w14:paraId="433CB8BB" w14:textId="77777777" w:rsidTr="002F16FC">
        <w:trPr>
          <w:jc w:val="center"/>
        </w:trPr>
        <w:tc>
          <w:tcPr>
            <w:tcW w:w="567" w:type="dxa"/>
            <w:shd w:val="clear" w:color="auto" w:fill="auto"/>
            <w:vAlign w:val="center"/>
          </w:tcPr>
          <w:p w14:paraId="14A7D6D9"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05E9EC7F"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16 01 99</w:t>
            </w:r>
          </w:p>
        </w:tc>
        <w:tc>
          <w:tcPr>
            <w:tcW w:w="5953" w:type="dxa"/>
            <w:shd w:val="clear" w:color="auto" w:fill="auto"/>
            <w:vAlign w:val="center"/>
          </w:tcPr>
          <w:p w14:paraId="7A22774F"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odpady</w:t>
            </w:r>
          </w:p>
        </w:tc>
        <w:tc>
          <w:tcPr>
            <w:tcW w:w="1110" w:type="dxa"/>
            <w:vAlign w:val="center"/>
          </w:tcPr>
          <w:p w14:paraId="1748143A"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20,50</w:t>
            </w:r>
          </w:p>
        </w:tc>
      </w:tr>
      <w:tr w:rsidR="00576B71" w:rsidRPr="00BD5CE2" w14:paraId="59BB4267" w14:textId="77777777" w:rsidTr="002F16FC">
        <w:trPr>
          <w:trHeight w:val="564"/>
          <w:jc w:val="center"/>
        </w:trPr>
        <w:tc>
          <w:tcPr>
            <w:tcW w:w="567" w:type="dxa"/>
            <w:shd w:val="clear" w:color="auto" w:fill="auto"/>
            <w:vAlign w:val="center"/>
          </w:tcPr>
          <w:p w14:paraId="0B87B89A"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70C1972D"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16 02 14</w:t>
            </w:r>
          </w:p>
        </w:tc>
        <w:tc>
          <w:tcPr>
            <w:tcW w:w="5953" w:type="dxa"/>
            <w:shd w:val="clear" w:color="auto" w:fill="auto"/>
            <w:vAlign w:val="center"/>
          </w:tcPr>
          <w:p w14:paraId="4DD19222"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niż wymienione w 16 02 09 do 16 02 13</w:t>
            </w:r>
          </w:p>
        </w:tc>
        <w:tc>
          <w:tcPr>
            <w:tcW w:w="1110" w:type="dxa"/>
            <w:vAlign w:val="center"/>
          </w:tcPr>
          <w:p w14:paraId="7BDFF4B2"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1,90</w:t>
            </w:r>
          </w:p>
        </w:tc>
      </w:tr>
      <w:tr w:rsidR="00576B71" w:rsidRPr="00BD5CE2" w14:paraId="28C2EC1B" w14:textId="77777777" w:rsidTr="002F16FC">
        <w:trPr>
          <w:jc w:val="center"/>
        </w:trPr>
        <w:tc>
          <w:tcPr>
            <w:tcW w:w="567" w:type="dxa"/>
            <w:shd w:val="clear" w:color="auto" w:fill="auto"/>
            <w:vAlign w:val="center"/>
          </w:tcPr>
          <w:p w14:paraId="7FEF5F6D"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1D2CDC06"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16 02 16</w:t>
            </w:r>
          </w:p>
        </w:tc>
        <w:tc>
          <w:tcPr>
            <w:tcW w:w="5953" w:type="dxa"/>
            <w:shd w:val="clear" w:color="auto" w:fill="auto"/>
            <w:vAlign w:val="center"/>
          </w:tcPr>
          <w:p w14:paraId="5D019CBB"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Elementy usunięte ze zużytych urządzeń inne niż wymienione w 16 02 15</w:t>
            </w:r>
          </w:p>
        </w:tc>
        <w:tc>
          <w:tcPr>
            <w:tcW w:w="1110" w:type="dxa"/>
            <w:vAlign w:val="center"/>
          </w:tcPr>
          <w:p w14:paraId="21E6A7DF"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0,07</w:t>
            </w:r>
          </w:p>
        </w:tc>
      </w:tr>
      <w:tr w:rsidR="00576B71" w:rsidRPr="00BD5CE2" w14:paraId="7E30C83E" w14:textId="77777777" w:rsidTr="002F16FC">
        <w:trPr>
          <w:jc w:val="center"/>
        </w:trPr>
        <w:tc>
          <w:tcPr>
            <w:tcW w:w="567" w:type="dxa"/>
            <w:shd w:val="clear" w:color="auto" w:fill="auto"/>
            <w:vAlign w:val="center"/>
          </w:tcPr>
          <w:p w14:paraId="58E89655"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6DDC2281"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16 06 04</w:t>
            </w:r>
          </w:p>
        </w:tc>
        <w:tc>
          <w:tcPr>
            <w:tcW w:w="5953" w:type="dxa"/>
            <w:shd w:val="clear" w:color="auto" w:fill="auto"/>
            <w:vAlign w:val="center"/>
          </w:tcPr>
          <w:p w14:paraId="312490B9"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Baterie alkaliczne (z wyłączeniem 16 06 03)</w:t>
            </w:r>
          </w:p>
        </w:tc>
        <w:tc>
          <w:tcPr>
            <w:tcW w:w="1110" w:type="dxa"/>
            <w:vAlign w:val="center"/>
          </w:tcPr>
          <w:p w14:paraId="62D0C55F"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0,32</w:t>
            </w:r>
          </w:p>
        </w:tc>
      </w:tr>
      <w:tr w:rsidR="00576B71" w:rsidRPr="00BD5CE2" w14:paraId="2F220775" w14:textId="77777777" w:rsidTr="002F16FC">
        <w:trPr>
          <w:jc w:val="center"/>
        </w:trPr>
        <w:tc>
          <w:tcPr>
            <w:tcW w:w="567" w:type="dxa"/>
            <w:shd w:val="clear" w:color="auto" w:fill="auto"/>
            <w:vAlign w:val="center"/>
          </w:tcPr>
          <w:p w14:paraId="307EE098"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0E7AFA9E"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16 06 05</w:t>
            </w:r>
          </w:p>
        </w:tc>
        <w:tc>
          <w:tcPr>
            <w:tcW w:w="5953" w:type="dxa"/>
            <w:shd w:val="clear" w:color="auto" w:fill="auto"/>
            <w:vAlign w:val="center"/>
          </w:tcPr>
          <w:p w14:paraId="1EED393F"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Inne baterie i akumulatory</w:t>
            </w:r>
          </w:p>
        </w:tc>
        <w:tc>
          <w:tcPr>
            <w:tcW w:w="1110" w:type="dxa"/>
            <w:vAlign w:val="center"/>
          </w:tcPr>
          <w:p w14:paraId="0DB9E20F"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0,250</w:t>
            </w:r>
          </w:p>
        </w:tc>
      </w:tr>
      <w:tr w:rsidR="00576B71" w:rsidRPr="00BD5CE2" w14:paraId="524CE43E" w14:textId="77777777" w:rsidTr="002F16FC">
        <w:trPr>
          <w:jc w:val="center"/>
        </w:trPr>
        <w:tc>
          <w:tcPr>
            <w:tcW w:w="567" w:type="dxa"/>
            <w:shd w:val="clear" w:color="auto" w:fill="auto"/>
            <w:vAlign w:val="center"/>
          </w:tcPr>
          <w:p w14:paraId="4784DB36"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4EDA79F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16 08 01</w:t>
            </w:r>
          </w:p>
        </w:tc>
        <w:tc>
          <w:tcPr>
            <w:tcW w:w="5953" w:type="dxa"/>
            <w:shd w:val="clear" w:color="auto" w:fill="auto"/>
            <w:vAlign w:val="center"/>
          </w:tcPr>
          <w:p w14:paraId="2E84C56E"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złoto, srebro, ren, rod, pallad, iryd lub platynę (z wyłączeniem 16 08 07)</w:t>
            </w:r>
          </w:p>
        </w:tc>
        <w:tc>
          <w:tcPr>
            <w:tcW w:w="1110" w:type="dxa"/>
            <w:vAlign w:val="center"/>
          </w:tcPr>
          <w:p w14:paraId="3696CD40"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3,00</w:t>
            </w:r>
          </w:p>
        </w:tc>
      </w:tr>
      <w:tr w:rsidR="00576B71" w:rsidRPr="00BD5CE2" w14:paraId="5C39977C" w14:textId="77777777" w:rsidTr="002F16FC">
        <w:trPr>
          <w:jc w:val="center"/>
        </w:trPr>
        <w:tc>
          <w:tcPr>
            <w:tcW w:w="567" w:type="dxa"/>
            <w:shd w:val="clear" w:color="auto" w:fill="auto"/>
            <w:vAlign w:val="center"/>
          </w:tcPr>
          <w:p w14:paraId="6ADD101D" w14:textId="77777777" w:rsidR="00576B71" w:rsidRPr="00BD5CE2" w:rsidRDefault="00576B71" w:rsidP="008B7DCA">
            <w:pPr>
              <w:pStyle w:val="Akapitzlist"/>
              <w:numPr>
                <w:ilvl w:val="0"/>
                <w:numId w:val="22"/>
              </w:numPr>
              <w:suppressAutoHyphens/>
              <w:jc w:val="center"/>
              <w:rPr>
                <w:rFonts w:ascii="Arial" w:hAnsi="Arial" w:cs="Arial"/>
                <w:sz w:val="22"/>
                <w:szCs w:val="22"/>
                <w:lang w:eastAsia="ar-SA"/>
              </w:rPr>
            </w:pPr>
          </w:p>
        </w:tc>
        <w:tc>
          <w:tcPr>
            <w:tcW w:w="1413" w:type="dxa"/>
            <w:shd w:val="clear" w:color="auto" w:fill="auto"/>
            <w:vAlign w:val="center"/>
          </w:tcPr>
          <w:p w14:paraId="3DC01076"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16 08 03</w:t>
            </w:r>
          </w:p>
        </w:tc>
        <w:tc>
          <w:tcPr>
            <w:tcW w:w="5953" w:type="dxa"/>
            <w:shd w:val="clear" w:color="auto" w:fill="auto"/>
            <w:vAlign w:val="center"/>
          </w:tcPr>
          <w:p w14:paraId="0C445650" w14:textId="77777777" w:rsidR="00576B71" w:rsidRPr="00BD5CE2" w:rsidRDefault="00576B71" w:rsidP="004E1AD4">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metale przejściowe lub ich związki inne niż wymienione w 16 08 02</w:t>
            </w:r>
          </w:p>
        </w:tc>
        <w:tc>
          <w:tcPr>
            <w:tcW w:w="1110" w:type="dxa"/>
            <w:vAlign w:val="center"/>
          </w:tcPr>
          <w:p w14:paraId="34AFED91" w14:textId="77777777" w:rsidR="00576B71" w:rsidRPr="00BD5CE2" w:rsidRDefault="00576B71" w:rsidP="004E1AD4">
            <w:pPr>
              <w:suppressAutoHyphens/>
              <w:jc w:val="center"/>
              <w:rPr>
                <w:rFonts w:ascii="Arial" w:hAnsi="Arial" w:cs="Arial"/>
                <w:sz w:val="22"/>
                <w:szCs w:val="22"/>
                <w:lang w:eastAsia="ar-SA"/>
              </w:rPr>
            </w:pPr>
            <w:r w:rsidRPr="00BD5CE2">
              <w:rPr>
                <w:rFonts w:ascii="Arial" w:hAnsi="Arial" w:cs="Arial"/>
                <w:sz w:val="22"/>
                <w:szCs w:val="22"/>
                <w:lang w:eastAsia="ar-SA"/>
              </w:rPr>
              <w:t>0,14</w:t>
            </w:r>
          </w:p>
        </w:tc>
      </w:tr>
    </w:tbl>
    <w:p w14:paraId="520D652C" w14:textId="36A7937A" w:rsidR="00090125" w:rsidRDefault="00090125" w:rsidP="00F21E9E">
      <w:pPr>
        <w:tabs>
          <w:tab w:val="left" w:pos="900"/>
        </w:tabs>
        <w:spacing w:line="276" w:lineRule="auto"/>
        <w:jc w:val="both"/>
        <w:rPr>
          <w:rFonts w:ascii="Arial" w:hAnsi="Arial" w:cs="Arial"/>
          <w:b/>
          <w:color w:val="FF0000"/>
        </w:rPr>
      </w:pPr>
    </w:p>
    <w:p w14:paraId="55D16EEF" w14:textId="77777777" w:rsidR="002F16FC" w:rsidRPr="00F21E9E" w:rsidRDefault="002F16FC" w:rsidP="00F21E9E">
      <w:pPr>
        <w:tabs>
          <w:tab w:val="left" w:pos="900"/>
        </w:tabs>
        <w:spacing w:line="276" w:lineRule="auto"/>
        <w:jc w:val="both"/>
        <w:rPr>
          <w:rFonts w:ascii="Arial" w:hAnsi="Arial" w:cs="Arial"/>
          <w:b/>
          <w:color w:val="FF0000"/>
        </w:rPr>
      </w:pPr>
    </w:p>
    <w:p w14:paraId="64DA33D0" w14:textId="77777777" w:rsidR="00EA150C" w:rsidRPr="00F21E9E" w:rsidRDefault="00EA150C" w:rsidP="008B7DCA">
      <w:pPr>
        <w:pStyle w:val="Akapitzlist"/>
        <w:numPr>
          <w:ilvl w:val="1"/>
          <w:numId w:val="20"/>
        </w:numPr>
        <w:spacing w:line="276" w:lineRule="auto"/>
        <w:ind w:left="709" w:hanging="567"/>
        <w:jc w:val="both"/>
        <w:rPr>
          <w:rFonts w:ascii="Arial" w:hAnsi="Arial" w:cs="Arial"/>
          <w:b/>
          <w:bCs/>
        </w:rPr>
      </w:pPr>
      <w:bookmarkStart w:id="5" w:name="_Hlk113879055"/>
      <w:r w:rsidRPr="00F21E9E">
        <w:rPr>
          <w:rFonts w:ascii="Arial" w:hAnsi="Arial" w:cs="Arial"/>
          <w:b/>
          <w:bCs/>
        </w:rPr>
        <w:t>Magazynowanie odpadów poddawanych przetwarzaniu i powstających  w wyniku przetwarzania:</w:t>
      </w:r>
    </w:p>
    <w:p w14:paraId="5C293F37" w14:textId="5E99A8D4" w:rsidR="00EA150C" w:rsidRDefault="00EA150C" w:rsidP="00F21E9E">
      <w:pPr>
        <w:pStyle w:val="Akapitzlist"/>
        <w:spacing w:line="276" w:lineRule="auto"/>
        <w:ind w:left="709"/>
        <w:jc w:val="both"/>
        <w:rPr>
          <w:rFonts w:ascii="Arial" w:hAnsi="Arial" w:cs="Arial"/>
          <w:b/>
        </w:rPr>
      </w:pPr>
    </w:p>
    <w:p w14:paraId="5E512A85" w14:textId="3254CA5E" w:rsidR="004B42B2" w:rsidRPr="00F21E9E" w:rsidRDefault="00B7001B" w:rsidP="008B7DCA">
      <w:pPr>
        <w:pStyle w:val="Akapitzlist"/>
        <w:numPr>
          <w:ilvl w:val="2"/>
          <w:numId w:val="20"/>
        </w:numPr>
        <w:spacing w:line="276" w:lineRule="auto"/>
        <w:ind w:left="993" w:hanging="709"/>
        <w:jc w:val="both"/>
        <w:rPr>
          <w:rFonts w:ascii="Arial" w:hAnsi="Arial" w:cs="Arial"/>
          <w:b/>
        </w:rPr>
      </w:pPr>
      <w:r w:rsidRPr="00F21E9E">
        <w:rPr>
          <w:rFonts w:ascii="Arial" w:hAnsi="Arial" w:cs="Arial"/>
          <w:b/>
        </w:rPr>
        <w:t>Miejsc</w:t>
      </w:r>
      <w:r w:rsidR="00A37692" w:rsidRPr="00F21E9E">
        <w:rPr>
          <w:rFonts w:ascii="Arial" w:hAnsi="Arial" w:cs="Arial"/>
          <w:b/>
        </w:rPr>
        <w:t xml:space="preserve">a </w:t>
      </w:r>
      <w:r w:rsidR="005545DC" w:rsidRPr="00F21E9E">
        <w:rPr>
          <w:rFonts w:ascii="Arial" w:hAnsi="Arial" w:cs="Arial"/>
          <w:b/>
        </w:rPr>
        <w:t>i spos</w:t>
      </w:r>
      <w:r w:rsidR="00A37692" w:rsidRPr="00F21E9E">
        <w:rPr>
          <w:rFonts w:ascii="Arial" w:hAnsi="Arial" w:cs="Arial"/>
          <w:b/>
        </w:rPr>
        <w:t>o</w:t>
      </w:r>
      <w:r w:rsidR="005545DC" w:rsidRPr="00F21E9E">
        <w:rPr>
          <w:rFonts w:ascii="Arial" w:hAnsi="Arial" w:cs="Arial"/>
          <w:b/>
        </w:rPr>
        <w:t>b</w:t>
      </w:r>
      <w:r w:rsidR="00A37692" w:rsidRPr="00F21E9E">
        <w:rPr>
          <w:rFonts w:ascii="Arial" w:hAnsi="Arial" w:cs="Arial"/>
          <w:b/>
        </w:rPr>
        <w:t>y</w:t>
      </w:r>
      <w:r w:rsidR="005545DC" w:rsidRPr="00F21E9E">
        <w:rPr>
          <w:rFonts w:ascii="Arial" w:hAnsi="Arial" w:cs="Arial"/>
          <w:b/>
        </w:rPr>
        <w:t xml:space="preserve"> magazyno</w:t>
      </w:r>
      <w:r w:rsidR="00F61BDD" w:rsidRPr="00F21E9E">
        <w:rPr>
          <w:rFonts w:ascii="Arial" w:hAnsi="Arial" w:cs="Arial"/>
          <w:b/>
        </w:rPr>
        <w:t xml:space="preserve">wania </w:t>
      </w:r>
      <w:r w:rsidR="004B42B2" w:rsidRPr="00F21E9E">
        <w:rPr>
          <w:rFonts w:ascii="Arial" w:hAnsi="Arial" w:cs="Arial"/>
          <w:b/>
        </w:rPr>
        <w:t xml:space="preserve">poszczególnych rodzajów </w:t>
      </w:r>
      <w:r w:rsidR="00F61BDD" w:rsidRPr="00F21E9E">
        <w:rPr>
          <w:rFonts w:ascii="Arial" w:hAnsi="Arial" w:cs="Arial"/>
          <w:b/>
        </w:rPr>
        <w:t>odpadów</w:t>
      </w:r>
      <w:r w:rsidR="0081454A" w:rsidRPr="00F21E9E">
        <w:rPr>
          <w:rFonts w:ascii="Arial" w:hAnsi="Arial" w:cs="Arial"/>
          <w:b/>
        </w:rPr>
        <w:t>:</w:t>
      </w:r>
      <w:r w:rsidR="00F61BDD" w:rsidRPr="00F21E9E">
        <w:rPr>
          <w:rFonts w:ascii="Arial" w:hAnsi="Arial" w:cs="Arial"/>
          <w:b/>
        </w:rPr>
        <w:t xml:space="preserve"> </w:t>
      </w:r>
    </w:p>
    <w:p w14:paraId="15EE8C5A" w14:textId="77777777" w:rsidR="00E114C2" w:rsidRPr="00F21E9E" w:rsidRDefault="00E114C2" w:rsidP="00F21E9E">
      <w:pPr>
        <w:spacing w:line="276" w:lineRule="auto"/>
        <w:ind w:firstLine="708"/>
        <w:jc w:val="both"/>
        <w:rPr>
          <w:rFonts w:ascii="Arial" w:hAnsi="Arial" w:cs="Arial"/>
          <w:b/>
          <w:color w:val="FF0000"/>
        </w:rPr>
      </w:pPr>
    </w:p>
    <w:bookmarkEnd w:id="5"/>
    <w:p w14:paraId="34B4A2A1" w14:textId="1DEEE468" w:rsidR="0081454A" w:rsidRPr="00F21E9E" w:rsidRDefault="0081454A" w:rsidP="008B7DCA">
      <w:pPr>
        <w:pStyle w:val="Akapitzlist"/>
        <w:numPr>
          <w:ilvl w:val="0"/>
          <w:numId w:val="23"/>
        </w:numPr>
        <w:spacing w:line="276" w:lineRule="auto"/>
        <w:jc w:val="both"/>
        <w:rPr>
          <w:rFonts w:ascii="Arial" w:hAnsi="Arial" w:cs="Arial"/>
          <w:b/>
          <w:bCs/>
        </w:rPr>
      </w:pPr>
      <w:r w:rsidRPr="00F21E9E">
        <w:rPr>
          <w:rFonts w:ascii="Arial" w:hAnsi="Arial" w:cs="Arial"/>
          <w:b/>
          <w:bCs/>
        </w:rPr>
        <w:t xml:space="preserve">przewidzianych do przetworzenia </w:t>
      </w:r>
      <w:r w:rsidRPr="00F21E9E">
        <w:rPr>
          <w:rFonts w:ascii="Arial" w:hAnsi="Arial" w:cs="Arial"/>
        </w:rPr>
        <w:t>– odpady magazynowane będą w miejscowości Borzymy, na działce oznaczonej w ewidencji nr 65/1, obręb Borzymy, gm. Kalinowo.</w:t>
      </w:r>
    </w:p>
    <w:p w14:paraId="00EC237D" w14:textId="77777777" w:rsidR="000F51FE" w:rsidRPr="00F21E9E" w:rsidRDefault="000F51FE" w:rsidP="00F21E9E">
      <w:pPr>
        <w:pStyle w:val="Akapitzlist"/>
        <w:spacing w:line="276" w:lineRule="auto"/>
        <w:jc w:val="both"/>
        <w:rPr>
          <w:rFonts w:ascii="Arial" w:hAnsi="Arial" w:cs="Arial"/>
          <w:b/>
        </w:rPr>
      </w:pPr>
    </w:p>
    <w:p w14:paraId="10CFCF76" w14:textId="73E49083" w:rsidR="0081454A" w:rsidRPr="00BD5CE2" w:rsidRDefault="0001733C" w:rsidP="00D05498">
      <w:pPr>
        <w:pStyle w:val="Akapitzlist"/>
        <w:spacing w:line="276" w:lineRule="auto"/>
        <w:jc w:val="both"/>
        <w:rPr>
          <w:rFonts w:ascii="Arial" w:hAnsi="Arial" w:cs="Arial"/>
          <w:sz w:val="22"/>
          <w:szCs w:val="22"/>
        </w:rPr>
      </w:pPr>
      <w:r w:rsidRPr="00F21E9E">
        <w:rPr>
          <w:rFonts w:ascii="Arial" w:hAnsi="Arial" w:cs="Arial"/>
          <w:b/>
        </w:rPr>
        <w:t xml:space="preserve">Tabela nr </w:t>
      </w:r>
      <w:r w:rsidR="00D05498">
        <w:rPr>
          <w:rFonts w:ascii="Arial" w:hAnsi="Arial" w:cs="Arial"/>
          <w:b/>
        </w:rPr>
        <w:t>7</w:t>
      </w:r>
    </w:p>
    <w:tbl>
      <w:tblPr>
        <w:tblStyle w:val="Tabela-Siatka"/>
        <w:tblW w:w="9356" w:type="dxa"/>
        <w:tblInd w:w="108" w:type="dxa"/>
        <w:tblLook w:val="04A0" w:firstRow="1" w:lastRow="0" w:firstColumn="1" w:lastColumn="0" w:noHBand="0" w:noVBand="1"/>
      </w:tblPr>
      <w:tblGrid>
        <w:gridCol w:w="567"/>
        <w:gridCol w:w="3242"/>
        <w:gridCol w:w="1294"/>
        <w:gridCol w:w="2127"/>
        <w:gridCol w:w="2126"/>
      </w:tblGrid>
      <w:tr w:rsidR="0081454A" w:rsidRPr="006B66CB" w14:paraId="2C023A69" w14:textId="77777777" w:rsidTr="006B66CB">
        <w:tc>
          <w:tcPr>
            <w:tcW w:w="567" w:type="dxa"/>
            <w:shd w:val="clear" w:color="auto" w:fill="D9D9D9" w:themeFill="background1" w:themeFillShade="D9"/>
            <w:vAlign w:val="center"/>
          </w:tcPr>
          <w:p w14:paraId="0F569499" w14:textId="77777777" w:rsidR="0081454A" w:rsidRPr="006B66CB" w:rsidRDefault="0081454A" w:rsidP="004E1AD4">
            <w:pPr>
              <w:pStyle w:val="Akapitzlist"/>
              <w:ind w:left="0"/>
              <w:jc w:val="center"/>
              <w:rPr>
                <w:rFonts w:ascii="Arial" w:hAnsi="Arial" w:cs="Arial"/>
                <w:b/>
                <w:bCs/>
                <w:sz w:val="22"/>
                <w:szCs w:val="22"/>
              </w:rPr>
            </w:pPr>
            <w:r w:rsidRPr="006B66CB">
              <w:rPr>
                <w:rFonts w:ascii="Arial" w:hAnsi="Arial" w:cs="Arial"/>
                <w:b/>
                <w:bCs/>
                <w:sz w:val="22"/>
                <w:szCs w:val="22"/>
              </w:rPr>
              <w:t>Lp.</w:t>
            </w:r>
          </w:p>
        </w:tc>
        <w:tc>
          <w:tcPr>
            <w:tcW w:w="3242" w:type="dxa"/>
            <w:shd w:val="clear" w:color="auto" w:fill="D9D9D9" w:themeFill="background1" w:themeFillShade="D9"/>
            <w:vAlign w:val="center"/>
          </w:tcPr>
          <w:p w14:paraId="078F63F0" w14:textId="77777777" w:rsidR="0081454A" w:rsidRPr="006B66CB" w:rsidRDefault="0081454A" w:rsidP="004E1AD4">
            <w:pPr>
              <w:pStyle w:val="Akapitzlist"/>
              <w:ind w:left="0"/>
              <w:jc w:val="center"/>
              <w:rPr>
                <w:rFonts w:ascii="Arial" w:hAnsi="Arial" w:cs="Arial"/>
                <w:b/>
                <w:bCs/>
                <w:sz w:val="22"/>
                <w:szCs w:val="22"/>
              </w:rPr>
            </w:pPr>
            <w:r w:rsidRPr="006B66CB">
              <w:rPr>
                <w:rFonts w:ascii="Arial" w:hAnsi="Arial" w:cs="Arial"/>
                <w:b/>
                <w:bCs/>
                <w:sz w:val="22"/>
                <w:szCs w:val="22"/>
              </w:rPr>
              <w:t>Rodzaj odpadu</w:t>
            </w:r>
          </w:p>
        </w:tc>
        <w:tc>
          <w:tcPr>
            <w:tcW w:w="1294" w:type="dxa"/>
            <w:shd w:val="clear" w:color="auto" w:fill="D9D9D9" w:themeFill="background1" w:themeFillShade="D9"/>
            <w:vAlign w:val="center"/>
          </w:tcPr>
          <w:p w14:paraId="22F9A410" w14:textId="77777777" w:rsidR="0081454A" w:rsidRPr="006B66CB" w:rsidRDefault="0081454A" w:rsidP="004E1AD4">
            <w:pPr>
              <w:pStyle w:val="Akapitzlist"/>
              <w:ind w:left="0"/>
              <w:jc w:val="center"/>
              <w:rPr>
                <w:rFonts w:ascii="Arial" w:hAnsi="Arial" w:cs="Arial"/>
                <w:b/>
                <w:bCs/>
                <w:sz w:val="22"/>
                <w:szCs w:val="22"/>
              </w:rPr>
            </w:pPr>
            <w:r w:rsidRPr="006B66CB">
              <w:rPr>
                <w:rFonts w:ascii="Arial" w:hAnsi="Arial" w:cs="Arial"/>
                <w:b/>
                <w:bCs/>
                <w:sz w:val="22"/>
                <w:szCs w:val="22"/>
              </w:rPr>
              <w:t>Kod odpadu</w:t>
            </w:r>
          </w:p>
        </w:tc>
        <w:tc>
          <w:tcPr>
            <w:tcW w:w="2127" w:type="dxa"/>
            <w:shd w:val="clear" w:color="auto" w:fill="D9D9D9" w:themeFill="background1" w:themeFillShade="D9"/>
            <w:vAlign w:val="center"/>
          </w:tcPr>
          <w:p w14:paraId="5E17C44A" w14:textId="77777777" w:rsidR="0081454A" w:rsidRPr="006B66CB" w:rsidRDefault="0081454A" w:rsidP="004E1AD4">
            <w:pPr>
              <w:pStyle w:val="Akapitzlist"/>
              <w:ind w:left="0"/>
              <w:jc w:val="center"/>
              <w:rPr>
                <w:rFonts w:ascii="Arial" w:hAnsi="Arial" w:cs="Arial"/>
                <w:b/>
                <w:bCs/>
                <w:sz w:val="22"/>
                <w:szCs w:val="22"/>
              </w:rPr>
            </w:pPr>
            <w:r w:rsidRPr="006B66CB">
              <w:rPr>
                <w:rFonts w:ascii="Arial" w:hAnsi="Arial" w:cs="Arial"/>
                <w:b/>
                <w:bCs/>
                <w:sz w:val="22"/>
                <w:szCs w:val="22"/>
              </w:rPr>
              <w:t>Sposób magazynowania odpadów</w:t>
            </w:r>
          </w:p>
        </w:tc>
        <w:tc>
          <w:tcPr>
            <w:tcW w:w="2126" w:type="dxa"/>
            <w:shd w:val="clear" w:color="auto" w:fill="D9D9D9" w:themeFill="background1" w:themeFillShade="D9"/>
            <w:vAlign w:val="center"/>
          </w:tcPr>
          <w:p w14:paraId="50D239DA" w14:textId="77777777" w:rsidR="0081454A" w:rsidRPr="006B66CB" w:rsidRDefault="0081454A" w:rsidP="004E1AD4">
            <w:pPr>
              <w:pStyle w:val="Akapitzlist"/>
              <w:ind w:left="0"/>
              <w:jc w:val="center"/>
              <w:rPr>
                <w:rFonts w:ascii="Arial" w:hAnsi="Arial" w:cs="Arial"/>
                <w:b/>
                <w:bCs/>
                <w:sz w:val="22"/>
                <w:szCs w:val="22"/>
              </w:rPr>
            </w:pPr>
            <w:r w:rsidRPr="006B66CB">
              <w:rPr>
                <w:rFonts w:ascii="Arial" w:hAnsi="Arial" w:cs="Arial"/>
                <w:b/>
                <w:bCs/>
                <w:sz w:val="22"/>
                <w:szCs w:val="22"/>
              </w:rPr>
              <w:t>Miejsce magazynowania odpadów</w:t>
            </w:r>
          </w:p>
        </w:tc>
      </w:tr>
      <w:tr w:rsidR="0081454A" w:rsidRPr="00BD5CE2" w14:paraId="07DF644E" w14:textId="77777777" w:rsidTr="004E1AD4">
        <w:tc>
          <w:tcPr>
            <w:tcW w:w="567" w:type="dxa"/>
            <w:vAlign w:val="center"/>
          </w:tcPr>
          <w:p w14:paraId="6C879C4B" w14:textId="77777777" w:rsidR="0081454A" w:rsidRPr="00BD5CE2" w:rsidRDefault="0081454A" w:rsidP="004E1AD4">
            <w:pPr>
              <w:jc w:val="center"/>
              <w:rPr>
                <w:rFonts w:ascii="Arial" w:hAnsi="Arial" w:cs="Arial"/>
                <w:sz w:val="22"/>
                <w:szCs w:val="22"/>
                <w:lang w:eastAsia="en-US"/>
              </w:rPr>
            </w:pPr>
            <w:r w:rsidRPr="00BD5CE2">
              <w:rPr>
                <w:rFonts w:ascii="Arial" w:hAnsi="Arial" w:cs="Arial"/>
                <w:sz w:val="22"/>
                <w:szCs w:val="22"/>
                <w:lang w:eastAsia="en-US"/>
              </w:rPr>
              <w:t>1.</w:t>
            </w:r>
          </w:p>
        </w:tc>
        <w:tc>
          <w:tcPr>
            <w:tcW w:w="3242" w:type="dxa"/>
            <w:vAlign w:val="center"/>
          </w:tcPr>
          <w:p w14:paraId="2983D465" w14:textId="77777777" w:rsidR="0081454A" w:rsidRPr="00BD5CE2" w:rsidRDefault="0081454A" w:rsidP="004E1AD4">
            <w:pPr>
              <w:rPr>
                <w:rFonts w:ascii="Arial" w:hAnsi="Arial" w:cs="Arial"/>
                <w:sz w:val="22"/>
                <w:szCs w:val="22"/>
                <w:lang w:eastAsia="en-US"/>
              </w:rPr>
            </w:pPr>
            <w:r w:rsidRPr="00BD5CE2">
              <w:rPr>
                <w:rFonts w:ascii="Arial" w:hAnsi="Arial" w:cs="Arial"/>
                <w:sz w:val="22"/>
                <w:szCs w:val="22"/>
                <w:lang w:eastAsia="en-US"/>
              </w:rPr>
              <w:t xml:space="preserve">Zużyte lub nienadające się do użytkowania pojazdy </w:t>
            </w:r>
          </w:p>
        </w:tc>
        <w:tc>
          <w:tcPr>
            <w:tcW w:w="1294" w:type="dxa"/>
            <w:vAlign w:val="center"/>
          </w:tcPr>
          <w:p w14:paraId="4177F6F1" w14:textId="77777777" w:rsidR="0081454A" w:rsidRPr="00BD5CE2" w:rsidRDefault="0081454A" w:rsidP="004E1AD4">
            <w:pPr>
              <w:jc w:val="center"/>
              <w:rPr>
                <w:rFonts w:ascii="Arial" w:hAnsi="Arial" w:cs="Arial"/>
                <w:sz w:val="22"/>
                <w:szCs w:val="22"/>
                <w:vertAlign w:val="superscript"/>
                <w:lang w:eastAsia="en-US"/>
              </w:rPr>
            </w:pPr>
            <w:r w:rsidRPr="00BD5CE2">
              <w:rPr>
                <w:rFonts w:ascii="Arial" w:hAnsi="Arial" w:cs="Arial"/>
                <w:sz w:val="22"/>
                <w:szCs w:val="22"/>
                <w:lang w:eastAsia="en-US"/>
              </w:rPr>
              <w:t>16 01 04</w:t>
            </w:r>
            <w:r w:rsidRPr="00BD5CE2">
              <w:rPr>
                <w:rFonts w:ascii="Arial" w:hAnsi="Arial" w:cs="Arial"/>
                <w:sz w:val="22"/>
                <w:szCs w:val="22"/>
                <w:vertAlign w:val="superscript"/>
                <w:lang w:eastAsia="en-US"/>
              </w:rPr>
              <w:t>*</w:t>
            </w:r>
          </w:p>
        </w:tc>
        <w:tc>
          <w:tcPr>
            <w:tcW w:w="2127" w:type="dxa"/>
            <w:vMerge w:val="restart"/>
            <w:vAlign w:val="center"/>
          </w:tcPr>
          <w:p w14:paraId="324943A2" w14:textId="77777777" w:rsidR="0081454A" w:rsidRPr="00BD5CE2" w:rsidRDefault="0081454A" w:rsidP="004E1AD4">
            <w:pPr>
              <w:pStyle w:val="Akapitzlist"/>
              <w:ind w:left="0"/>
              <w:rPr>
                <w:rFonts w:ascii="Arial" w:hAnsi="Arial" w:cs="Arial"/>
                <w:sz w:val="22"/>
                <w:szCs w:val="22"/>
              </w:rPr>
            </w:pPr>
            <w:r w:rsidRPr="00BD5CE2">
              <w:rPr>
                <w:rFonts w:ascii="Arial" w:hAnsi="Arial" w:cs="Arial"/>
                <w:sz w:val="22"/>
                <w:szCs w:val="22"/>
              </w:rPr>
              <w:t>Pojazdy ustawiane pojedynczo jeden obok drugiego</w:t>
            </w:r>
          </w:p>
        </w:tc>
        <w:tc>
          <w:tcPr>
            <w:tcW w:w="2126" w:type="dxa"/>
            <w:vMerge w:val="restart"/>
            <w:vAlign w:val="center"/>
          </w:tcPr>
          <w:p w14:paraId="3FB46DA7" w14:textId="77777777" w:rsidR="0081454A" w:rsidRPr="00BD5CE2" w:rsidRDefault="0081454A" w:rsidP="004E1AD4">
            <w:pPr>
              <w:pStyle w:val="Akapitzlist"/>
              <w:ind w:left="0"/>
              <w:rPr>
                <w:rFonts w:ascii="Arial" w:hAnsi="Arial" w:cs="Arial"/>
                <w:sz w:val="22"/>
                <w:szCs w:val="22"/>
              </w:rPr>
            </w:pPr>
            <w:r w:rsidRPr="00BD5CE2">
              <w:rPr>
                <w:rFonts w:ascii="Arial" w:hAnsi="Arial" w:cs="Arial"/>
                <w:sz w:val="22"/>
                <w:szCs w:val="22"/>
              </w:rPr>
              <w:t>P2 - Wyznaczony, utwardzony i uszczelniony plac</w:t>
            </w:r>
          </w:p>
        </w:tc>
      </w:tr>
      <w:tr w:rsidR="0081454A" w:rsidRPr="00BD5CE2" w14:paraId="2BF91A3B" w14:textId="77777777" w:rsidTr="004E1AD4">
        <w:tc>
          <w:tcPr>
            <w:tcW w:w="567" w:type="dxa"/>
            <w:vAlign w:val="center"/>
          </w:tcPr>
          <w:p w14:paraId="2017C680" w14:textId="77777777" w:rsidR="0081454A" w:rsidRPr="00BD5CE2" w:rsidRDefault="0081454A" w:rsidP="004E1AD4">
            <w:pPr>
              <w:jc w:val="center"/>
              <w:rPr>
                <w:rFonts w:ascii="Arial" w:hAnsi="Arial" w:cs="Arial"/>
                <w:sz w:val="22"/>
                <w:szCs w:val="22"/>
                <w:lang w:eastAsia="en-US"/>
              </w:rPr>
            </w:pPr>
            <w:r w:rsidRPr="00BD5CE2">
              <w:rPr>
                <w:rFonts w:ascii="Arial" w:hAnsi="Arial" w:cs="Arial"/>
                <w:sz w:val="22"/>
                <w:szCs w:val="22"/>
                <w:lang w:eastAsia="en-US"/>
              </w:rPr>
              <w:t>2.</w:t>
            </w:r>
          </w:p>
        </w:tc>
        <w:tc>
          <w:tcPr>
            <w:tcW w:w="3242" w:type="dxa"/>
            <w:vAlign w:val="center"/>
          </w:tcPr>
          <w:p w14:paraId="4B26DEE3" w14:textId="77777777" w:rsidR="0081454A" w:rsidRPr="00BD5CE2" w:rsidRDefault="0081454A" w:rsidP="004E1AD4">
            <w:pPr>
              <w:rPr>
                <w:rFonts w:ascii="Arial" w:hAnsi="Arial" w:cs="Arial"/>
                <w:sz w:val="22"/>
                <w:szCs w:val="22"/>
                <w:lang w:eastAsia="en-US"/>
              </w:rPr>
            </w:pPr>
            <w:r w:rsidRPr="00BD5CE2">
              <w:rPr>
                <w:rFonts w:ascii="Arial" w:hAnsi="Arial" w:cs="Arial"/>
                <w:sz w:val="22"/>
                <w:szCs w:val="22"/>
                <w:lang w:eastAsia="en-US"/>
              </w:rPr>
              <w:t>Zużyte lub nienadające się do użytkowania pojazdy niezawierające cieczy i innych niebezpiecznych elementów</w:t>
            </w:r>
          </w:p>
        </w:tc>
        <w:tc>
          <w:tcPr>
            <w:tcW w:w="1294" w:type="dxa"/>
            <w:vAlign w:val="center"/>
          </w:tcPr>
          <w:p w14:paraId="2D4181C2" w14:textId="77777777" w:rsidR="0081454A" w:rsidRPr="00BD5CE2" w:rsidRDefault="0081454A" w:rsidP="004E1AD4">
            <w:pPr>
              <w:jc w:val="center"/>
              <w:rPr>
                <w:rFonts w:ascii="Arial" w:hAnsi="Arial" w:cs="Arial"/>
                <w:sz w:val="22"/>
                <w:szCs w:val="22"/>
                <w:lang w:eastAsia="en-US"/>
              </w:rPr>
            </w:pPr>
            <w:r w:rsidRPr="00BD5CE2">
              <w:rPr>
                <w:rFonts w:ascii="Arial" w:hAnsi="Arial" w:cs="Arial"/>
                <w:sz w:val="22"/>
                <w:szCs w:val="22"/>
                <w:lang w:eastAsia="en-US"/>
              </w:rPr>
              <w:t>16 01 06</w:t>
            </w:r>
          </w:p>
        </w:tc>
        <w:tc>
          <w:tcPr>
            <w:tcW w:w="2127" w:type="dxa"/>
            <w:vMerge/>
            <w:vAlign w:val="center"/>
          </w:tcPr>
          <w:p w14:paraId="451BBA68" w14:textId="77777777" w:rsidR="0081454A" w:rsidRPr="00BD5CE2" w:rsidRDefault="0081454A" w:rsidP="004E1AD4">
            <w:pPr>
              <w:pStyle w:val="Akapitzlist"/>
              <w:ind w:left="0"/>
              <w:rPr>
                <w:rFonts w:ascii="Arial" w:hAnsi="Arial" w:cs="Arial"/>
                <w:sz w:val="22"/>
                <w:szCs w:val="22"/>
              </w:rPr>
            </w:pPr>
          </w:p>
        </w:tc>
        <w:tc>
          <w:tcPr>
            <w:tcW w:w="2126" w:type="dxa"/>
            <w:vMerge/>
            <w:vAlign w:val="center"/>
          </w:tcPr>
          <w:p w14:paraId="53CAF3D5" w14:textId="77777777" w:rsidR="0081454A" w:rsidRPr="00BD5CE2" w:rsidRDefault="0081454A" w:rsidP="004E1AD4">
            <w:pPr>
              <w:pStyle w:val="Akapitzlist"/>
              <w:ind w:left="0"/>
              <w:rPr>
                <w:rFonts w:ascii="Arial" w:hAnsi="Arial" w:cs="Arial"/>
                <w:sz w:val="22"/>
                <w:szCs w:val="22"/>
              </w:rPr>
            </w:pPr>
          </w:p>
        </w:tc>
      </w:tr>
    </w:tbl>
    <w:p w14:paraId="0E7019D6" w14:textId="582092B5" w:rsidR="0081454A" w:rsidRDefault="0081454A" w:rsidP="0081454A">
      <w:pPr>
        <w:rPr>
          <w:rFonts w:ascii="Arial" w:hAnsi="Arial" w:cs="Arial"/>
          <w:sz w:val="22"/>
          <w:szCs w:val="22"/>
        </w:rPr>
      </w:pPr>
    </w:p>
    <w:p w14:paraId="74A90730" w14:textId="77777777" w:rsidR="002F16FC" w:rsidRPr="00BD5CE2" w:rsidRDefault="002F16FC" w:rsidP="0081454A">
      <w:pPr>
        <w:rPr>
          <w:rFonts w:ascii="Arial" w:hAnsi="Arial" w:cs="Arial"/>
          <w:sz w:val="22"/>
          <w:szCs w:val="22"/>
        </w:rPr>
      </w:pPr>
    </w:p>
    <w:p w14:paraId="7D9BD665" w14:textId="77777777" w:rsidR="0081454A" w:rsidRPr="00BD5CE2" w:rsidRDefault="0081454A" w:rsidP="008B7DCA">
      <w:pPr>
        <w:pStyle w:val="Akapitzlist"/>
        <w:numPr>
          <w:ilvl w:val="0"/>
          <w:numId w:val="23"/>
        </w:numPr>
        <w:spacing w:line="276" w:lineRule="auto"/>
        <w:rPr>
          <w:rFonts w:ascii="Arial" w:hAnsi="Arial" w:cs="Arial"/>
          <w:b/>
          <w:bCs/>
        </w:rPr>
      </w:pPr>
      <w:r w:rsidRPr="00BD5CE2">
        <w:rPr>
          <w:rFonts w:ascii="Arial" w:hAnsi="Arial" w:cs="Arial"/>
          <w:b/>
          <w:bCs/>
        </w:rPr>
        <w:t>powstających w wyniku przetwarzania</w:t>
      </w:r>
    </w:p>
    <w:p w14:paraId="5E7CCE9C" w14:textId="77777777" w:rsidR="0081454A" w:rsidRPr="00BD5CE2" w:rsidRDefault="0081454A" w:rsidP="00F21E9E">
      <w:pPr>
        <w:pStyle w:val="Akapitzlist"/>
        <w:spacing w:line="276" w:lineRule="auto"/>
        <w:ind w:left="780"/>
        <w:rPr>
          <w:rFonts w:ascii="Arial" w:hAnsi="Arial" w:cs="Arial"/>
        </w:rPr>
      </w:pPr>
    </w:p>
    <w:p w14:paraId="750F227E" w14:textId="4835BE66" w:rsidR="0081454A" w:rsidRPr="00BD5CE2" w:rsidRDefault="0081454A" w:rsidP="00F21E9E">
      <w:pPr>
        <w:pStyle w:val="Akapitzlist"/>
        <w:spacing w:line="276" w:lineRule="auto"/>
        <w:ind w:left="780"/>
        <w:jc w:val="both"/>
        <w:rPr>
          <w:rFonts w:ascii="Arial" w:hAnsi="Arial" w:cs="Arial"/>
        </w:rPr>
      </w:pPr>
      <w:r w:rsidRPr="00BD5CE2">
        <w:rPr>
          <w:rFonts w:ascii="Arial" w:hAnsi="Arial" w:cs="Arial"/>
        </w:rPr>
        <w:t xml:space="preserve">Miejsca i sposoby magazynowania odpadów powstających w wyniku przetwarzania określone zostały w tabeli znajdującej się w </w:t>
      </w:r>
      <w:r w:rsidR="00D03D63">
        <w:rPr>
          <w:rFonts w:ascii="Arial" w:hAnsi="Arial" w:cs="Arial"/>
        </w:rPr>
        <w:t>części I decyzji w </w:t>
      </w:r>
      <w:r w:rsidRPr="00BD5CE2">
        <w:rPr>
          <w:rFonts w:ascii="Arial" w:hAnsi="Arial" w:cs="Arial"/>
        </w:rPr>
        <w:t>punkcie 3.</w:t>
      </w:r>
      <w:r w:rsidR="00D03D63">
        <w:rPr>
          <w:rFonts w:ascii="Arial" w:hAnsi="Arial" w:cs="Arial"/>
        </w:rPr>
        <w:t>3</w:t>
      </w:r>
      <w:r w:rsidRPr="00BD5CE2">
        <w:rPr>
          <w:rFonts w:ascii="Arial" w:hAnsi="Arial" w:cs="Arial"/>
        </w:rPr>
        <w:t>. niniejszej decyzji.</w:t>
      </w:r>
    </w:p>
    <w:p w14:paraId="60AB2439" w14:textId="77777777" w:rsidR="0081454A" w:rsidRPr="00BD5CE2" w:rsidRDefault="0081454A" w:rsidP="00F21E9E">
      <w:pPr>
        <w:spacing w:line="276" w:lineRule="auto"/>
        <w:rPr>
          <w:rFonts w:ascii="Arial" w:hAnsi="Arial" w:cs="Arial"/>
          <w:sz w:val="22"/>
          <w:szCs w:val="22"/>
        </w:rPr>
      </w:pPr>
    </w:p>
    <w:p w14:paraId="47206E29" w14:textId="448988B9" w:rsidR="00567323" w:rsidRDefault="00567323" w:rsidP="00F21E9E">
      <w:pPr>
        <w:spacing w:line="276" w:lineRule="auto"/>
        <w:rPr>
          <w:rFonts w:ascii="Arial" w:hAnsi="Arial" w:cs="Arial"/>
          <w:color w:val="FF0000"/>
          <w:sz w:val="22"/>
          <w:szCs w:val="22"/>
        </w:rPr>
      </w:pPr>
    </w:p>
    <w:p w14:paraId="6B4EF2CD" w14:textId="77777777" w:rsidR="005C5E60" w:rsidRPr="001455D8" w:rsidRDefault="005C5E60" w:rsidP="00F21E9E">
      <w:pPr>
        <w:spacing w:line="276" w:lineRule="auto"/>
        <w:rPr>
          <w:rFonts w:ascii="Arial" w:hAnsi="Arial" w:cs="Arial"/>
          <w:color w:val="FF0000"/>
          <w:sz w:val="22"/>
          <w:szCs w:val="22"/>
        </w:rPr>
      </w:pPr>
    </w:p>
    <w:p w14:paraId="01CA18AD" w14:textId="09A4223D" w:rsidR="00EA150C" w:rsidRDefault="00EA150C" w:rsidP="008B7DCA">
      <w:pPr>
        <w:pStyle w:val="Akapitzlist"/>
        <w:numPr>
          <w:ilvl w:val="2"/>
          <w:numId w:val="20"/>
        </w:numPr>
        <w:spacing w:line="276" w:lineRule="auto"/>
        <w:ind w:left="993" w:hanging="709"/>
        <w:jc w:val="both"/>
        <w:rPr>
          <w:rFonts w:ascii="Arial" w:hAnsi="Arial" w:cs="Arial"/>
          <w:b/>
          <w:bCs/>
        </w:rPr>
      </w:pPr>
      <w:r w:rsidRPr="00EA150C">
        <w:rPr>
          <w:rFonts w:ascii="Arial" w:hAnsi="Arial" w:cs="Arial"/>
          <w:b/>
          <w:bCs/>
        </w:rPr>
        <w:lastRenderedPageBreak/>
        <w:t>Maksymalne masy poszczególnych rodzajów odpadów i maksymalne łączne masy wszystkich rodzajów odpadów, które mogą być magazynowane w tym samym czasie oraz które mogą być magazynowane w okresie roku</w:t>
      </w:r>
    </w:p>
    <w:p w14:paraId="70198EDC" w14:textId="77777777" w:rsidR="0001733C" w:rsidRDefault="0001733C" w:rsidP="00F21E9E">
      <w:pPr>
        <w:spacing w:line="276" w:lineRule="auto"/>
        <w:jc w:val="both"/>
        <w:rPr>
          <w:rFonts w:ascii="Arial" w:hAnsi="Arial" w:cs="Arial"/>
          <w:b/>
          <w:sz w:val="22"/>
          <w:szCs w:val="22"/>
        </w:rPr>
      </w:pPr>
    </w:p>
    <w:p w14:paraId="78C22725" w14:textId="23CD07D2" w:rsidR="0001733C" w:rsidRPr="00D05498" w:rsidRDefault="0001733C" w:rsidP="00F21E9E">
      <w:pPr>
        <w:spacing w:line="276" w:lineRule="auto"/>
        <w:jc w:val="both"/>
        <w:rPr>
          <w:rFonts w:ascii="Arial" w:hAnsi="Arial" w:cs="Arial"/>
          <w:b/>
          <w:bCs/>
        </w:rPr>
      </w:pPr>
      <w:r w:rsidRPr="00D05498">
        <w:rPr>
          <w:rFonts w:ascii="Arial" w:hAnsi="Arial" w:cs="Arial"/>
          <w:b/>
        </w:rPr>
        <w:t xml:space="preserve">Tabela nr </w:t>
      </w:r>
      <w:r w:rsidR="00D05498" w:rsidRPr="00D05498">
        <w:rPr>
          <w:rFonts w:ascii="Arial" w:hAnsi="Arial" w:cs="Arial"/>
          <w:b/>
        </w:rPr>
        <w:t>8</w:t>
      </w:r>
    </w:p>
    <w:tbl>
      <w:tblPr>
        <w:tblStyle w:val="Tabela-Siatka"/>
        <w:tblW w:w="10092" w:type="dxa"/>
        <w:jc w:val="center"/>
        <w:tblLayout w:type="fixed"/>
        <w:tblLook w:val="04A0" w:firstRow="1" w:lastRow="0" w:firstColumn="1" w:lastColumn="0" w:noHBand="0" w:noVBand="1"/>
      </w:tblPr>
      <w:tblGrid>
        <w:gridCol w:w="1980"/>
        <w:gridCol w:w="567"/>
        <w:gridCol w:w="1276"/>
        <w:gridCol w:w="3292"/>
        <w:gridCol w:w="1559"/>
        <w:gridCol w:w="1418"/>
      </w:tblGrid>
      <w:tr w:rsidR="00EA150C" w:rsidRPr="00BD5CE2" w14:paraId="4184F4D3" w14:textId="77777777" w:rsidTr="002F16FC">
        <w:trPr>
          <w:trHeight w:val="1493"/>
          <w:jc w:val="center"/>
        </w:trPr>
        <w:tc>
          <w:tcPr>
            <w:tcW w:w="1980" w:type="dxa"/>
            <w:vMerge w:val="restart"/>
            <w:shd w:val="clear" w:color="auto" w:fill="D9D9D9" w:themeFill="background1" w:themeFillShade="D9"/>
            <w:vAlign w:val="center"/>
          </w:tcPr>
          <w:p w14:paraId="7E902090" w14:textId="77777777" w:rsidR="00EA150C" w:rsidRPr="00BD5CE2" w:rsidRDefault="00EA150C" w:rsidP="004E1AD4">
            <w:pPr>
              <w:jc w:val="center"/>
              <w:rPr>
                <w:rFonts w:ascii="Arial" w:hAnsi="Arial" w:cs="Arial"/>
                <w:b/>
                <w:bCs/>
                <w:sz w:val="22"/>
                <w:szCs w:val="22"/>
              </w:rPr>
            </w:pPr>
            <w:r w:rsidRPr="00BD5CE2">
              <w:rPr>
                <w:rFonts w:ascii="Arial" w:hAnsi="Arial" w:cs="Arial"/>
                <w:b/>
                <w:bCs/>
                <w:sz w:val="22"/>
                <w:szCs w:val="22"/>
              </w:rPr>
              <w:t>Nr i nazwa miejsca magazynowego</w:t>
            </w:r>
          </w:p>
        </w:tc>
        <w:tc>
          <w:tcPr>
            <w:tcW w:w="1843" w:type="dxa"/>
            <w:gridSpan w:val="2"/>
            <w:vMerge w:val="restart"/>
            <w:shd w:val="clear" w:color="auto" w:fill="D9D9D9" w:themeFill="background1" w:themeFillShade="D9"/>
            <w:vAlign w:val="center"/>
          </w:tcPr>
          <w:p w14:paraId="7A3E2BF8" w14:textId="77777777" w:rsidR="00EA150C" w:rsidRPr="00BD5CE2" w:rsidRDefault="00EA150C" w:rsidP="004E1AD4">
            <w:pPr>
              <w:jc w:val="center"/>
              <w:rPr>
                <w:rFonts w:ascii="Arial" w:hAnsi="Arial" w:cs="Arial"/>
                <w:b/>
                <w:bCs/>
                <w:sz w:val="22"/>
                <w:szCs w:val="22"/>
              </w:rPr>
            </w:pPr>
            <w:r w:rsidRPr="00BD5CE2">
              <w:rPr>
                <w:rFonts w:ascii="Arial" w:hAnsi="Arial" w:cs="Arial"/>
                <w:b/>
                <w:bCs/>
                <w:sz w:val="22"/>
                <w:szCs w:val="22"/>
              </w:rPr>
              <w:t>Kod odpadu</w:t>
            </w:r>
          </w:p>
        </w:tc>
        <w:tc>
          <w:tcPr>
            <w:tcW w:w="3292" w:type="dxa"/>
            <w:vMerge w:val="restart"/>
            <w:shd w:val="clear" w:color="auto" w:fill="D9D9D9" w:themeFill="background1" w:themeFillShade="D9"/>
            <w:vAlign w:val="center"/>
          </w:tcPr>
          <w:p w14:paraId="3E29CC72" w14:textId="77777777" w:rsidR="00EA150C" w:rsidRPr="00BD5CE2" w:rsidRDefault="00EA150C" w:rsidP="004E1AD4">
            <w:pPr>
              <w:jc w:val="center"/>
              <w:rPr>
                <w:rFonts w:ascii="Arial" w:hAnsi="Arial" w:cs="Arial"/>
                <w:b/>
                <w:bCs/>
                <w:sz w:val="22"/>
                <w:szCs w:val="22"/>
              </w:rPr>
            </w:pPr>
            <w:r w:rsidRPr="00BD5CE2">
              <w:rPr>
                <w:rFonts w:ascii="Arial" w:hAnsi="Arial" w:cs="Arial"/>
                <w:b/>
                <w:bCs/>
                <w:sz w:val="22"/>
                <w:szCs w:val="22"/>
              </w:rPr>
              <w:t>Rodzaj odpadu</w:t>
            </w:r>
          </w:p>
        </w:tc>
        <w:tc>
          <w:tcPr>
            <w:tcW w:w="2977" w:type="dxa"/>
            <w:gridSpan w:val="2"/>
            <w:shd w:val="clear" w:color="auto" w:fill="D9D9D9" w:themeFill="background1" w:themeFillShade="D9"/>
            <w:vAlign w:val="center"/>
          </w:tcPr>
          <w:p w14:paraId="6494F4EC" w14:textId="77777777" w:rsidR="00EA150C" w:rsidRPr="00BD5CE2" w:rsidRDefault="00EA150C" w:rsidP="004E1AD4">
            <w:pPr>
              <w:jc w:val="center"/>
              <w:rPr>
                <w:rFonts w:ascii="Arial" w:hAnsi="Arial" w:cs="Arial"/>
                <w:b/>
                <w:bCs/>
                <w:sz w:val="22"/>
                <w:szCs w:val="22"/>
              </w:rPr>
            </w:pPr>
            <w:r w:rsidRPr="00BD5CE2">
              <w:rPr>
                <w:rFonts w:ascii="Arial" w:hAnsi="Arial" w:cs="Arial"/>
                <w:b/>
                <w:bCs/>
                <w:sz w:val="22"/>
                <w:szCs w:val="22"/>
              </w:rPr>
              <w:t>Maksymalna masa poszczególnych rodzajów  odpadów powstających w wyniku przetwarzania, które mogą być magazynowane</w:t>
            </w:r>
          </w:p>
        </w:tc>
      </w:tr>
      <w:tr w:rsidR="00EA150C" w:rsidRPr="00BD5CE2" w14:paraId="41E3DDA7" w14:textId="77777777" w:rsidTr="002F16FC">
        <w:trPr>
          <w:trHeight w:val="706"/>
          <w:jc w:val="center"/>
        </w:trPr>
        <w:tc>
          <w:tcPr>
            <w:tcW w:w="1980" w:type="dxa"/>
            <w:vMerge/>
            <w:shd w:val="clear" w:color="auto" w:fill="F2F2F2" w:themeFill="background1" w:themeFillShade="F2"/>
            <w:vAlign w:val="center"/>
          </w:tcPr>
          <w:p w14:paraId="24B11C7E" w14:textId="77777777" w:rsidR="00EA150C" w:rsidRPr="00BD5CE2" w:rsidRDefault="00EA150C" w:rsidP="004E1AD4">
            <w:pPr>
              <w:jc w:val="center"/>
              <w:rPr>
                <w:rFonts w:ascii="Arial" w:hAnsi="Arial" w:cs="Arial"/>
                <w:b/>
                <w:bCs/>
                <w:sz w:val="22"/>
                <w:szCs w:val="22"/>
              </w:rPr>
            </w:pPr>
          </w:p>
        </w:tc>
        <w:tc>
          <w:tcPr>
            <w:tcW w:w="1843" w:type="dxa"/>
            <w:gridSpan w:val="2"/>
            <w:vMerge/>
            <w:shd w:val="clear" w:color="auto" w:fill="F2F2F2" w:themeFill="background1" w:themeFillShade="F2"/>
            <w:vAlign w:val="center"/>
          </w:tcPr>
          <w:p w14:paraId="399EDF72" w14:textId="77777777" w:rsidR="00EA150C" w:rsidRPr="00BD5CE2" w:rsidRDefault="00EA150C" w:rsidP="004E1AD4">
            <w:pPr>
              <w:jc w:val="center"/>
              <w:rPr>
                <w:rFonts w:ascii="Arial" w:hAnsi="Arial" w:cs="Arial"/>
                <w:b/>
                <w:bCs/>
                <w:sz w:val="22"/>
                <w:szCs w:val="22"/>
              </w:rPr>
            </w:pPr>
          </w:p>
        </w:tc>
        <w:tc>
          <w:tcPr>
            <w:tcW w:w="3292" w:type="dxa"/>
            <w:vMerge/>
            <w:shd w:val="clear" w:color="auto" w:fill="F2F2F2" w:themeFill="background1" w:themeFillShade="F2"/>
            <w:vAlign w:val="center"/>
          </w:tcPr>
          <w:p w14:paraId="1EEEF1CE" w14:textId="77777777" w:rsidR="00EA150C" w:rsidRPr="00BD5CE2" w:rsidRDefault="00EA150C" w:rsidP="004E1AD4">
            <w:pPr>
              <w:jc w:val="center"/>
              <w:rPr>
                <w:rFonts w:ascii="Arial" w:hAnsi="Arial" w:cs="Arial"/>
                <w:b/>
                <w:bCs/>
                <w:sz w:val="22"/>
                <w:szCs w:val="22"/>
              </w:rPr>
            </w:pPr>
          </w:p>
        </w:tc>
        <w:tc>
          <w:tcPr>
            <w:tcW w:w="1559" w:type="dxa"/>
            <w:shd w:val="clear" w:color="auto" w:fill="D9D9D9" w:themeFill="background1" w:themeFillShade="D9"/>
            <w:vAlign w:val="center"/>
          </w:tcPr>
          <w:p w14:paraId="4FBF3A0F" w14:textId="77777777" w:rsidR="00EA150C" w:rsidRPr="00BD5CE2" w:rsidRDefault="00EA150C" w:rsidP="004E1AD4">
            <w:pPr>
              <w:jc w:val="center"/>
              <w:rPr>
                <w:rFonts w:ascii="Arial" w:hAnsi="Arial" w:cs="Arial"/>
                <w:b/>
                <w:bCs/>
                <w:sz w:val="22"/>
                <w:szCs w:val="22"/>
              </w:rPr>
            </w:pPr>
            <w:r w:rsidRPr="00BD5CE2">
              <w:rPr>
                <w:rFonts w:ascii="Arial" w:hAnsi="Arial" w:cs="Arial"/>
                <w:b/>
                <w:bCs/>
                <w:sz w:val="22"/>
                <w:szCs w:val="22"/>
              </w:rPr>
              <w:t>w tym samym czasie (Mg)</w:t>
            </w:r>
          </w:p>
        </w:tc>
        <w:tc>
          <w:tcPr>
            <w:tcW w:w="1418" w:type="dxa"/>
            <w:shd w:val="clear" w:color="auto" w:fill="D9D9D9" w:themeFill="background1" w:themeFillShade="D9"/>
            <w:vAlign w:val="center"/>
          </w:tcPr>
          <w:p w14:paraId="76234390" w14:textId="77777777" w:rsidR="00EA150C" w:rsidRPr="00BD5CE2" w:rsidRDefault="00EA150C" w:rsidP="004E1AD4">
            <w:pPr>
              <w:jc w:val="center"/>
              <w:rPr>
                <w:rFonts w:ascii="Arial" w:hAnsi="Arial" w:cs="Arial"/>
                <w:b/>
                <w:bCs/>
                <w:sz w:val="22"/>
                <w:szCs w:val="22"/>
              </w:rPr>
            </w:pPr>
            <w:r w:rsidRPr="00BD5CE2">
              <w:rPr>
                <w:rFonts w:ascii="Arial" w:hAnsi="Arial" w:cs="Arial"/>
                <w:b/>
                <w:bCs/>
                <w:sz w:val="22"/>
                <w:szCs w:val="22"/>
              </w:rPr>
              <w:t>w okresie roku (Mg)</w:t>
            </w:r>
          </w:p>
        </w:tc>
      </w:tr>
      <w:tr w:rsidR="00EA150C" w:rsidRPr="00BD5CE2" w14:paraId="26BB5EBC" w14:textId="77777777" w:rsidTr="005C5E60">
        <w:trPr>
          <w:jc w:val="center"/>
        </w:trPr>
        <w:tc>
          <w:tcPr>
            <w:tcW w:w="1980" w:type="dxa"/>
            <w:vMerge w:val="restart"/>
            <w:shd w:val="clear" w:color="auto" w:fill="F2F2F2" w:themeFill="background1" w:themeFillShade="F2"/>
            <w:vAlign w:val="center"/>
          </w:tcPr>
          <w:p w14:paraId="5DBB30B3"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 xml:space="preserve">Miejsce magazynowania P1  </w:t>
            </w:r>
          </w:p>
        </w:tc>
        <w:tc>
          <w:tcPr>
            <w:tcW w:w="567" w:type="dxa"/>
            <w:vAlign w:val="center"/>
          </w:tcPr>
          <w:p w14:paraId="7148257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w:t>
            </w:r>
          </w:p>
        </w:tc>
        <w:tc>
          <w:tcPr>
            <w:tcW w:w="1276" w:type="dxa"/>
            <w:shd w:val="clear" w:color="auto" w:fill="auto"/>
            <w:vAlign w:val="center"/>
          </w:tcPr>
          <w:p w14:paraId="77D2D372"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14 06 01*</w:t>
            </w:r>
          </w:p>
        </w:tc>
        <w:tc>
          <w:tcPr>
            <w:tcW w:w="3292" w:type="dxa"/>
            <w:shd w:val="clear" w:color="auto" w:fill="auto"/>
            <w:vAlign w:val="center"/>
          </w:tcPr>
          <w:p w14:paraId="6E06AEA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Freony, HCFC, HFC</w:t>
            </w:r>
          </w:p>
        </w:tc>
        <w:tc>
          <w:tcPr>
            <w:tcW w:w="1559" w:type="dxa"/>
            <w:shd w:val="clear" w:color="auto" w:fill="auto"/>
            <w:vAlign w:val="center"/>
          </w:tcPr>
          <w:p w14:paraId="1168233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0,020</w:t>
            </w:r>
          </w:p>
        </w:tc>
        <w:tc>
          <w:tcPr>
            <w:tcW w:w="1418" w:type="dxa"/>
            <w:shd w:val="clear" w:color="auto" w:fill="auto"/>
            <w:vAlign w:val="center"/>
          </w:tcPr>
          <w:p w14:paraId="631B3B3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0,070</w:t>
            </w:r>
          </w:p>
        </w:tc>
      </w:tr>
      <w:tr w:rsidR="00EA150C" w:rsidRPr="00BD5CE2" w14:paraId="23B8A7CA" w14:textId="77777777" w:rsidTr="005C5E60">
        <w:trPr>
          <w:jc w:val="center"/>
        </w:trPr>
        <w:tc>
          <w:tcPr>
            <w:tcW w:w="1980" w:type="dxa"/>
            <w:vMerge/>
            <w:shd w:val="clear" w:color="auto" w:fill="F2F2F2" w:themeFill="background1" w:themeFillShade="F2"/>
            <w:vAlign w:val="center"/>
          </w:tcPr>
          <w:p w14:paraId="7D2E1D26" w14:textId="77777777" w:rsidR="00EA150C" w:rsidRPr="002F16FC" w:rsidRDefault="00EA150C" w:rsidP="004E1AD4">
            <w:pPr>
              <w:jc w:val="center"/>
              <w:rPr>
                <w:rFonts w:ascii="Arial" w:hAnsi="Arial" w:cs="Arial"/>
                <w:b/>
                <w:bCs/>
                <w:sz w:val="22"/>
                <w:szCs w:val="22"/>
              </w:rPr>
            </w:pPr>
          </w:p>
        </w:tc>
        <w:tc>
          <w:tcPr>
            <w:tcW w:w="567" w:type="dxa"/>
            <w:vAlign w:val="center"/>
          </w:tcPr>
          <w:p w14:paraId="6D21264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w:t>
            </w:r>
          </w:p>
        </w:tc>
        <w:tc>
          <w:tcPr>
            <w:tcW w:w="1276" w:type="dxa"/>
            <w:shd w:val="clear" w:color="auto" w:fill="auto"/>
            <w:vAlign w:val="center"/>
          </w:tcPr>
          <w:p w14:paraId="2BC55160"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15 02 02*</w:t>
            </w:r>
          </w:p>
        </w:tc>
        <w:tc>
          <w:tcPr>
            <w:tcW w:w="3292" w:type="dxa"/>
            <w:shd w:val="clear" w:color="auto" w:fill="auto"/>
            <w:vAlign w:val="center"/>
          </w:tcPr>
          <w:p w14:paraId="4BCF878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Sorbenty, materiały filtracyjne (w tym filtry olejowe nieujęte w innych grupach), tkaniny do wycierania (np. szmaty, ścierki) i ubrania ochronne zanieczyszczone substancjami niebezpiecznymi (np. PCB)</w:t>
            </w:r>
          </w:p>
        </w:tc>
        <w:tc>
          <w:tcPr>
            <w:tcW w:w="1559" w:type="dxa"/>
            <w:shd w:val="clear" w:color="auto" w:fill="auto"/>
            <w:vAlign w:val="center"/>
          </w:tcPr>
          <w:p w14:paraId="738FDE1F"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0,200</w:t>
            </w:r>
          </w:p>
        </w:tc>
        <w:tc>
          <w:tcPr>
            <w:tcW w:w="1418" w:type="dxa"/>
            <w:shd w:val="clear" w:color="auto" w:fill="auto"/>
            <w:vAlign w:val="center"/>
          </w:tcPr>
          <w:p w14:paraId="71494A6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0,700</w:t>
            </w:r>
          </w:p>
        </w:tc>
      </w:tr>
      <w:tr w:rsidR="00EA150C" w:rsidRPr="00BD5CE2" w14:paraId="1EB0F679" w14:textId="77777777" w:rsidTr="005C5E60">
        <w:trPr>
          <w:jc w:val="center"/>
        </w:trPr>
        <w:tc>
          <w:tcPr>
            <w:tcW w:w="1980" w:type="dxa"/>
            <w:vMerge/>
            <w:shd w:val="clear" w:color="auto" w:fill="F2F2F2" w:themeFill="background1" w:themeFillShade="F2"/>
            <w:vAlign w:val="center"/>
          </w:tcPr>
          <w:p w14:paraId="7E09BDC8" w14:textId="77777777" w:rsidR="00EA150C" w:rsidRPr="002F16FC" w:rsidRDefault="00EA150C" w:rsidP="004E1AD4">
            <w:pPr>
              <w:jc w:val="center"/>
              <w:rPr>
                <w:rFonts w:ascii="Arial" w:hAnsi="Arial" w:cs="Arial"/>
                <w:b/>
                <w:bCs/>
                <w:sz w:val="22"/>
                <w:szCs w:val="22"/>
              </w:rPr>
            </w:pPr>
          </w:p>
        </w:tc>
        <w:tc>
          <w:tcPr>
            <w:tcW w:w="567" w:type="dxa"/>
            <w:vAlign w:val="center"/>
          </w:tcPr>
          <w:p w14:paraId="56C293D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w:t>
            </w:r>
          </w:p>
        </w:tc>
        <w:tc>
          <w:tcPr>
            <w:tcW w:w="1276" w:type="dxa"/>
            <w:shd w:val="clear" w:color="auto" w:fill="auto"/>
            <w:vAlign w:val="center"/>
          </w:tcPr>
          <w:p w14:paraId="01AEBEC8"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15 02 03</w:t>
            </w:r>
          </w:p>
        </w:tc>
        <w:tc>
          <w:tcPr>
            <w:tcW w:w="3292" w:type="dxa"/>
            <w:shd w:val="clear" w:color="auto" w:fill="auto"/>
            <w:vAlign w:val="center"/>
          </w:tcPr>
          <w:p w14:paraId="27D9B50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Sorbenty, materiały filtracyjne, tkaniny do wycierania (np. szmaty, ścierki) i ubrania ochronne inne niż wymienione w 15 02 02</w:t>
            </w:r>
          </w:p>
        </w:tc>
        <w:tc>
          <w:tcPr>
            <w:tcW w:w="1559" w:type="dxa"/>
            <w:shd w:val="clear" w:color="auto" w:fill="auto"/>
            <w:vAlign w:val="center"/>
          </w:tcPr>
          <w:p w14:paraId="6603AEF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0,182</w:t>
            </w:r>
          </w:p>
        </w:tc>
        <w:tc>
          <w:tcPr>
            <w:tcW w:w="1418" w:type="dxa"/>
            <w:shd w:val="clear" w:color="auto" w:fill="auto"/>
            <w:vAlign w:val="center"/>
          </w:tcPr>
          <w:p w14:paraId="365CBC4F"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0,280</w:t>
            </w:r>
          </w:p>
        </w:tc>
      </w:tr>
      <w:tr w:rsidR="00EA150C" w:rsidRPr="00BD5CE2" w14:paraId="1B6DC3F5" w14:textId="77777777" w:rsidTr="005C5E60">
        <w:trPr>
          <w:jc w:val="center"/>
        </w:trPr>
        <w:tc>
          <w:tcPr>
            <w:tcW w:w="1980" w:type="dxa"/>
            <w:vMerge/>
            <w:shd w:val="clear" w:color="auto" w:fill="F2F2F2" w:themeFill="background1" w:themeFillShade="F2"/>
            <w:vAlign w:val="center"/>
          </w:tcPr>
          <w:p w14:paraId="05EC3649" w14:textId="77777777" w:rsidR="00EA150C" w:rsidRPr="002F16FC" w:rsidRDefault="00EA150C" w:rsidP="004E1AD4">
            <w:pPr>
              <w:jc w:val="center"/>
              <w:rPr>
                <w:rFonts w:ascii="Arial" w:hAnsi="Arial" w:cs="Arial"/>
                <w:b/>
                <w:bCs/>
                <w:sz w:val="22"/>
                <w:szCs w:val="22"/>
              </w:rPr>
            </w:pPr>
          </w:p>
        </w:tc>
        <w:tc>
          <w:tcPr>
            <w:tcW w:w="567" w:type="dxa"/>
            <w:vAlign w:val="center"/>
          </w:tcPr>
          <w:p w14:paraId="51EB361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w:t>
            </w:r>
          </w:p>
        </w:tc>
        <w:tc>
          <w:tcPr>
            <w:tcW w:w="1276" w:type="dxa"/>
            <w:shd w:val="clear" w:color="auto" w:fill="auto"/>
            <w:vAlign w:val="center"/>
          </w:tcPr>
          <w:p w14:paraId="478699DF"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07*</w:t>
            </w:r>
          </w:p>
        </w:tc>
        <w:tc>
          <w:tcPr>
            <w:tcW w:w="3292" w:type="dxa"/>
            <w:shd w:val="clear" w:color="auto" w:fill="auto"/>
            <w:vAlign w:val="center"/>
          </w:tcPr>
          <w:p w14:paraId="11C9DC7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Filtry olejowe</w:t>
            </w:r>
          </w:p>
        </w:tc>
        <w:tc>
          <w:tcPr>
            <w:tcW w:w="1559" w:type="dxa"/>
            <w:shd w:val="clear" w:color="auto" w:fill="auto"/>
            <w:vAlign w:val="center"/>
          </w:tcPr>
          <w:p w14:paraId="081BED5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0,300</w:t>
            </w:r>
          </w:p>
        </w:tc>
        <w:tc>
          <w:tcPr>
            <w:tcW w:w="1418" w:type="dxa"/>
            <w:shd w:val="clear" w:color="auto" w:fill="auto"/>
            <w:vAlign w:val="center"/>
          </w:tcPr>
          <w:p w14:paraId="326D053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0,450</w:t>
            </w:r>
          </w:p>
        </w:tc>
      </w:tr>
      <w:tr w:rsidR="00EA150C" w:rsidRPr="00BD5CE2" w14:paraId="4DACBE77" w14:textId="77777777" w:rsidTr="005C5E60">
        <w:trPr>
          <w:jc w:val="center"/>
        </w:trPr>
        <w:tc>
          <w:tcPr>
            <w:tcW w:w="1980" w:type="dxa"/>
            <w:vMerge/>
            <w:shd w:val="clear" w:color="auto" w:fill="F2F2F2" w:themeFill="background1" w:themeFillShade="F2"/>
            <w:vAlign w:val="center"/>
          </w:tcPr>
          <w:p w14:paraId="5D035196" w14:textId="77777777" w:rsidR="00EA150C" w:rsidRPr="002F16FC" w:rsidRDefault="00EA150C" w:rsidP="004E1AD4">
            <w:pPr>
              <w:jc w:val="center"/>
              <w:rPr>
                <w:rFonts w:ascii="Arial" w:hAnsi="Arial" w:cs="Arial"/>
                <w:b/>
                <w:bCs/>
                <w:sz w:val="22"/>
                <w:szCs w:val="22"/>
              </w:rPr>
            </w:pPr>
          </w:p>
        </w:tc>
        <w:tc>
          <w:tcPr>
            <w:tcW w:w="567" w:type="dxa"/>
            <w:vAlign w:val="center"/>
          </w:tcPr>
          <w:p w14:paraId="635DE18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5</w:t>
            </w:r>
          </w:p>
        </w:tc>
        <w:tc>
          <w:tcPr>
            <w:tcW w:w="1276" w:type="dxa"/>
            <w:shd w:val="clear" w:color="auto" w:fill="auto"/>
            <w:vAlign w:val="center"/>
          </w:tcPr>
          <w:p w14:paraId="23A2B3F1"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08*</w:t>
            </w:r>
          </w:p>
        </w:tc>
        <w:tc>
          <w:tcPr>
            <w:tcW w:w="3292" w:type="dxa"/>
            <w:shd w:val="clear" w:color="auto" w:fill="auto"/>
            <w:vAlign w:val="center"/>
          </w:tcPr>
          <w:p w14:paraId="33DDF69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Elementy zawierające rtęć</w:t>
            </w:r>
          </w:p>
        </w:tc>
        <w:tc>
          <w:tcPr>
            <w:tcW w:w="1559" w:type="dxa"/>
            <w:shd w:val="clear" w:color="auto" w:fill="auto"/>
            <w:vAlign w:val="center"/>
          </w:tcPr>
          <w:p w14:paraId="654A2173"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0,050</w:t>
            </w:r>
          </w:p>
        </w:tc>
        <w:tc>
          <w:tcPr>
            <w:tcW w:w="1418" w:type="dxa"/>
            <w:shd w:val="clear" w:color="auto" w:fill="auto"/>
            <w:vAlign w:val="center"/>
          </w:tcPr>
          <w:p w14:paraId="67F218C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0,050</w:t>
            </w:r>
          </w:p>
        </w:tc>
      </w:tr>
      <w:tr w:rsidR="00EA150C" w:rsidRPr="00BD5CE2" w14:paraId="5F7BE7BB" w14:textId="77777777" w:rsidTr="005C5E60">
        <w:trPr>
          <w:jc w:val="center"/>
        </w:trPr>
        <w:tc>
          <w:tcPr>
            <w:tcW w:w="1980" w:type="dxa"/>
            <w:vMerge/>
            <w:shd w:val="clear" w:color="auto" w:fill="F2F2F2" w:themeFill="background1" w:themeFillShade="F2"/>
            <w:vAlign w:val="center"/>
          </w:tcPr>
          <w:p w14:paraId="7713BBF6" w14:textId="77777777" w:rsidR="00EA150C" w:rsidRPr="002F16FC" w:rsidRDefault="00EA150C" w:rsidP="004E1AD4">
            <w:pPr>
              <w:jc w:val="center"/>
              <w:rPr>
                <w:rFonts w:ascii="Arial" w:hAnsi="Arial" w:cs="Arial"/>
                <w:b/>
                <w:bCs/>
                <w:sz w:val="22"/>
                <w:szCs w:val="22"/>
              </w:rPr>
            </w:pPr>
          </w:p>
        </w:tc>
        <w:tc>
          <w:tcPr>
            <w:tcW w:w="567" w:type="dxa"/>
            <w:vAlign w:val="center"/>
          </w:tcPr>
          <w:p w14:paraId="4B1EB95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6</w:t>
            </w:r>
          </w:p>
        </w:tc>
        <w:tc>
          <w:tcPr>
            <w:tcW w:w="1276" w:type="dxa"/>
            <w:shd w:val="clear" w:color="auto" w:fill="auto"/>
            <w:vAlign w:val="center"/>
          </w:tcPr>
          <w:p w14:paraId="74B81018"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09*</w:t>
            </w:r>
          </w:p>
        </w:tc>
        <w:tc>
          <w:tcPr>
            <w:tcW w:w="3292" w:type="dxa"/>
            <w:shd w:val="clear" w:color="auto" w:fill="auto"/>
            <w:vAlign w:val="center"/>
          </w:tcPr>
          <w:p w14:paraId="544E675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Elementy zawierające PCB</w:t>
            </w:r>
          </w:p>
        </w:tc>
        <w:tc>
          <w:tcPr>
            <w:tcW w:w="1559" w:type="dxa"/>
            <w:shd w:val="clear" w:color="auto" w:fill="auto"/>
            <w:vAlign w:val="center"/>
          </w:tcPr>
          <w:p w14:paraId="5EDF9A4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0,030</w:t>
            </w:r>
          </w:p>
        </w:tc>
        <w:tc>
          <w:tcPr>
            <w:tcW w:w="1418" w:type="dxa"/>
            <w:shd w:val="clear" w:color="auto" w:fill="auto"/>
            <w:vAlign w:val="center"/>
          </w:tcPr>
          <w:p w14:paraId="432E3A3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0,030</w:t>
            </w:r>
          </w:p>
        </w:tc>
      </w:tr>
      <w:tr w:rsidR="00EA150C" w:rsidRPr="00BD5CE2" w14:paraId="6F05A374" w14:textId="77777777" w:rsidTr="005C5E60">
        <w:trPr>
          <w:jc w:val="center"/>
        </w:trPr>
        <w:tc>
          <w:tcPr>
            <w:tcW w:w="1980" w:type="dxa"/>
            <w:vMerge/>
            <w:shd w:val="clear" w:color="auto" w:fill="F2F2F2" w:themeFill="background1" w:themeFillShade="F2"/>
            <w:vAlign w:val="center"/>
          </w:tcPr>
          <w:p w14:paraId="2F75E107" w14:textId="77777777" w:rsidR="00EA150C" w:rsidRPr="002F16FC" w:rsidRDefault="00EA150C" w:rsidP="004E1AD4">
            <w:pPr>
              <w:jc w:val="center"/>
              <w:rPr>
                <w:rFonts w:ascii="Arial" w:hAnsi="Arial" w:cs="Arial"/>
                <w:b/>
                <w:bCs/>
                <w:sz w:val="22"/>
                <w:szCs w:val="22"/>
              </w:rPr>
            </w:pPr>
          </w:p>
        </w:tc>
        <w:tc>
          <w:tcPr>
            <w:tcW w:w="567" w:type="dxa"/>
            <w:vAlign w:val="center"/>
          </w:tcPr>
          <w:p w14:paraId="5846993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7</w:t>
            </w:r>
          </w:p>
        </w:tc>
        <w:tc>
          <w:tcPr>
            <w:tcW w:w="1276" w:type="dxa"/>
            <w:shd w:val="clear" w:color="auto" w:fill="auto"/>
            <w:vAlign w:val="center"/>
          </w:tcPr>
          <w:p w14:paraId="276FC9DD"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10*</w:t>
            </w:r>
          </w:p>
        </w:tc>
        <w:tc>
          <w:tcPr>
            <w:tcW w:w="3292" w:type="dxa"/>
            <w:shd w:val="clear" w:color="auto" w:fill="auto"/>
            <w:vAlign w:val="center"/>
          </w:tcPr>
          <w:p w14:paraId="069FEDB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Elementy wybuchowe (np. poduszki powietrzne)</w:t>
            </w:r>
          </w:p>
        </w:tc>
        <w:tc>
          <w:tcPr>
            <w:tcW w:w="1559" w:type="dxa"/>
            <w:shd w:val="clear" w:color="auto" w:fill="auto"/>
            <w:vAlign w:val="center"/>
          </w:tcPr>
          <w:p w14:paraId="406E60F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0,195</w:t>
            </w:r>
          </w:p>
        </w:tc>
        <w:tc>
          <w:tcPr>
            <w:tcW w:w="1418" w:type="dxa"/>
            <w:shd w:val="clear" w:color="auto" w:fill="auto"/>
            <w:vAlign w:val="center"/>
          </w:tcPr>
          <w:p w14:paraId="6589B58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1,850</w:t>
            </w:r>
          </w:p>
        </w:tc>
      </w:tr>
      <w:tr w:rsidR="00EA150C" w:rsidRPr="00BD5CE2" w14:paraId="59A1E058" w14:textId="77777777" w:rsidTr="005C5E60">
        <w:trPr>
          <w:jc w:val="center"/>
        </w:trPr>
        <w:tc>
          <w:tcPr>
            <w:tcW w:w="1980" w:type="dxa"/>
            <w:vMerge/>
            <w:shd w:val="clear" w:color="auto" w:fill="F2F2F2" w:themeFill="background1" w:themeFillShade="F2"/>
            <w:vAlign w:val="center"/>
          </w:tcPr>
          <w:p w14:paraId="465C87CF" w14:textId="77777777" w:rsidR="00EA150C" w:rsidRPr="002F16FC" w:rsidRDefault="00EA150C" w:rsidP="004E1AD4">
            <w:pPr>
              <w:jc w:val="center"/>
              <w:rPr>
                <w:rFonts w:ascii="Arial" w:hAnsi="Arial" w:cs="Arial"/>
                <w:b/>
                <w:bCs/>
                <w:sz w:val="22"/>
                <w:szCs w:val="22"/>
              </w:rPr>
            </w:pPr>
          </w:p>
        </w:tc>
        <w:tc>
          <w:tcPr>
            <w:tcW w:w="567" w:type="dxa"/>
            <w:vAlign w:val="center"/>
          </w:tcPr>
          <w:p w14:paraId="66D2F4F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8</w:t>
            </w:r>
          </w:p>
        </w:tc>
        <w:tc>
          <w:tcPr>
            <w:tcW w:w="1276" w:type="dxa"/>
            <w:shd w:val="clear" w:color="auto" w:fill="auto"/>
            <w:vAlign w:val="center"/>
          </w:tcPr>
          <w:p w14:paraId="460D006C"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11*</w:t>
            </w:r>
          </w:p>
        </w:tc>
        <w:tc>
          <w:tcPr>
            <w:tcW w:w="3292" w:type="dxa"/>
            <w:shd w:val="clear" w:color="auto" w:fill="auto"/>
            <w:vAlign w:val="center"/>
          </w:tcPr>
          <w:p w14:paraId="7BD614C2" w14:textId="77777777" w:rsidR="00EA150C" w:rsidRPr="00BD5CE2" w:rsidRDefault="00EA150C" w:rsidP="004E1AD4">
            <w:pPr>
              <w:jc w:val="center"/>
              <w:rPr>
                <w:rFonts w:ascii="Arial" w:hAnsi="Arial" w:cs="Arial"/>
                <w:sz w:val="22"/>
                <w:szCs w:val="22"/>
              </w:rPr>
            </w:pPr>
            <w:r w:rsidRPr="00BD5CE2">
              <w:rPr>
                <w:rFonts w:ascii="Arial" w:hAnsi="Arial" w:cs="Arial"/>
                <w:bCs/>
                <w:sz w:val="22"/>
                <w:szCs w:val="22"/>
                <w:lang w:eastAsia="ar-SA"/>
              </w:rPr>
              <w:t>Okładziny hamulcowe zawierające azbest</w:t>
            </w:r>
          </w:p>
        </w:tc>
        <w:tc>
          <w:tcPr>
            <w:tcW w:w="1559" w:type="dxa"/>
            <w:shd w:val="clear" w:color="auto" w:fill="auto"/>
            <w:vAlign w:val="center"/>
          </w:tcPr>
          <w:p w14:paraId="5EE75B6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6CAA3AE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0,300</w:t>
            </w:r>
          </w:p>
        </w:tc>
      </w:tr>
      <w:tr w:rsidR="00EA150C" w:rsidRPr="00BD5CE2" w14:paraId="5482755D" w14:textId="77777777" w:rsidTr="005C5E60">
        <w:trPr>
          <w:jc w:val="center"/>
        </w:trPr>
        <w:tc>
          <w:tcPr>
            <w:tcW w:w="1980" w:type="dxa"/>
            <w:vMerge/>
            <w:shd w:val="clear" w:color="auto" w:fill="F2F2F2" w:themeFill="background1" w:themeFillShade="F2"/>
            <w:vAlign w:val="center"/>
          </w:tcPr>
          <w:p w14:paraId="32286DB5" w14:textId="77777777" w:rsidR="00EA150C" w:rsidRPr="002F16FC" w:rsidRDefault="00EA150C" w:rsidP="004E1AD4">
            <w:pPr>
              <w:jc w:val="center"/>
              <w:rPr>
                <w:rFonts w:ascii="Arial" w:hAnsi="Arial" w:cs="Arial"/>
                <w:b/>
                <w:bCs/>
                <w:sz w:val="22"/>
                <w:szCs w:val="22"/>
              </w:rPr>
            </w:pPr>
          </w:p>
        </w:tc>
        <w:tc>
          <w:tcPr>
            <w:tcW w:w="567" w:type="dxa"/>
            <w:vAlign w:val="center"/>
          </w:tcPr>
          <w:p w14:paraId="5405752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9</w:t>
            </w:r>
          </w:p>
        </w:tc>
        <w:tc>
          <w:tcPr>
            <w:tcW w:w="1276" w:type="dxa"/>
            <w:shd w:val="clear" w:color="auto" w:fill="auto"/>
            <w:vAlign w:val="center"/>
          </w:tcPr>
          <w:p w14:paraId="706BF5B7"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16 01 12</w:t>
            </w:r>
          </w:p>
        </w:tc>
        <w:tc>
          <w:tcPr>
            <w:tcW w:w="3292" w:type="dxa"/>
            <w:shd w:val="clear" w:color="auto" w:fill="auto"/>
            <w:vAlign w:val="center"/>
          </w:tcPr>
          <w:p w14:paraId="78BE4F2F"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Okładziny hamulcowe inne niż wymienione w 16 01 11</w:t>
            </w:r>
          </w:p>
        </w:tc>
        <w:tc>
          <w:tcPr>
            <w:tcW w:w="1559" w:type="dxa"/>
            <w:shd w:val="clear" w:color="auto" w:fill="auto"/>
            <w:vAlign w:val="center"/>
          </w:tcPr>
          <w:p w14:paraId="37F0B8E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0,350</w:t>
            </w:r>
          </w:p>
        </w:tc>
        <w:tc>
          <w:tcPr>
            <w:tcW w:w="1418" w:type="dxa"/>
            <w:shd w:val="clear" w:color="auto" w:fill="auto"/>
            <w:vAlign w:val="center"/>
          </w:tcPr>
          <w:p w14:paraId="28F184D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0,820</w:t>
            </w:r>
          </w:p>
        </w:tc>
      </w:tr>
      <w:tr w:rsidR="00EA150C" w:rsidRPr="00BD5CE2" w14:paraId="000A9CB3" w14:textId="77777777" w:rsidTr="005C5E60">
        <w:trPr>
          <w:jc w:val="center"/>
        </w:trPr>
        <w:tc>
          <w:tcPr>
            <w:tcW w:w="1980" w:type="dxa"/>
            <w:vMerge/>
            <w:shd w:val="clear" w:color="auto" w:fill="F2F2F2" w:themeFill="background1" w:themeFillShade="F2"/>
            <w:vAlign w:val="center"/>
          </w:tcPr>
          <w:p w14:paraId="2BDD4648" w14:textId="77777777" w:rsidR="00EA150C" w:rsidRPr="002F16FC" w:rsidRDefault="00EA150C" w:rsidP="004E1AD4">
            <w:pPr>
              <w:jc w:val="center"/>
              <w:rPr>
                <w:rFonts w:ascii="Arial" w:hAnsi="Arial" w:cs="Arial"/>
                <w:b/>
                <w:bCs/>
                <w:sz w:val="22"/>
                <w:szCs w:val="22"/>
              </w:rPr>
            </w:pPr>
          </w:p>
        </w:tc>
        <w:tc>
          <w:tcPr>
            <w:tcW w:w="567" w:type="dxa"/>
            <w:vAlign w:val="center"/>
          </w:tcPr>
          <w:p w14:paraId="62DDF54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10</w:t>
            </w:r>
          </w:p>
        </w:tc>
        <w:tc>
          <w:tcPr>
            <w:tcW w:w="1276" w:type="dxa"/>
            <w:shd w:val="clear" w:color="auto" w:fill="auto"/>
            <w:vAlign w:val="center"/>
          </w:tcPr>
          <w:p w14:paraId="781846D6"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13*</w:t>
            </w:r>
          </w:p>
        </w:tc>
        <w:tc>
          <w:tcPr>
            <w:tcW w:w="3292" w:type="dxa"/>
            <w:shd w:val="clear" w:color="auto" w:fill="auto"/>
            <w:vAlign w:val="center"/>
          </w:tcPr>
          <w:p w14:paraId="566284F7" w14:textId="77777777" w:rsidR="00EA150C" w:rsidRPr="00BD5CE2" w:rsidRDefault="00EA150C" w:rsidP="004E1AD4">
            <w:pPr>
              <w:jc w:val="center"/>
              <w:rPr>
                <w:rFonts w:ascii="Arial" w:hAnsi="Arial" w:cs="Arial"/>
                <w:sz w:val="22"/>
                <w:szCs w:val="22"/>
              </w:rPr>
            </w:pPr>
            <w:r w:rsidRPr="00BD5CE2">
              <w:rPr>
                <w:rFonts w:ascii="Arial" w:hAnsi="Arial" w:cs="Arial"/>
                <w:bCs/>
                <w:sz w:val="22"/>
                <w:szCs w:val="22"/>
                <w:lang w:eastAsia="ar-SA"/>
              </w:rPr>
              <w:t>Płyny hamulcowe</w:t>
            </w:r>
          </w:p>
        </w:tc>
        <w:tc>
          <w:tcPr>
            <w:tcW w:w="1559" w:type="dxa"/>
            <w:shd w:val="clear" w:color="auto" w:fill="auto"/>
            <w:vAlign w:val="center"/>
          </w:tcPr>
          <w:p w14:paraId="1C93D013"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0,200</w:t>
            </w:r>
          </w:p>
        </w:tc>
        <w:tc>
          <w:tcPr>
            <w:tcW w:w="1418" w:type="dxa"/>
            <w:shd w:val="clear" w:color="auto" w:fill="auto"/>
            <w:vAlign w:val="center"/>
          </w:tcPr>
          <w:p w14:paraId="6DA2224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0,520</w:t>
            </w:r>
          </w:p>
        </w:tc>
      </w:tr>
      <w:tr w:rsidR="00EA150C" w:rsidRPr="00BD5CE2" w14:paraId="7BC23CC4" w14:textId="77777777" w:rsidTr="005C5E60">
        <w:trPr>
          <w:jc w:val="center"/>
        </w:trPr>
        <w:tc>
          <w:tcPr>
            <w:tcW w:w="1980" w:type="dxa"/>
            <w:vMerge/>
            <w:shd w:val="clear" w:color="auto" w:fill="F2F2F2" w:themeFill="background1" w:themeFillShade="F2"/>
            <w:vAlign w:val="center"/>
          </w:tcPr>
          <w:p w14:paraId="322A1F79" w14:textId="77777777" w:rsidR="00EA150C" w:rsidRPr="002F16FC" w:rsidRDefault="00EA150C" w:rsidP="004E1AD4">
            <w:pPr>
              <w:jc w:val="center"/>
              <w:rPr>
                <w:rFonts w:ascii="Arial" w:hAnsi="Arial" w:cs="Arial"/>
                <w:b/>
                <w:bCs/>
                <w:sz w:val="22"/>
                <w:szCs w:val="22"/>
              </w:rPr>
            </w:pPr>
          </w:p>
        </w:tc>
        <w:tc>
          <w:tcPr>
            <w:tcW w:w="567" w:type="dxa"/>
            <w:vAlign w:val="center"/>
          </w:tcPr>
          <w:p w14:paraId="15063163"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11</w:t>
            </w:r>
          </w:p>
        </w:tc>
        <w:tc>
          <w:tcPr>
            <w:tcW w:w="1276" w:type="dxa"/>
            <w:shd w:val="clear" w:color="auto" w:fill="auto"/>
            <w:vAlign w:val="center"/>
          </w:tcPr>
          <w:p w14:paraId="29A16E92"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14*</w:t>
            </w:r>
          </w:p>
        </w:tc>
        <w:tc>
          <w:tcPr>
            <w:tcW w:w="3292" w:type="dxa"/>
            <w:shd w:val="clear" w:color="auto" w:fill="auto"/>
            <w:vAlign w:val="center"/>
          </w:tcPr>
          <w:p w14:paraId="311B9515" w14:textId="77777777" w:rsidR="00EA150C" w:rsidRPr="00BD5CE2" w:rsidRDefault="00EA150C" w:rsidP="004E1AD4">
            <w:pPr>
              <w:jc w:val="center"/>
              <w:rPr>
                <w:rFonts w:ascii="Arial" w:hAnsi="Arial" w:cs="Arial"/>
                <w:sz w:val="22"/>
                <w:szCs w:val="22"/>
              </w:rPr>
            </w:pPr>
            <w:r w:rsidRPr="00BD5CE2">
              <w:rPr>
                <w:rFonts w:ascii="Arial" w:hAnsi="Arial" w:cs="Arial"/>
                <w:bCs/>
                <w:sz w:val="22"/>
                <w:szCs w:val="22"/>
                <w:lang w:eastAsia="ar-SA"/>
              </w:rPr>
              <w:t>Płyny zapobiegające zamarzaniu zawierające niebezpieczne substancje</w:t>
            </w:r>
          </w:p>
        </w:tc>
        <w:tc>
          <w:tcPr>
            <w:tcW w:w="1559" w:type="dxa"/>
            <w:shd w:val="clear" w:color="auto" w:fill="auto"/>
            <w:vAlign w:val="center"/>
          </w:tcPr>
          <w:p w14:paraId="0A33096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0,200</w:t>
            </w:r>
          </w:p>
        </w:tc>
        <w:tc>
          <w:tcPr>
            <w:tcW w:w="1418" w:type="dxa"/>
            <w:shd w:val="clear" w:color="auto" w:fill="auto"/>
            <w:vAlign w:val="center"/>
          </w:tcPr>
          <w:p w14:paraId="62FC151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1,900</w:t>
            </w:r>
          </w:p>
        </w:tc>
      </w:tr>
      <w:tr w:rsidR="00EA150C" w:rsidRPr="00BD5CE2" w14:paraId="57126CD8" w14:textId="77777777" w:rsidTr="005C5E60">
        <w:trPr>
          <w:jc w:val="center"/>
        </w:trPr>
        <w:tc>
          <w:tcPr>
            <w:tcW w:w="1980" w:type="dxa"/>
            <w:vMerge/>
            <w:shd w:val="clear" w:color="auto" w:fill="F2F2F2" w:themeFill="background1" w:themeFillShade="F2"/>
            <w:vAlign w:val="center"/>
          </w:tcPr>
          <w:p w14:paraId="65A21F7D" w14:textId="77777777" w:rsidR="00EA150C" w:rsidRPr="002F16FC" w:rsidRDefault="00EA150C" w:rsidP="004E1AD4">
            <w:pPr>
              <w:jc w:val="center"/>
              <w:rPr>
                <w:rFonts w:ascii="Arial" w:hAnsi="Arial" w:cs="Arial"/>
                <w:b/>
                <w:bCs/>
                <w:sz w:val="22"/>
                <w:szCs w:val="22"/>
              </w:rPr>
            </w:pPr>
          </w:p>
        </w:tc>
        <w:tc>
          <w:tcPr>
            <w:tcW w:w="567" w:type="dxa"/>
            <w:vAlign w:val="center"/>
          </w:tcPr>
          <w:p w14:paraId="179EFB0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12</w:t>
            </w:r>
          </w:p>
        </w:tc>
        <w:tc>
          <w:tcPr>
            <w:tcW w:w="1276" w:type="dxa"/>
            <w:shd w:val="clear" w:color="auto" w:fill="auto"/>
            <w:vAlign w:val="center"/>
          </w:tcPr>
          <w:p w14:paraId="4910A4EA"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16 01 15</w:t>
            </w:r>
          </w:p>
        </w:tc>
        <w:tc>
          <w:tcPr>
            <w:tcW w:w="3292" w:type="dxa"/>
            <w:shd w:val="clear" w:color="auto" w:fill="auto"/>
            <w:vAlign w:val="center"/>
          </w:tcPr>
          <w:p w14:paraId="1E93846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Płyny zapobiegające zamarzaniu inne niż wymienione w 16 01 14</w:t>
            </w:r>
          </w:p>
        </w:tc>
        <w:tc>
          <w:tcPr>
            <w:tcW w:w="1559" w:type="dxa"/>
            <w:shd w:val="clear" w:color="auto" w:fill="auto"/>
            <w:vAlign w:val="center"/>
          </w:tcPr>
          <w:p w14:paraId="1C4AD2F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0,600</w:t>
            </w:r>
          </w:p>
        </w:tc>
        <w:tc>
          <w:tcPr>
            <w:tcW w:w="1418" w:type="dxa"/>
            <w:shd w:val="clear" w:color="auto" w:fill="auto"/>
            <w:vAlign w:val="center"/>
          </w:tcPr>
          <w:p w14:paraId="7D8AF62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2,700</w:t>
            </w:r>
          </w:p>
        </w:tc>
      </w:tr>
      <w:tr w:rsidR="00EA150C" w:rsidRPr="00BD5CE2" w14:paraId="30A53658" w14:textId="77777777" w:rsidTr="005C5E60">
        <w:trPr>
          <w:jc w:val="center"/>
        </w:trPr>
        <w:tc>
          <w:tcPr>
            <w:tcW w:w="1980" w:type="dxa"/>
            <w:vMerge/>
            <w:shd w:val="clear" w:color="auto" w:fill="F2F2F2" w:themeFill="background1" w:themeFillShade="F2"/>
            <w:vAlign w:val="center"/>
          </w:tcPr>
          <w:p w14:paraId="78E66E4F" w14:textId="77777777" w:rsidR="00EA150C" w:rsidRPr="002F16FC" w:rsidRDefault="00EA150C" w:rsidP="004E1AD4">
            <w:pPr>
              <w:jc w:val="center"/>
              <w:rPr>
                <w:rFonts w:ascii="Arial" w:hAnsi="Arial" w:cs="Arial"/>
                <w:b/>
                <w:bCs/>
                <w:sz w:val="22"/>
                <w:szCs w:val="22"/>
              </w:rPr>
            </w:pPr>
          </w:p>
        </w:tc>
        <w:tc>
          <w:tcPr>
            <w:tcW w:w="567" w:type="dxa"/>
            <w:vAlign w:val="center"/>
          </w:tcPr>
          <w:p w14:paraId="3B22D6B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13</w:t>
            </w:r>
          </w:p>
        </w:tc>
        <w:tc>
          <w:tcPr>
            <w:tcW w:w="1276" w:type="dxa"/>
            <w:shd w:val="clear" w:color="auto" w:fill="auto"/>
            <w:vAlign w:val="center"/>
          </w:tcPr>
          <w:p w14:paraId="42941ACC"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21*</w:t>
            </w:r>
          </w:p>
        </w:tc>
        <w:tc>
          <w:tcPr>
            <w:tcW w:w="3292" w:type="dxa"/>
            <w:shd w:val="clear" w:color="auto" w:fill="auto"/>
            <w:vAlign w:val="center"/>
          </w:tcPr>
          <w:p w14:paraId="46D4E8A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Niebezpieczne elementy inne niż wymienione w 16 01 07 do 16 01 11, 16 01 13 i 16 01 14</w:t>
            </w:r>
          </w:p>
        </w:tc>
        <w:tc>
          <w:tcPr>
            <w:tcW w:w="1559" w:type="dxa"/>
            <w:shd w:val="clear" w:color="auto" w:fill="auto"/>
            <w:vAlign w:val="center"/>
          </w:tcPr>
          <w:p w14:paraId="70EE927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0B755E0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0,350</w:t>
            </w:r>
          </w:p>
        </w:tc>
      </w:tr>
      <w:tr w:rsidR="00EA150C" w:rsidRPr="00BD5CE2" w14:paraId="5B96B462" w14:textId="77777777" w:rsidTr="005C5E60">
        <w:trPr>
          <w:jc w:val="center"/>
        </w:trPr>
        <w:tc>
          <w:tcPr>
            <w:tcW w:w="1980" w:type="dxa"/>
            <w:vMerge/>
            <w:shd w:val="clear" w:color="auto" w:fill="F2F2F2" w:themeFill="background1" w:themeFillShade="F2"/>
            <w:vAlign w:val="center"/>
          </w:tcPr>
          <w:p w14:paraId="4D2294DA" w14:textId="77777777" w:rsidR="00EA150C" w:rsidRPr="002F16FC" w:rsidRDefault="00EA150C" w:rsidP="004E1AD4">
            <w:pPr>
              <w:jc w:val="center"/>
              <w:rPr>
                <w:rFonts w:ascii="Arial" w:hAnsi="Arial" w:cs="Arial"/>
                <w:b/>
                <w:bCs/>
                <w:sz w:val="22"/>
                <w:szCs w:val="22"/>
              </w:rPr>
            </w:pPr>
          </w:p>
        </w:tc>
        <w:tc>
          <w:tcPr>
            <w:tcW w:w="567" w:type="dxa"/>
            <w:vAlign w:val="center"/>
          </w:tcPr>
          <w:p w14:paraId="42B5429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14</w:t>
            </w:r>
          </w:p>
        </w:tc>
        <w:tc>
          <w:tcPr>
            <w:tcW w:w="1276" w:type="dxa"/>
            <w:shd w:val="clear" w:color="auto" w:fill="auto"/>
            <w:vAlign w:val="center"/>
          </w:tcPr>
          <w:p w14:paraId="3EC87B10"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16 01 22</w:t>
            </w:r>
          </w:p>
        </w:tc>
        <w:tc>
          <w:tcPr>
            <w:tcW w:w="3292" w:type="dxa"/>
            <w:shd w:val="clear" w:color="auto" w:fill="auto"/>
            <w:vAlign w:val="center"/>
          </w:tcPr>
          <w:p w14:paraId="2C25F75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Inne niewymienione elementy</w:t>
            </w:r>
          </w:p>
        </w:tc>
        <w:tc>
          <w:tcPr>
            <w:tcW w:w="1559" w:type="dxa"/>
            <w:shd w:val="clear" w:color="auto" w:fill="auto"/>
            <w:vAlign w:val="center"/>
          </w:tcPr>
          <w:p w14:paraId="478EBF5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2,500</w:t>
            </w:r>
          </w:p>
        </w:tc>
        <w:tc>
          <w:tcPr>
            <w:tcW w:w="1418" w:type="dxa"/>
            <w:shd w:val="clear" w:color="auto" w:fill="auto"/>
            <w:vAlign w:val="center"/>
          </w:tcPr>
          <w:p w14:paraId="4A4F345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12,500</w:t>
            </w:r>
          </w:p>
        </w:tc>
      </w:tr>
      <w:tr w:rsidR="00EA150C" w:rsidRPr="00BD5CE2" w14:paraId="0F98038F" w14:textId="77777777" w:rsidTr="005C5E60">
        <w:trPr>
          <w:jc w:val="center"/>
        </w:trPr>
        <w:tc>
          <w:tcPr>
            <w:tcW w:w="1980" w:type="dxa"/>
            <w:vMerge/>
            <w:shd w:val="clear" w:color="auto" w:fill="F2F2F2" w:themeFill="background1" w:themeFillShade="F2"/>
            <w:vAlign w:val="center"/>
          </w:tcPr>
          <w:p w14:paraId="3F92ECD7" w14:textId="77777777" w:rsidR="00EA150C" w:rsidRPr="002F16FC" w:rsidRDefault="00EA150C" w:rsidP="004E1AD4">
            <w:pPr>
              <w:jc w:val="center"/>
              <w:rPr>
                <w:rFonts w:ascii="Arial" w:hAnsi="Arial" w:cs="Arial"/>
                <w:b/>
                <w:bCs/>
                <w:sz w:val="22"/>
                <w:szCs w:val="22"/>
              </w:rPr>
            </w:pPr>
          </w:p>
        </w:tc>
        <w:tc>
          <w:tcPr>
            <w:tcW w:w="567" w:type="dxa"/>
            <w:vAlign w:val="center"/>
          </w:tcPr>
          <w:p w14:paraId="0294DAC3"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15</w:t>
            </w:r>
          </w:p>
        </w:tc>
        <w:tc>
          <w:tcPr>
            <w:tcW w:w="1276" w:type="dxa"/>
            <w:shd w:val="clear" w:color="auto" w:fill="auto"/>
            <w:vAlign w:val="center"/>
          </w:tcPr>
          <w:p w14:paraId="23991879"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02 09*</w:t>
            </w:r>
          </w:p>
        </w:tc>
        <w:tc>
          <w:tcPr>
            <w:tcW w:w="3292" w:type="dxa"/>
            <w:shd w:val="clear" w:color="auto" w:fill="auto"/>
            <w:vAlign w:val="center"/>
          </w:tcPr>
          <w:p w14:paraId="434CA53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Transformatory i kondensatory zawierające PCB</w:t>
            </w:r>
          </w:p>
        </w:tc>
        <w:tc>
          <w:tcPr>
            <w:tcW w:w="1559" w:type="dxa"/>
            <w:shd w:val="clear" w:color="auto" w:fill="auto"/>
            <w:vAlign w:val="center"/>
          </w:tcPr>
          <w:p w14:paraId="6E69FB0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72CF23A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0,300</w:t>
            </w:r>
          </w:p>
        </w:tc>
      </w:tr>
      <w:tr w:rsidR="00EA150C" w:rsidRPr="00BD5CE2" w14:paraId="45818457" w14:textId="77777777" w:rsidTr="005C5E60">
        <w:trPr>
          <w:jc w:val="center"/>
        </w:trPr>
        <w:tc>
          <w:tcPr>
            <w:tcW w:w="1980" w:type="dxa"/>
            <w:vMerge/>
            <w:shd w:val="clear" w:color="auto" w:fill="F2F2F2" w:themeFill="background1" w:themeFillShade="F2"/>
            <w:vAlign w:val="center"/>
          </w:tcPr>
          <w:p w14:paraId="55CD2D7C" w14:textId="77777777" w:rsidR="00EA150C" w:rsidRPr="002F16FC" w:rsidRDefault="00EA150C" w:rsidP="004E1AD4">
            <w:pPr>
              <w:jc w:val="center"/>
              <w:rPr>
                <w:rFonts w:ascii="Arial" w:hAnsi="Arial" w:cs="Arial"/>
                <w:b/>
                <w:bCs/>
                <w:sz w:val="22"/>
                <w:szCs w:val="22"/>
              </w:rPr>
            </w:pPr>
          </w:p>
        </w:tc>
        <w:tc>
          <w:tcPr>
            <w:tcW w:w="567" w:type="dxa"/>
            <w:vAlign w:val="center"/>
          </w:tcPr>
          <w:p w14:paraId="3B56D22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16</w:t>
            </w:r>
          </w:p>
        </w:tc>
        <w:tc>
          <w:tcPr>
            <w:tcW w:w="1276" w:type="dxa"/>
            <w:shd w:val="clear" w:color="auto" w:fill="auto"/>
            <w:vAlign w:val="center"/>
          </w:tcPr>
          <w:p w14:paraId="0CC8EF6C"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02 11*</w:t>
            </w:r>
          </w:p>
        </w:tc>
        <w:tc>
          <w:tcPr>
            <w:tcW w:w="3292" w:type="dxa"/>
            <w:shd w:val="clear" w:color="auto" w:fill="auto"/>
            <w:vAlign w:val="center"/>
          </w:tcPr>
          <w:p w14:paraId="1395C02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Zużyte urządzenia zawierające freony, HCFC, HFC</w:t>
            </w:r>
          </w:p>
        </w:tc>
        <w:tc>
          <w:tcPr>
            <w:tcW w:w="1559" w:type="dxa"/>
            <w:shd w:val="clear" w:color="auto" w:fill="auto"/>
            <w:vAlign w:val="center"/>
          </w:tcPr>
          <w:p w14:paraId="72F866CF"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0,215</w:t>
            </w:r>
          </w:p>
        </w:tc>
        <w:tc>
          <w:tcPr>
            <w:tcW w:w="1418" w:type="dxa"/>
            <w:shd w:val="clear" w:color="auto" w:fill="auto"/>
            <w:vAlign w:val="center"/>
          </w:tcPr>
          <w:p w14:paraId="3E8D1593"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0,330</w:t>
            </w:r>
          </w:p>
        </w:tc>
      </w:tr>
      <w:tr w:rsidR="00EA150C" w:rsidRPr="00BD5CE2" w14:paraId="35C1321A" w14:textId="77777777" w:rsidTr="005C5E60">
        <w:trPr>
          <w:jc w:val="center"/>
        </w:trPr>
        <w:tc>
          <w:tcPr>
            <w:tcW w:w="1980" w:type="dxa"/>
            <w:vMerge/>
            <w:shd w:val="clear" w:color="auto" w:fill="F2F2F2" w:themeFill="background1" w:themeFillShade="F2"/>
            <w:vAlign w:val="center"/>
          </w:tcPr>
          <w:p w14:paraId="14BED294" w14:textId="77777777" w:rsidR="00EA150C" w:rsidRPr="002F16FC" w:rsidRDefault="00EA150C" w:rsidP="004E1AD4">
            <w:pPr>
              <w:jc w:val="center"/>
              <w:rPr>
                <w:rFonts w:ascii="Arial" w:hAnsi="Arial" w:cs="Arial"/>
                <w:b/>
                <w:bCs/>
                <w:sz w:val="22"/>
                <w:szCs w:val="22"/>
              </w:rPr>
            </w:pPr>
          </w:p>
        </w:tc>
        <w:tc>
          <w:tcPr>
            <w:tcW w:w="567" w:type="dxa"/>
            <w:vAlign w:val="center"/>
          </w:tcPr>
          <w:p w14:paraId="77A12A7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17</w:t>
            </w:r>
          </w:p>
        </w:tc>
        <w:tc>
          <w:tcPr>
            <w:tcW w:w="1276" w:type="dxa"/>
            <w:shd w:val="clear" w:color="auto" w:fill="auto"/>
            <w:vAlign w:val="center"/>
          </w:tcPr>
          <w:p w14:paraId="7CE7FC7C"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02 13*</w:t>
            </w:r>
          </w:p>
        </w:tc>
        <w:tc>
          <w:tcPr>
            <w:tcW w:w="3292" w:type="dxa"/>
            <w:shd w:val="clear" w:color="auto" w:fill="auto"/>
            <w:vAlign w:val="center"/>
          </w:tcPr>
          <w:p w14:paraId="6ACE23A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ab/>
              <w:t>Zużyte urządzenia zawierające niebezpieczne elementy5) inne niż wymienione w 16 02 09 do 16 02 12</w:t>
            </w:r>
          </w:p>
        </w:tc>
        <w:tc>
          <w:tcPr>
            <w:tcW w:w="1559" w:type="dxa"/>
            <w:shd w:val="clear" w:color="auto" w:fill="auto"/>
            <w:vAlign w:val="center"/>
          </w:tcPr>
          <w:p w14:paraId="013A61D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37C9049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0,330</w:t>
            </w:r>
          </w:p>
        </w:tc>
      </w:tr>
      <w:tr w:rsidR="00EA150C" w:rsidRPr="00BD5CE2" w14:paraId="730FC213" w14:textId="77777777" w:rsidTr="005C5E60">
        <w:trPr>
          <w:jc w:val="center"/>
        </w:trPr>
        <w:tc>
          <w:tcPr>
            <w:tcW w:w="1980" w:type="dxa"/>
            <w:vMerge/>
            <w:shd w:val="clear" w:color="auto" w:fill="F2F2F2" w:themeFill="background1" w:themeFillShade="F2"/>
            <w:vAlign w:val="center"/>
          </w:tcPr>
          <w:p w14:paraId="4FABE550" w14:textId="77777777" w:rsidR="00EA150C" w:rsidRPr="002F16FC" w:rsidRDefault="00EA150C" w:rsidP="004E1AD4">
            <w:pPr>
              <w:jc w:val="center"/>
              <w:rPr>
                <w:rFonts w:ascii="Arial" w:hAnsi="Arial" w:cs="Arial"/>
                <w:b/>
                <w:bCs/>
                <w:sz w:val="22"/>
                <w:szCs w:val="22"/>
              </w:rPr>
            </w:pPr>
          </w:p>
        </w:tc>
        <w:tc>
          <w:tcPr>
            <w:tcW w:w="567" w:type="dxa"/>
            <w:vAlign w:val="center"/>
          </w:tcPr>
          <w:p w14:paraId="10890E0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18</w:t>
            </w:r>
          </w:p>
        </w:tc>
        <w:tc>
          <w:tcPr>
            <w:tcW w:w="1276" w:type="dxa"/>
            <w:shd w:val="clear" w:color="auto" w:fill="auto"/>
            <w:vAlign w:val="center"/>
          </w:tcPr>
          <w:p w14:paraId="74ECAFFB"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16 02 14</w:t>
            </w:r>
          </w:p>
        </w:tc>
        <w:tc>
          <w:tcPr>
            <w:tcW w:w="3292" w:type="dxa"/>
            <w:shd w:val="clear" w:color="auto" w:fill="auto"/>
            <w:vAlign w:val="center"/>
          </w:tcPr>
          <w:p w14:paraId="3728374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Zużyte urządzenia inne niż wymienione w 16 02 09 do 16 02 13</w:t>
            </w:r>
          </w:p>
        </w:tc>
        <w:tc>
          <w:tcPr>
            <w:tcW w:w="1559" w:type="dxa"/>
            <w:shd w:val="clear" w:color="auto" w:fill="auto"/>
            <w:vAlign w:val="center"/>
          </w:tcPr>
          <w:p w14:paraId="1CDD8BD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0,400</w:t>
            </w:r>
          </w:p>
        </w:tc>
        <w:tc>
          <w:tcPr>
            <w:tcW w:w="1418" w:type="dxa"/>
            <w:shd w:val="clear" w:color="auto" w:fill="auto"/>
            <w:vAlign w:val="center"/>
          </w:tcPr>
          <w:p w14:paraId="7A498F6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1,900</w:t>
            </w:r>
          </w:p>
        </w:tc>
      </w:tr>
      <w:tr w:rsidR="00EA150C" w:rsidRPr="00BD5CE2" w14:paraId="5E10E4FA" w14:textId="77777777" w:rsidTr="005C5E60">
        <w:trPr>
          <w:jc w:val="center"/>
        </w:trPr>
        <w:tc>
          <w:tcPr>
            <w:tcW w:w="1980" w:type="dxa"/>
            <w:vMerge/>
            <w:shd w:val="clear" w:color="auto" w:fill="F2F2F2" w:themeFill="background1" w:themeFillShade="F2"/>
            <w:vAlign w:val="center"/>
          </w:tcPr>
          <w:p w14:paraId="3E955ABF" w14:textId="77777777" w:rsidR="00EA150C" w:rsidRPr="002F16FC" w:rsidRDefault="00EA150C" w:rsidP="004E1AD4">
            <w:pPr>
              <w:jc w:val="center"/>
              <w:rPr>
                <w:rFonts w:ascii="Arial" w:hAnsi="Arial" w:cs="Arial"/>
                <w:b/>
                <w:bCs/>
                <w:sz w:val="22"/>
                <w:szCs w:val="22"/>
              </w:rPr>
            </w:pPr>
          </w:p>
        </w:tc>
        <w:tc>
          <w:tcPr>
            <w:tcW w:w="567" w:type="dxa"/>
            <w:vAlign w:val="center"/>
          </w:tcPr>
          <w:p w14:paraId="02C7375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19</w:t>
            </w:r>
          </w:p>
        </w:tc>
        <w:tc>
          <w:tcPr>
            <w:tcW w:w="1276" w:type="dxa"/>
            <w:shd w:val="clear" w:color="auto" w:fill="auto"/>
            <w:vAlign w:val="center"/>
          </w:tcPr>
          <w:p w14:paraId="2FA3CCCB"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16 02 16</w:t>
            </w:r>
          </w:p>
        </w:tc>
        <w:tc>
          <w:tcPr>
            <w:tcW w:w="3292" w:type="dxa"/>
            <w:shd w:val="clear" w:color="auto" w:fill="auto"/>
            <w:vAlign w:val="center"/>
          </w:tcPr>
          <w:p w14:paraId="39F451B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Elementy usunięte ze zużytych urządzeń inne niż wymienione w 16 02 15</w:t>
            </w:r>
          </w:p>
        </w:tc>
        <w:tc>
          <w:tcPr>
            <w:tcW w:w="1559" w:type="dxa"/>
            <w:shd w:val="clear" w:color="auto" w:fill="auto"/>
            <w:vAlign w:val="center"/>
          </w:tcPr>
          <w:p w14:paraId="6CEF3B9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0,046</w:t>
            </w:r>
          </w:p>
        </w:tc>
        <w:tc>
          <w:tcPr>
            <w:tcW w:w="1418" w:type="dxa"/>
            <w:shd w:val="clear" w:color="auto" w:fill="auto"/>
            <w:vAlign w:val="center"/>
          </w:tcPr>
          <w:p w14:paraId="30CDB12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0,070</w:t>
            </w:r>
          </w:p>
        </w:tc>
      </w:tr>
      <w:tr w:rsidR="00EA150C" w:rsidRPr="00BD5CE2" w14:paraId="4FA13402" w14:textId="77777777" w:rsidTr="005C5E60">
        <w:trPr>
          <w:jc w:val="center"/>
        </w:trPr>
        <w:tc>
          <w:tcPr>
            <w:tcW w:w="1980" w:type="dxa"/>
            <w:vMerge/>
            <w:shd w:val="clear" w:color="auto" w:fill="F2F2F2" w:themeFill="background1" w:themeFillShade="F2"/>
            <w:vAlign w:val="center"/>
          </w:tcPr>
          <w:p w14:paraId="492D282E" w14:textId="77777777" w:rsidR="00EA150C" w:rsidRPr="002F16FC" w:rsidRDefault="00EA150C" w:rsidP="004E1AD4">
            <w:pPr>
              <w:jc w:val="center"/>
              <w:rPr>
                <w:rFonts w:ascii="Arial" w:hAnsi="Arial" w:cs="Arial"/>
                <w:b/>
                <w:bCs/>
                <w:sz w:val="22"/>
                <w:szCs w:val="22"/>
              </w:rPr>
            </w:pPr>
          </w:p>
        </w:tc>
        <w:tc>
          <w:tcPr>
            <w:tcW w:w="567" w:type="dxa"/>
            <w:vAlign w:val="center"/>
          </w:tcPr>
          <w:p w14:paraId="646B52F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20</w:t>
            </w:r>
          </w:p>
        </w:tc>
        <w:tc>
          <w:tcPr>
            <w:tcW w:w="1276" w:type="dxa"/>
            <w:shd w:val="clear" w:color="auto" w:fill="auto"/>
            <w:vAlign w:val="center"/>
          </w:tcPr>
          <w:p w14:paraId="045B8B6E"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06 01*</w:t>
            </w:r>
          </w:p>
        </w:tc>
        <w:tc>
          <w:tcPr>
            <w:tcW w:w="3292" w:type="dxa"/>
            <w:shd w:val="clear" w:color="auto" w:fill="auto"/>
            <w:vAlign w:val="center"/>
          </w:tcPr>
          <w:p w14:paraId="4700B46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ab/>
              <w:t>Baterie i akumulatory ołowiowe</w:t>
            </w:r>
          </w:p>
        </w:tc>
        <w:tc>
          <w:tcPr>
            <w:tcW w:w="1559" w:type="dxa"/>
            <w:shd w:val="clear" w:color="auto" w:fill="auto"/>
            <w:vAlign w:val="center"/>
          </w:tcPr>
          <w:p w14:paraId="0116C60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2,500</w:t>
            </w:r>
          </w:p>
        </w:tc>
        <w:tc>
          <w:tcPr>
            <w:tcW w:w="1418" w:type="dxa"/>
            <w:shd w:val="clear" w:color="auto" w:fill="auto"/>
            <w:vAlign w:val="center"/>
          </w:tcPr>
          <w:p w14:paraId="61B74A1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7,000</w:t>
            </w:r>
          </w:p>
        </w:tc>
      </w:tr>
      <w:tr w:rsidR="00EA150C" w:rsidRPr="00BD5CE2" w14:paraId="1A158624" w14:textId="77777777" w:rsidTr="005C5E60">
        <w:trPr>
          <w:jc w:val="center"/>
        </w:trPr>
        <w:tc>
          <w:tcPr>
            <w:tcW w:w="1980" w:type="dxa"/>
            <w:vMerge/>
            <w:shd w:val="clear" w:color="auto" w:fill="F2F2F2" w:themeFill="background1" w:themeFillShade="F2"/>
            <w:vAlign w:val="center"/>
          </w:tcPr>
          <w:p w14:paraId="7655211E" w14:textId="77777777" w:rsidR="00EA150C" w:rsidRPr="002F16FC" w:rsidRDefault="00EA150C" w:rsidP="004E1AD4">
            <w:pPr>
              <w:jc w:val="center"/>
              <w:rPr>
                <w:rFonts w:ascii="Arial" w:hAnsi="Arial" w:cs="Arial"/>
                <w:b/>
                <w:bCs/>
                <w:sz w:val="22"/>
                <w:szCs w:val="22"/>
              </w:rPr>
            </w:pPr>
          </w:p>
        </w:tc>
        <w:tc>
          <w:tcPr>
            <w:tcW w:w="567" w:type="dxa"/>
            <w:vAlign w:val="center"/>
          </w:tcPr>
          <w:p w14:paraId="3AE4676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21</w:t>
            </w:r>
          </w:p>
        </w:tc>
        <w:tc>
          <w:tcPr>
            <w:tcW w:w="1276" w:type="dxa"/>
            <w:shd w:val="clear" w:color="auto" w:fill="auto"/>
            <w:vAlign w:val="center"/>
          </w:tcPr>
          <w:p w14:paraId="676066E2"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06 02*</w:t>
            </w:r>
          </w:p>
        </w:tc>
        <w:tc>
          <w:tcPr>
            <w:tcW w:w="3292" w:type="dxa"/>
            <w:shd w:val="clear" w:color="auto" w:fill="auto"/>
            <w:vAlign w:val="center"/>
          </w:tcPr>
          <w:p w14:paraId="7857E55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Baterie i akumulatory niklowo-kadmowe</w:t>
            </w:r>
          </w:p>
        </w:tc>
        <w:tc>
          <w:tcPr>
            <w:tcW w:w="1559" w:type="dxa"/>
            <w:shd w:val="clear" w:color="auto" w:fill="auto"/>
            <w:vAlign w:val="center"/>
          </w:tcPr>
          <w:p w14:paraId="5F05EA0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00F0345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0,250</w:t>
            </w:r>
          </w:p>
        </w:tc>
      </w:tr>
      <w:tr w:rsidR="00EA150C" w:rsidRPr="00BD5CE2" w14:paraId="7F078382" w14:textId="77777777" w:rsidTr="005C5E60">
        <w:trPr>
          <w:jc w:val="center"/>
        </w:trPr>
        <w:tc>
          <w:tcPr>
            <w:tcW w:w="1980" w:type="dxa"/>
            <w:vMerge/>
            <w:shd w:val="clear" w:color="auto" w:fill="F2F2F2" w:themeFill="background1" w:themeFillShade="F2"/>
            <w:vAlign w:val="center"/>
          </w:tcPr>
          <w:p w14:paraId="46C7C8F4" w14:textId="77777777" w:rsidR="00EA150C" w:rsidRPr="002F16FC" w:rsidRDefault="00EA150C" w:rsidP="004E1AD4">
            <w:pPr>
              <w:jc w:val="center"/>
              <w:rPr>
                <w:rFonts w:ascii="Arial" w:hAnsi="Arial" w:cs="Arial"/>
                <w:b/>
                <w:bCs/>
                <w:sz w:val="22"/>
                <w:szCs w:val="22"/>
              </w:rPr>
            </w:pPr>
          </w:p>
        </w:tc>
        <w:tc>
          <w:tcPr>
            <w:tcW w:w="567" w:type="dxa"/>
            <w:vAlign w:val="center"/>
          </w:tcPr>
          <w:p w14:paraId="79750E9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22</w:t>
            </w:r>
          </w:p>
        </w:tc>
        <w:tc>
          <w:tcPr>
            <w:tcW w:w="1276" w:type="dxa"/>
            <w:shd w:val="clear" w:color="auto" w:fill="auto"/>
            <w:vAlign w:val="center"/>
          </w:tcPr>
          <w:p w14:paraId="1ABEC0FB"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06 03*</w:t>
            </w:r>
          </w:p>
        </w:tc>
        <w:tc>
          <w:tcPr>
            <w:tcW w:w="3292" w:type="dxa"/>
            <w:shd w:val="clear" w:color="auto" w:fill="auto"/>
            <w:vAlign w:val="center"/>
          </w:tcPr>
          <w:p w14:paraId="22FE212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Baterie zawierające rtęć</w:t>
            </w:r>
          </w:p>
        </w:tc>
        <w:tc>
          <w:tcPr>
            <w:tcW w:w="1559" w:type="dxa"/>
            <w:shd w:val="clear" w:color="auto" w:fill="auto"/>
            <w:vAlign w:val="center"/>
          </w:tcPr>
          <w:p w14:paraId="0A4A589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6136668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0,250</w:t>
            </w:r>
          </w:p>
        </w:tc>
      </w:tr>
      <w:tr w:rsidR="00EA150C" w:rsidRPr="00BD5CE2" w14:paraId="0C874B6B" w14:textId="77777777" w:rsidTr="005C5E60">
        <w:trPr>
          <w:jc w:val="center"/>
        </w:trPr>
        <w:tc>
          <w:tcPr>
            <w:tcW w:w="1980" w:type="dxa"/>
            <w:vMerge/>
            <w:shd w:val="clear" w:color="auto" w:fill="F2F2F2" w:themeFill="background1" w:themeFillShade="F2"/>
            <w:vAlign w:val="center"/>
          </w:tcPr>
          <w:p w14:paraId="5E4CFCD9" w14:textId="77777777" w:rsidR="00EA150C" w:rsidRPr="002F16FC" w:rsidRDefault="00EA150C" w:rsidP="004E1AD4">
            <w:pPr>
              <w:jc w:val="center"/>
              <w:rPr>
                <w:rFonts w:ascii="Arial" w:hAnsi="Arial" w:cs="Arial"/>
                <w:b/>
                <w:bCs/>
                <w:sz w:val="22"/>
                <w:szCs w:val="22"/>
              </w:rPr>
            </w:pPr>
          </w:p>
        </w:tc>
        <w:tc>
          <w:tcPr>
            <w:tcW w:w="567" w:type="dxa"/>
            <w:vAlign w:val="center"/>
          </w:tcPr>
          <w:p w14:paraId="4A8CFCF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23</w:t>
            </w:r>
          </w:p>
        </w:tc>
        <w:tc>
          <w:tcPr>
            <w:tcW w:w="1276" w:type="dxa"/>
            <w:shd w:val="clear" w:color="auto" w:fill="auto"/>
            <w:vAlign w:val="center"/>
          </w:tcPr>
          <w:p w14:paraId="1DD0FA9A"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16 06 04</w:t>
            </w:r>
          </w:p>
        </w:tc>
        <w:tc>
          <w:tcPr>
            <w:tcW w:w="3292" w:type="dxa"/>
            <w:shd w:val="clear" w:color="auto" w:fill="auto"/>
            <w:vAlign w:val="center"/>
          </w:tcPr>
          <w:p w14:paraId="752AB73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Baterie alkaliczne (z wyłączeniem 16 06 03)</w:t>
            </w:r>
          </w:p>
        </w:tc>
        <w:tc>
          <w:tcPr>
            <w:tcW w:w="1559" w:type="dxa"/>
            <w:shd w:val="clear" w:color="auto" w:fill="auto"/>
            <w:vAlign w:val="center"/>
          </w:tcPr>
          <w:p w14:paraId="02C4A27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4C985F2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0,320</w:t>
            </w:r>
          </w:p>
        </w:tc>
      </w:tr>
      <w:tr w:rsidR="00EA150C" w:rsidRPr="00BD5CE2" w14:paraId="32948BFF" w14:textId="77777777" w:rsidTr="005C5E60">
        <w:trPr>
          <w:jc w:val="center"/>
        </w:trPr>
        <w:tc>
          <w:tcPr>
            <w:tcW w:w="1980" w:type="dxa"/>
            <w:vMerge/>
            <w:shd w:val="clear" w:color="auto" w:fill="F2F2F2" w:themeFill="background1" w:themeFillShade="F2"/>
            <w:vAlign w:val="center"/>
          </w:tcPr>
          <w:p w14:paraId="3D64EFBC" w14:textId="77777777" w:rsidR="00EA150C" w:rsidRPr="002F16FC" w:rsidRDefault="00EA150C" w:rsidP="004E1AD4">
            <w:pPr>
              <w:jc w:val="center"/>
              <w:rPr>
                <w:rFonts w:ascii="Arial" w:hAnsi="Arial" w:cs="Arial"/>
                <w:b/>
                <w:bCs/>
                <w:sz w:val="22"/>
                <w:szCs w:val="22"/>
              </w:rPr>
            </w:pPr>
          </w:p>
        </w:tc>
        <w:tc>
          <w:tcPr>
            <w:tcW w:w="567" w:type="dxa"/>
            <w:vAlign w:val="center"/>
          </w:tcPr>
          <w:p w14:paraId="644DCB0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24</w:t>
            </w:r>
          </w:p>
        </w:tc>
        <w:tc>
          <w:tcPr>
            <w:tcW w:w="1276" w:type="dxa"/>
            <w:shd w:val="clear" w:color="auto" w:fill="auto"/>
            <w:vAlign w:val="center"/>
          </w:tcPr>
          <w:p w14:paraId="17737DB4"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16 06 05</w:t>
            </w:r>
          </w:p>
        </w:tc>
        <w:tc>
          <w:tcPr>
            <w:tcW w:w="3292" w:type="dxa"/>
            <w:shd w:val="clear" w:color="auto" w:fill="auto"/>
            <w:vAlign w:val="center"/>
          </w:tcPr>
          <w:p w14:paraId="44AA1CE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Inne baterie i akumulatory</w:t>
            </w:r>
          </w:p>
        </w:tc>
        <w:tc>
          <w:tcPr>
            <w:tcW w:w="1559" w:type="dxa"/>
            <w:shd w:val="clear" w:color="auto" w:fill="auto"/>
            <w:vAlign w:val="center"/>
          </w:tcPr>
          <w:p w14:paraId="4D23EB2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76017FE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0,250</w:t>
            </w:r>
          </w:p>
        </w:tc>
      </w:tr>
      <w:tr w:rsidR="00EA150C" w:rsidRPr="00BD5CE2" w14:paraId="01FC2BC8" w14:textId="77777777" w:rsidTr="005C5E60">
        <w:trPr>
          <w:jc w:val="center"/>
        </w:trPr>
        <w:tc>
          <w:tcPr>
            <w:tcW w:w="1980" w:type="dxa"/>
            <w:vMerge/>
            <w:shd w:val="clear" w:color="auto" w:fill="F2F2F2" w:themeFill="background1" w:themeFillShade="F2"/>
            <w:vAlign w:val="center"/>
          </w:tcPr>
          <w:p w14:paraId="07CB8FC7" w14:textId="77777777" w:rsidR="00EA150C" w:rsidRPr="002F16FC" w:rsidRDefault="00EA150C" w:rsidP="004E1AD4">
            <w:pPr>
              <w:jc w:val="center"/>
              <w:rPr>
                <w:rFonts w:ascii="Arial" w:hAnsi="Arial" w:cs="Arial"/>
                <w:b/>
                <w:bCs/>
                <w:sz w:val="22"/>
                <w:szCs w:val="22"/>
              </w:rPr>
            </w:pPr>
          </w:p>
        </w:tc>
        <w:tc>
          <w:tcPr>
            <w:tcW w:w="567" w:type="dxa"/>
            <w:vAlign w:val="center"/>
          </w:tcPr>
          <w:p w14:paraId="27578C7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25</w:t>
            </w:r>
          </w:p>
        </w:tc>
        <w:tc>
          <w:tcPr>
            <w:tcW w:w="1276" w:type="dxa"/>
            <w:shd w:val="clear" w:color="auto" w:fill="auto"/>
            <w:vAlign w:val="center"/>
          </w:tcPr>
          <w:p w14:paraId="64B4ED39"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16 08 01</w:t>
            </w:r>
          </w:p>
        </w:tc>
        <w:tc>
          <w:tcPr>
            <w:tcW w:w="3292" w:type="dxa"/>
            <w:shd w:val="clear" w:color="auto" w:fill="auto"/>
            <w:vAlign w:val="center"/>
          </w:tcPr>
          <w:p w14:paraId="0BFD99C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Zużyte katalizatory zawierające złoto, srebro, ren, rod, pallad, iryd lub platynę (z wyłączeniem 16 08 07)</w:t>
            </w:r>
          </w:p>
        </w:tc>
        <w:tc>
          <w:tcPr>
            <w:tcW w:w="1559" w:type="dxa"/>
            <w:shd w:val="clear" w:color="auto" w:fill="auto"/>
            <w:vAlign w:val="center"/>
          </w:tcPr>
          <w:p w14:paraId="1B01E4C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0,400</w:t>
            </w:r>
          </w:p>
        </w:tc>
        <w:tc>
          <w:tcPr>
            <w:tcW w:w="1418" w:type="dxa"/>
            <w:shd w:val="clear" w:color="auto" w:fill="auto"/>
            <w:vAlign w:val="center"/>
          </w:tcPr>
          <w:p w14:paraId="32B26C9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3,000</w:t>
            </w:r>
          </w:p>
        </w:tc>
      </w:tr>
      <w:tr w:rsidR="00EA150C" w:rsidRPr="00BD5CE2" w14:paraId="326806DB" w14:textId="77777777" w:rsidTr="005C5E60">
        <w:trPr>
          <w:jc w:val="center"/>
        </w:trPr>
        <w:tc>
          <w:tcPr>
            <w:tcW w:w="1980" w:type="dxa"/>
            <w:vMerge/>
            <w:shd w:val="clear" w:color="auto" w:fill="F2F2F2" w:themeFill="background1" w:themeFillShade="F2"/>
            <w:vAlign w:val="center"/>
          </w:tcPr>
          <w:p w14:paraId="42284C1B" w14:textId="77777777" w:rsidR="00EA150C" w:rsidRPr="002F16FC" w:rsidRDefault="00EA150C" w:rsidP="004E1AD4">
            <w:pPr>
              <w:jc w:val="center"/>
              <w:rPr>
                <w:rFonts w:ascii="Arial" w:hAnsi="Arial" w:cs="Arial"/>
                <w:b/>
                <w:bCs/>
                <w:sz w:val="22"/>
                <w:szCs w:val="22"/>
              </w:rPr>
            </w:pPr>
          </w:p>
        </w:tc>
        <w:tc>
          <w:tcPr>
            <w:tcW w:w="567" w:type="dxa"/>
            <w:vAlign w:val="center"/>
          </w:tcPr>
          <w:p w14:paraId="1EFC875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26</w:t>
            </w:r>
          </w:p>
        </w:tc>
        <w:tc>
          <w:tcPr>
            <w:tcW w:w="1276" w:type="dxa"/>
            <w:shd w:val="clear" w:color="auto" w:fill="auto"/>
            <w:vAlign w:val="center"/>
          </w:tcPr>
          <w:p w14:paraId="58E11C26"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08 02*</w:t>
            </w:r>
          </w:p>
        </w:tc>
        <w:tc>
          <w:tcPr>
            <w:tcW w:w="3292" w:type="dxa"/>
            <w:shd w:val="clear" w:color="auto" w:fill="auto"/>
            <w:vAlign w:val="center"/>
          </w:tcPr>
          <w:p w14:paraId="4F01CE3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Zużyte katalizatory zawierające niebezpieczne metale przejściowe lub ich niebezpieczne związki</w:t>
            </w:r>
          </w:p>
        </w:tc>
        <w:tc>
          <w:tcPr>
            <w:tcW w:w="1559" w:type="dxa"/>
            <w:shd w:val="clear" w:color="auto" w:fill="auto"/>
            <w:vAlign w:val="center"/>
          </w:tcPr>
          <w:p w14:paraId="13503FB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08A80F8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0,250</w:t>
            </w:r>
          </w:p>
        </w:tc>
      </w:tr>
      <w:tr w:rsidR="00EA150C" w:rsidRPr="00BD5CE2" w14:paraId="7A00E35C" w14:textId="77777777" w:rsidTr="005C5E60">
        <w:trPr>
          <w:jc w:val="center"/>
        </w:trPr>
        <w:tc>
          <w:tcPr>
            <w:tcW w:w="1980" w:type="dxa"/>
            <w:vMerge/>
            <w:shd w:val="clear" w:color="auto" w:fill="F2F2F2" w:themeFill="background1" w:themeFillShade="F2"/>
            <w:vAlign w:val="center"/>
          </w:tcPr>
          <w:p w14:paraId="5BDBD979" w14:textId="77777777" w:rsidR="00EA150C" w:rsidRPr="002F16FC" w:rsidRDefault="00EA150C" w:rsidP="004E1AD4">
            <w:pPr>
              <w:jc w:val="center"/>
              <w:rPr>
                <w:rFonts w:ascii="Arial" w:hAnsi="Arial" w:cs="Arial"/>
                <w:b/>
                <w:bCs/>
                <w:sz w:val="22"/>
                <w:szCs w:val="22"/>
              </w:rPr>
            </w:pPr>
          </w:p>
        </w:tc>
        <w:tc>
          <w:tcPr>
            <w:tcW w:w="567" w:type="dxa"/>
            <w:vAlign w:val="center"/>
          </w:tcPr>
          <w:p w14:paraId="1C32CF9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27</w:t>
            </w:r>
          </w:p>
        </w:tc>
        <w:tc>
          <w:tcPr>
            <w:tcW w:w="1276" w:type="dxa"/>
            <w:shd w:val="clear" w:color="auto" w:fill="auto"/>
            <w:vAlign w:val="center"/>
          </w:tcPr>
          <w:p w14:paraId="6452F5D9"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16 08 03</w:t>
            </w:r>
          </w:p>
        </w:tc>
        <w:tc>
          <w:tcPr>
            <w:tcW w:w="3292" w:type="dxa"/>
            <w:shd w:val="clear" w:color="auto" w:fill="auto"/>
            <w:vAlign w:val="center"/>
          </w:tcPr>
          <w:p w14:paraId="5DAE7AC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ab/>
              <w:t>Zużyte katalizatory zawierające metale przejściowe lub ich związki inne niż wymienione w 16 08 02</w:t>
            </w:r>
          </w:p>
        </w:tc>
        <w:tc>
          <w:tcPr>
            <w:tcW w:w="1559" w:type="dxa"/>
            <w:shd w:val="clear" w:color="auto" w:fill="auto"/>
            <w:vAlign w:val="center"/>
          </w:tcPr>
          <w:p w14:paraId="09A9AC5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4D45635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0,140</w:t>
            </w:r>
          </w:p>
        </w:tc>
      </w:tr>
      <w:tr w:rsidR="00EA150C" w:rsidRPr="00BD5CE2" w14:paraId="471AEB83" w14:textId="77777777" w:rsidTr="005C5E60">
        <w:trPr>
          <w:jc w:val="center"/>
        </w:trPr>
        <w:tc>
          <w:tcPr>
            <w:tcW w:w="1980" w:type="dxa"/>
            <w:vMerge/>
            <w:shd w:val="clear" w:color="auto" w:fill="F2F2F2" w:themeFill="background1" w:themeFillShade="F2"/>
            <w:vAlign w:val="center"/>
          </w:tcPr>
          <w:p w14:paraId="0F1F29B3" w14:textId="77777777" w:rsidR="00EA150C" w:rsidRPr="002F16FC" w:rsidRDefault="00EA150C" w:rsidP="004E1AD4">
            <w:pPr>
              <w:jc w:val="center"/>
              <w:rPr>
                <w:rFonts w:ascii="Arial" w:hAnsi="Arial" w:cs="Arial"/>
                <w:b/>
                <w:bCs/>
                <w:sz w:val="22"/>
                <w:szCs w:val="22"/>
              </w:rPr>
            </w:pPr>
          </w:p>
        </w:tc>
        <w:tc>
          <w:tcPr>
            <w:tcW w:w="567" w:type="dxa"/>
            <w:vAlign w:val="center"/>
          </w:tcPr>
          <w:p w14:paraId="398F737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28</w:t>
            </w:r>
          </w:p>
        </w:tc>
        <w:tc>
          <w:tcPr>
            <w:tcW w:w="1276" w:type="dxa"/>
            <w:shd w:val="clear" w:color="auto" w:fill="auto"/>
            <w:vAlign w:val="center"/>
          </w:tcPr>
          <w:p w14:paraId="4F4CB7D3"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19 12 06*</w:t>
            </w:r>
          </w:p>
        </w:tc>
        <w:tc>
          <w:tcPr>
            <w:tcW w:w="3292" w:type="dxa"/>
            <w:shd w:val="clear" w:color="auto" w:fill="auto"/>
            <w:vAlign w:val="center"/>
          </w:tcPr>
          <w:p w14:paraId="4D350A9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Drewno zawierające substancje niebezpieczne</w:t>
            </w:r>
          </w:p>
        </w:tc>
        <w:tc>
          <w:tcPr>
            <w:tcW w:w="1559" w:type="dxa"/>
            <w:shd w:val="clear" w:color="auto" w:fill="auto"/>
            <w:vAlign w:val="center"/>
          </w:tcPr>
          <w:p w14:paraId="06E3529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0,065</w:t>
            </w:r>
          </w:p>
        </w:tc>
        <w:tc>
          <w:tcPr>
            <w:tcW w:w="1418" w:type="dxa"/>
            <w:shd w:val="clear" w:color="auto" w:fill="auto"/>
            <w:vAlign w:val="center"/>
          </w:tcPr>
          <w:p w14:paraId="59E5272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r>
      <w:tr w:rsidR="00EA150C" w:rsidRPr="00BD5CE2" w14:paraId="26548826" w14:textId="77777777" w:rsidTr="005C5E60">
        <w:trPr>
          <w:jc w:val="center"/>
        </w:trPr>
        <w:tc>
          <w:tcPr>
            <w:tcW w:w="1980" w:type="dxa"/>
            <w:vMerge w:val="restart"/>
            <w:shd w:val="clear" w:color="auto" w:fill="F2F2F2" w:themeFill="background1" w:themeFillShade="F2"/>
            <w:vAlign w:val="center"/>
          </w:tcPr>
          <w:p w14:paraId="6EC9E837"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P2</w:t>
            </w:r>
          </w:p>
        </w:tc>
        <w:tc>
          <w:tcPr>
            <w:tcW w:w="567" w:type="dxa"/>
            <w:vAlign w:val="center"/>
          </w:tcPr>
          <w:p w14:paraId="52DE67D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29</w:t>
            </w:r>
          </w:p>
        </w:tc>
        <w:tc>
          <w:tcPr>
            <w:tcW w:w="1276" w:type="dxa"/>
            <w:shd w:val="clear" w:color="auto" w:fill="auto"/>
            <w:vAlign w:val="center"/>
          </w:tcPr>
          <w:p w14:paraId="39425F46"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04*</w:t>
            </w:r>
          </w:p>
        </w:tc>
        <w:tc>
          <w:tcPr>
            <w:tcW w:w="3292" w:type="dxa"/>
            <w:shd w:val="clear" w:color="auto" w:fill="auto"/>
            <w:vAlign w:val="center"/>
          </w:tcPr>
          <w:p w14:paraId="424DD4C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Zużyte lub nienadające się do użytkowania pojazdy</w:t>
            </w:r>
          </w:p>
        </w:tc>
        <w:tc>
          <w:tcPr>
            <w:tcW w:w="1559" w:type="dxa"/>
            <w:shd w:val="clear" w:color="auto" w:fill="auto"/>
            <w:vAlign w:val="center"/>
          </w:tcPr>
          <w:p w14:paraId="3EE9842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20,000</w:t>
            </w:r>
          </w:p>
        </w:tc>
        <w:tc>
          <w:tcPr>
            <w:tcW w:w="1418" w:type="dxa"/>
            <w:shd w:val="clear" w:color="auto" w:fill="auto"/>
            <w:vAlign w:val="center"/>
          </w:tcPr>
          <w:p w14:paraId="1F80AC0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600,000</w:t>
            </w:r>
          </w:p>
        </w:tc>
      </w:tr>
      <w:tr w:rsidR="00EA150C" w:rsidRPr="00BD5CE2" w14:paraId="3314EEB1" w14:textId="77777777" w:rsidTr="005C5E60">
        <w:trPr>
          <w:jc w:val="center"/>
        </w:trPr>
        <w:tc>
          <w:tcPr>
            <w:tcW w:w="1980" w:type="dxa"/>
            <w:vMerge/>
            <w:shd w:val="clear" w:color="auto" w:fill="F2F2F2" w:themeFill="background1" w:themeFillShade="F2"/>
            <w:vAlign w:val="center"/>
          </w:tcPr>
          <w:p w14:paraId="13F7DA19" w14:textId="77777777" w:rsidR="00EA150C" w:rsidRPr="002F16FC" w:rsidRDefault="00EA150C" w:rsidP="004E1AD4">
            <w:pPr>
              <w:jc w:val="center"/>
              <w:rPr>
                <w:rFonts w:ascii="Arial" w:hAnsi="Arial" w:cs="Arial"/>
                <w:b/>
                <w:bCs/>
                <w:sz w:val="22"/>
                <w:szCs w:val="22"/>
              </w:rPr>
            </w:pPr>
          </w:p>
        </w:tc>
        <w:tc>
          <w:tcPr>
            <w:tcW w:w="567" w:type="dxa"/>
            <w:vAlign w:val="center"/>
          </w:tcPr>
          <w:p w14:paraId="26769EB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30</w:t>
            </w:r>
          </w:p>
        </w:tc>
        <w:tc>
          <w:tcPr>
            <w:tcW w:w="1276" w:type="dxa"/>
            <w:shd w:val="clear" w:color="auto" w:fill="auto"/>
            <w:vAlign w:val="center"/>
          </w:tcPr>
          <w:p w14:paraId="2FB39DB6"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16 01 06</w:t>
            </w:r>
          </w:p>
        </w:tc>
        <w:tc>
          <w:tcPr>
            <w:tcW w:w="3292" w:type="dxa"/>
            <w:shd w:val="clear" w:color="auto" w:fill="auto"/>
            <w:vAlign w:val="center"/>
          </w:tcPr>
          <w:p w14:paraId="18B610AF"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Zużyte lub nienadające się do użytkowania pojazdy niezawierające cieczy i innych niebezpiecznych elementów</w:t>
            </w:r>
          </w:p>
        </w:tc>
        <w:tc>
          <w:tcPr>
            <w:tcW w:w="1559" w:type="dxa"/>
            <w:shd w:val="clear" w:color="auto" w:fill="auto"/>
            <w:vAlign w:val="center"/>
          </w:tcPr>
          <w:p w14:paraId="1BAABA9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5,000</w:t>
            </w:r>
          </w:p>
        </w:tc>
        <w:tc>
          <w:tcPr>
            <w:tcW w:w="1418" w:type="dxa"/>
            <w:shd w:val="clear" w:color="auto" w:fill="auto"/>
            <w:vAlign w:val="center"/>
          </w:tcPr>
          <w:p w14:paraId="7FC491A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50,000</w:t>
            </w:r>
          </w:p>
        </w:tc>
      </w:tr>
      <w:tr w:rsidR="00EA150C" w:rsidRPr="00BD5CE2" w14:paraId="4302508A" w14:textId="77777777" w:rsidTr="005C5E60">
        <w:trPr>
          <w:jc w:val="center"/>
        </w:trPr>
        <w:tc>
          <w:tcPr>
            <w:tcW w:w="1980" w:type="dxa"/>
            <w:vMerge w:val="restart"/>
            <w:shd w:val="clear" w:color="auto" w:fill="F2F2F2" w:themeFill="background1" w:themeFillShade="F2"/>
            <w:vAlign w:val="center"/>
          </w:tcPr>
          <w:p w14:paraId="4515BE2A"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P3</w:t>
            </w:r>
          </w:p>
        </w:tc>
        <w:tc>
          <w:tcPr>
            <w:tcW w:w="567" w:type="dxa"/>
            <w:vAlign w:val="center"/>
          </w:tcPr>
          <w:p w14:paraId="6E2D1E2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31</w:t>
            </w:r>
          </w:p>
        </w:tc>
        <w:tc>
          <w:tcPr>
            <w:tcW w:w="1276" w:type="dxa"/>
            <w:shd w:val="clear" w:color="auto" w:fill="auto"/>
            <w:vAlign w:val="center"/>
          </w:tcPr>
          <w:p w14:paraId="53E9E620"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01 10*</w:t>
            </w:r>
          </w:p>
        </w:tc>
        <w:tc>
          <w:tcPr>
            <w:tcW w:w="3292" w:type="dxa"/>
            <w:shd w:val="clear" w:color="auto" w:fill="auto"/>
            <w:vAlign w:val="center"/>
          </w:tcPr>
          <w:p w14:paraId="4F2E497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Mineralne oleje hydrauliczne niezawierające związków chlorowcoorganicznych</w:t>
            </w:r>
          </w:p>
        </w:tc>
        <w:tc>
          <w:tcPr>
            <w:tcW w:w="1559" w:type="dxa"/>
            <w:shd w:val="clear" w:color="auto" w:fill="auto"/>
            <w:vAlign w:val="center"/>
          </w:tcPr>
          <w:p w14:paraId="3DC647E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7AC06C2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0,430</w:t>
            </w:r>
          </w:p>
        </w:tc>
      </w:tr>
      <w:tr w:rsidR="00EA150C" w:rsidRPr="00BD5CE2" w14:paraId="4F8663F6" w14:textId="77777777" w:rsidTr="005C5E60">
        <w:trPr>
          <w:trHeight w:val="357"/>
          <w:jc w:val="center"/>
        </w:trPr>
        <w:tc>
          <w:tcPr>
            <w:tcW w:w="1980" w:type="dxa"/>
            <w:vMerge/>
            <w:shd w:val="clear" w:color="auto" w:fill="F2F2F2" w:themeFill="background1" w:themeFillShade="F2"/>
            <w:vAlign w:val="center"/>
          </w:tcPr>
          <w:p w14:paraId="4AD88A7C" w14:textId="77777777" w:rsidR="00EA150C" w:rsidRPr="002F16FC" w:rsidRDefault="00EA150C" w:rsidP="004E1AD4">
            <w:pPr>
              <w:jc w:val="center"/>
              <w:rPr>
                <w:rFonts w:ascii="Arial" w:hAnsi="Arial" w:cs="Arial"/>
                <w:b/>
                <w:bCs/>
                <w:sz w:val="22"/>
                <w:szCs w:val="22"/>
              </w:rPr>
            </w:pPr>
          </w:p>
        </w:tc>
        <w:tc>
          <w:tcPr>
            <w:tcW w:w="567" w:type="dxa"/>
            <w:vAlign w:val="center"/>
          </w:tcPr>
          <w:p w14:paraId="7045946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32</w:t>
            </w:r>
          </w:p>
        </w:tc>
        <w:tc>
          <w:tcPr>
            <w:tcW w:w="1276" w:type="dxa"/>
            <w:shd w:val="clear" w:color="auto" w:fill="auto"/>
            <w:vAlign w:val="center"/>
          </w:tcPr>
          <w:p w14:paraId="385B400F"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01 11*</w:t>
            </w:r>
          </w:p>
        </w:tc>
        <w:tc>
          <w:tcPr>
            <w:tcW w:w="3292" w:type="dxa"/>
            <w:shd w:val="clear" w:color="auto" w:fill="auto"/>
            <w:vAlign w:val="center"/>
          </w:tcPr>
          <w:p w14:paraId="1FB5570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Syntetyczne oleje hydrauliczne</w:t>
            </w:r>
          </w:p>
        </w:tc>
        <w:tc>
          <w:tcPr>
            <w:tcW w:w="1559" w:type="dxa"/>
            <w:shd w:val="clear" w:color="auto" w:fill="auto"/>
            <w:vAlign w:val="center"/>
          </w:tcPr>
          <w:p w14:paraId="0AD9017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4218E14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0,205</w:t>
            </w:r>
          </w:p>
        </w:tc>
      </w:tr>
      <w:tr w:rsidR="00EA150C" w:rsidRPr="00BD5CE2" w14:paraId="53B1BA01" w14:textId="77777777" w:rsidTr="005C5E60">
        <w:trPr>
          <w:trHeight w:val="432"/>
          <w:jc w:val="center"/>
        </w:trPr>
        <w:tc>
          <w:tcPr>
            <w:tcW w:w="1980" w:type="dxa"/>
            <w:vMerge/>
            <w:shd w:val="clear" w:color="auto" w:fill="F2F2F2" w:themeFill="background1" w:themeFillShade="F2"/>
            <w:vAlign w:val="center"/>
          </w:tcPr>
          <w:p w14:paraId="71B5BD0A" w14:textId="77777777" w:rsidR="00EA150C" w:rsidRPr="002F16FC" w:rsidRDefault="00EA150C" w:rsidP="004E1AD4">
            <w:pPr>
              <w:jc w:val="center"/>
              <w:rPr>
                <w:rFonts w:ascii="Arial" w:hAnsi="Arial" w:cs="Arial"/>
                <w:b/>
                <w:bCs/>
                <w:sz w:val="22"/>
                <w:szCs w:val="22"/>
              </w:rPr>
            </w:pPr>
          </w:p>
        </w:tc>
        <w:tc>
          <w:tcPr>
            <w:tcW w:w="567" w:type="dxa"/>
            <w:vAlign w:val="center"/>
          </w:tcPr>
          <w:p w14:paraId="64221F5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33</w:t>
            </w:r>
          </w:p>
        </w:tc>
        <w:tc>
          <w:tcPr>
            <w:tcW w:w="1276" w:type="dxa"/>
            <w:shd w:val="clear" w:color="auto" w:fill="auto"/>
            <w:vAlign w:val="center"/>
          </w:tcPr>
          <w:p w14:paraId="0C185BD8"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01 13*</w:t>
            </w:r>
          </w:p>
        </w:tc>
        <w:tc>
          <w:tcPr>
            <w:tcW w:w="3292" w:type="dxa"/>
            <w:shd w:val="clear" w:color="auto" w:fill="auto"/>
            <w:vAlign w:val="center"/>
          </w:tcPr>
          <w:p w14:paraId="1D8812C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Inne oleje hydrauliczne</w:t>
            </w:r>
          </w:p>
        </w:tc>
        <w:tc>
          <w:tcPr>
            <w:tcW w:w="1559" w:type="dxa"/>
            <w:shd w:val="clear" w:color="auto" w:fill="auto"/>
            <w:vAlign w:val="center"/>
          </w:tcPr>
          <w:p w14:paraId="08456E0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6A9AE78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0,242</w:t>
            </w:r>
          </w:p>
        </w:tc>
      </w:tr>
      <w:tr w:rsidR="00EA150C" w:rsidRPr="00BD5CE2" w14:paraId="4D85CDEF" w14:textId="77777777" w:rsidTr="005C5E60">
        <w:trPr>
          <w:jc w:val="center"/>
        </w:trPr>
        <w:tc>
          <w:tcPr>
            <w:tcW w:w="1980" w:type="dxa"/>
            <w:vMerge/>
            <w:shd w:val="clear" w:color="auto" w:fill="F2F2F2" w:themeFill="background1" w:themeFillShade="F2"/>
            <w:vAlign w:val="center"/>
          </w:tcPr>
          <w:p w14:paraId="64399187" w14:textId="77777777" w:rsidR="00EA150C" w:rsidRPr="002F16FC" w:rsidRDefault="00EA150C" w:rsidP="004E1AD4">
            <w:pPr>
              <w:jc w:val="center"/>
              <w:rPr>
                <w:rFonts w:ascii="Arial" w:hAnsi="Arial" w:cs="Arial"/>
                <w:b/>
                <w:bCs/>
                <w:sz w:val="22"/>
                <w:szCs w:val="22"/>
              </w:rPr>
            </w:pPr>
          </w:p>
        </w:tc>
        <w:tc>
          <w:tcPr>
            <w:tcW w:w="567" w:type="dxa"/>
            <w:vAlign w:val="center"/>
          </w:tcPr>
          <w:p w14:paraId="0F90C7B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34</w:t>
            </w:r>
          </w:p>
        </w:tc>
        <w:tc>
          <w:tcPr>
            <w:tcW w:w="1276" w:type="dxa"/>
            <w:shd w:val="clear" w:color="auto" w:fill="auto"/>
            <w:vAlign w:val="center"/>
          </w:tcPr>
          <w:p w14:paraId="404B02B0"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02 04*</w:t>
            </w:r>
          </w:p>
        </w:tc>
        <w:tc>
          <w:tcPr>
            <w:tcW w:w="3292" w:type="dxa"/>
            <w:shd w:val="clear" w:color="auto" w:fill="auto"/>
            <w:vAlign w:val="center"/>
          </w:tcPr>
          <w:p w14:paraId="18B2E4C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Mineralne oleje silnikowe, przekładniowe i smarowe zawierające związki chlorowcoorganiczne</w:t>
            </w:r>
          </w:p>
        </w:tc>
        <w:tc>
          <w:tcPr>
            <w:tcW w:w="1559" w:type="dxa"/>
            <w:shd w:val="clear" w:color="auto" w:fill="auto"/>
            <w:vAlign w:val="center"/>
          </w:tcPr>
          <w:p w14:paraId="220004D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75C624F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0,200</w:t>
            </w:r>
          </w:p>
        </w:tc>
      </w:tr>
      <w:tr w:rsidR="00EA150C" w:rsidRPr="00BD5CE2" w14:paraId="3A79A33B" w14:textId="77777777" w:rsidTr="005C5E60">
        <w:trPr>
          <w:jc w:val="center"/>
        </w:trPr>
        <w:tc>
          <w:tcPr>
            <w:tcW w:w="1980" w:type="dxa"/>
            <w:vMerge/>
            <w:shd w:val="clear" w:color="auto" w:fill="F2F2F2" w:themeFill="background1" w:themeFillShade="F2"/>
            <w:vAlign w:val="center"/>
          </w:tcPr>
          <w:p w14:paraId="213A235E" w14:textId="77777777" w:rsidR="00EA150C" w:rsidRPr="002F16FC" w:rsidRDefault="00EA150C" w:rsidP="004E1AD4">
            <w:pPr>
              <w:jc w:val="center"/>
              <w:rPr>
                <w:rFonts w:ascii="Arial" w:hAnsi="Arial" w:cs="Arial"/>
                <w:b/>
                <w:bCs/>
                <w:sz w:val="22"/>
                <w:szCs w:val="22"/>
              </w:rPr>
            </w:pPr>
          </w:p>
        </w:tc>
        <w:tc>
          <w:tcPr>
            <w:tcW w:w="567" w:type="dxa"/>
            <w:vAlign w:val="center"/>
          </w:tcPr>
          <w:p w14:paraId="4E6B82F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35</w:t>
            </w:r>
          </w:p>
        </w:tc>
        <w:tc>
          <w:tcPr>
            <w:tcW w:w="1276" w:type="dxa"/>
            <w:shd w:val="clear" w:color="auto" w:fill="auto"/>
            <w:vAlign w:val="center"/>
          </w:tcPr>
          <w:p w14:paraId="0D8B67CB"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02 05*</w:t>
            </w:r>
          </w:p>
        </w:tc>
        <w:tc>
          <w:tcPr>
            <w:tcW w:w="3292" w:type="dxa"/>
            <w:shd w:val="clear" w:color="auto" w:fill="auto"/>
            <w:vAlign w:val="center"/>
          </w:tcPr>
          <w:p w14:paraId="38197D1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Mineralne oleje silnikowe, przekładniowe i smarowe niezawierające związków chlorowcoorganicznych</w:t>
            </w:r>
          </w:p>
        </w:tc>
        <w:tc>
          <w:tcPr>
            <w:tcW w:w="1559" w:type="dxa"/>
            <w:shd w:val="clear" w:color="auto" w:fill="auto"/>
            <w:vAlign w:val="center"/>
          </w:tcPr>
          <w:p w14:paraId="44E17503"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1,000</w:t>
            </w:r>
          </w:p>
        </w:tc>
        <w:tc>
          <w:tcPr>
            <w:tcW w:w="1418" w:type="dxa"/>
            <w:shd w:val="clear" w:color="auto" w:fill="auto"/>
            <w:vAlign w:val="center"/>
          </w:tcPr>
          <w:p w14:paraId="1852C5C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6,000</w:t>
            </w:r>
          </w:p>
        </w:tc>
      </w:tr>
      <w:tr w:rsidR="00EA150C" w:rsidRPr="00BD5CE2" w14:paraId="16EE4971" w14:textId="77777777" w:rsidTr="005C5E60">
        <w:trPr>
          <w:jc w:val="center"/>
        </w:trPr>
        <w:tc>
          <w:tcPr>
            <w:tcW w:w="1980" w:type="dxa"/>
            <w:vMerge/>
            <w:shd w:val="clear" w:color="auto" w:fill="F2F2F2" w:themeFill="background1" w:themeFillShade="F2"/>
            <w:vAlign w:val="center"/>
          </w:tcPr>
          <w:p w14:paraId="6777DCA8" w14:textId="77777777" w:rsidR="00EA150C" w:rsidRPr="002F16FC" w:rsidRDefault="00EA150C" w:rsidP="004E1AD4">
            <w:pPr>
              <w:jc w:val="center"/>
              <w:rPr>
                <w:rFonts w:ascii="Arial" w:hAnsi="Arial" w:cs="Arial"/>
                <w:b/>
                <w:bCs/>
                <w:sz w:val="22"/>
                <w:szCs w:val="22"/>
              </w:rPr>
            </w:pPr>
          </w:p>
        </w:tc>
        <w:tc>
          <w:tcPr>
            <w:tcW w:w="567" w:type="dxa"/>
            <w:vAlign w:val="center"/>
          </w:tcPr>
          <w:p w14:paraId="7C590B2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36</w:t>
            </w:r>
          </w:p>
        </w:tc>
        <w:tc>
          <w:tcPr>
            <w:tcW w:w="1276" w:type="dxa"/>
            <w:shd w:val="clear" w:color="auto" w:fill="auto"/>
            <w:vAlign w:val="center"/>
          </w:tcPr>
          <w:p w14:paraId="7F0D7CC7"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02 06*</w:t>
            </w:r>
          </w:p>
        </w:tc>
        <w:tc>
          <w:tcPr>
            <w:tcW w:w="3292" w:type="dxa"/>
            <w:shd w:val="clear" w:color="auto" w:fill="auto"/>
            <w:vAlign w:val="center"/>
          </w:tcPr>
          <w:p w14:paraId="4378E5B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Syntetyczne oleje silnikowe, przekładniowe i smarowe</w:t>
            </w:r>
          </w:p>
        </w:tc>
        <w:tc>
          <w:tcPr>
            <w:tcW w:w="1559" w:type="dxa"/>
            <w:shd w:val="clear" w:color="auto" w:fill="auto"/>
            <w:vAlign w:val="center"/>
          </w:tcPr>
          <w:p w14:paraId="1010737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622A96F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0,600</w:t>
            </w:r>
          </w:p>
        </w:tc>
      </w:tr>
      <w:tr w:rsidR="00EA150C" w:rsidRPr="00BD5CE2" w14:paraId="7FEE46FD" w14:textId="77777777" w:rsidTr="005C5E60">
        <w:trPr>
          <w:jc w:val="center"/>
        </w:trPr>
        <w:tc>
          <w:tcPr>
            <w:tcW w:w="1980" w:type="dxa"/>
            <w:vMerge/>
            <w:shd w:val="clear" w:color="auto" w:fill="F2F2F2" w:themeFill="background1" w:themeFillShade="F2"/>
            <w:vAlign w:val="center"/>
          </w:tcPr>
          <w:p w14:paraId="4E842102" w14:textId="77777777" w:rsidR="00EA150C" w:rsidRPr="002F16FC" w:rsidRDefault="00EA150C" w:rsidP="004E1AD4">
            <w:pPr>
              <w:jc w:val="center"/>
              <w:rPr>
                <w:rFonts w:ascii="Arial" w:hAnsi="Arial" w:cs="Arial"/>
                <w:b/>
                <w:bCs/>
                <w:sz w:val="22"/>
                <w:szCs w:val="22"/>
              </w:rPr>
            </w:pPr>
          </w:p>
        </w:tc>
        <w:tc>
          <w:tcPr>
            <w:tcW w:w="567" w:type="dxa"/>
            <w:vAlign w:val="center"/>
          </w:tcPr>
          <w:p w14:paraId="3DF322F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37</w:t>
            </w:r>
          </w:p>
        </w:tc>
        <w:tc>
          <w:tcPr>
            <w:tcW w:w="1276" w:type="dxa"/>
            <w:shd w:val="clear" w:color="auto" w:fill="auto"/>
            <w:vAlign w:val="center"/>
          </w:tcPr>
          <w:p w14:paraId="33914462"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02 07*</w:t>
            </w:r>
          </w:p>
        </w:tc>
        <w:tc>
          <w:tcPr>
            <w:tcW w:w="3292" w:type="dxa"/>
            <w:shd w:val="clear" w:color="auto" w:fill="auto"/>
            <w:vAlign w:val="center"/>
          </w:tcPr>
          <w:p w14:paraId="66F9379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Oleje silnikowe, przekładniowe i smarowe łatwo ulegające biodegradacji</w:t>
            </w:r>
          </w:p>
        </w:tc>
        <w:tc>
          <w:tcPr>
            <w:tcW w:w="1559" w:type="dxa"/>
            <w:shd w:val="clear" w:color="auto" w:fill="auto"/>
            <w:vAlign w:val="center"/>
          </w:tcPr>
          <w:p w14:paraId="01D6B3D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24BCF420"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0,300</w:t>
            </w:r>
          </w:p>
        </w:tc>
      </w:tr>
      <w:tr w:rsidR="00EA150C" w:rsidRPr="00BD5CE2" w14:paraId="7BB2BD6C" w14:textId="77777777" w:rsidTr="005C5E60">
        <w:trPr>
          <w:jc w:val="center"/>
        </w:trPr>
        <w:tc>
          <w:tcPr>
            <w:tcW w:w="1980" w:type="dxa"/>
            <w:vMerge/>
            <w:shd w:val="clear" w:color="auto" w:fill="F2F2F2" w:themeFill="background1" w:themeFillShade="F2"/>
            <w:vAlign w:val="center"/>
          </w:tcPr>
          <w:p w14:paraId="7326672C" w14:textId="77777777" w:rsidR="00EA150C" w:rsidRPr="002F16FC" w:rsidRDefault="00EA150C" w:rsidP="004E1AD4">
            <w:pPr>
              <w:jc w:val="center"/>
              <w:rPr>
                <w:rFonts w:ascii="Arial" w:hAnsi="Arial" w:cs="Arial"/>
                <w:b/>
                <w:bCs/>
                <w:sz w:val="22"/>
                <w:szCs w:val="22"/>
              </w:rPr>
            </w:pPr>
          </w:p>
        </w:tc>
        <w:tc>
          <w:tcPr>
            <w:tcW w:w="567" w:type="dxa"/>
            <w:vAlign w:val="center"/>
          </w:tcPr>
          <w:p w14:paraId="2350E83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38</w:t>
            </w:r>
          </w:p>
        </w:tc>
        <w:tc>
          <w:tcPr>
            <w:tcW w:w="1276" w:type="dxa"/>
            <w:shd w:val="clear" w:color="auto" w:fill="auto"/>
            <w:vAlign w:val="center"/>
          </w:tcPr>
          <w:p w14:paraId="71E948BD"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02 08*</w:t>
            </w:r>
          </w:p>
        </w:tc>
        <w:tc>
          <w:tcPr>
            <w:tcW w:w="3292" w:type="dxa"/>
            <w:shd w:val="clear" w:color="auto" w:fill="auto"/>
            <w:vAlign w:val="center"/>
          </w:tcPr>
          <w:p w14:paraId="1D9874C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Inne oleje silnikowe, przekładniowe i smarowe</w:t>
            </w:r>
          </w:p>
        </w:tc>
        <w:tc>
          <w:tcPr>
            <w:tcW w:w="1559" w:type="dxa"/>
            <w:shd w:val="clear" w:color="auto" w:fill="auto"/>
            <w:vAlign w:val="center"/>
          </w:tcPr>
          <w:p w14:paraId="7CC56C9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3CE36BF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1,980</w:t>
            </w:r>
          </w:p>
        </w:tc>
      </w:tr>
      <w:tr w:rsidR="00EA150C" w:rsidRPr="00BD5CE2" w14:paraId="3269C598" w14:textId="77777777" w:rsidTr="005C5E60">
        <w:trPr>
          <w:jc w:val="center"/>
        </w:trPr>
        <w:tc>
          <w:tcPr>
            <w:tcW w:w="1980" w:type="dxa"/>
            <w:vMerge/>
            <w:shd w:val="clear" w:color="auto" w:fill="F2F2F2" w:themeFill="background1" w:themeFillShade="F2"/>
            <w:vAlign w:val="center"/>
          </w:tcPr>
          <w:p w14:paraId="1319C363" w14:textId="77777777" w:rsidR="00EA150C" w:rsidRPr="002F16FC" w:rsidRDefault="00EA150C" w:rsidP="004E1AD4">
            <w:pPr>
              <w:jc w:val="center"/>
              <w:rPr>
                <w:rFonts w:ascii="Arial" w:hAnsi="Arial" w:cs="Arial"/>
                <w:b/>
                <w:bCs/>
                <w:sz w:val="22"/>
                <w:szCs w:val="22"/>
              </w:rPr>
            </w:pPr>
          </w:p>
        </w:tc>
        <w:tc>
          <w:tcPr>
            <w:tcW w:w="567" w:type="dxa"/>
            <w:vAlign w:val="center"/>
          </w:tcPr>
          <w:p w14:paraId="5E6956D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39</w:t>
            </w:r>
          </w:p>
        </w:tc>
        <w:tc>
          <w:tcPr>
            <w:tcW w:w="1276" w:type="dxa"/>
            <w:shd w:val="clear" w:color="auto" w:fill="auto"/>
            <w:vAlign w:val="center"/>
          </w:tcPr>
          <w:p w14:paraId="0A35B148"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07 01*</w:t>
            </w:r>
          </w:p>
        </w:tc>
        <w:tc>
          <w:tcPr>
            <w:tcW w:w="3292" w:type="dxa"/>
            <w:shd w:val="clear" w:color="auto" w:fill="auto"/>
            <w:vAlign w:val="center"/>
          </w:tcPr>
          <w:p w14:paraId="48DEC09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ab/>
              <w:t>Olej opałowy i olej napędowy</w:t>
            </w:r>
          </w:p>
        </w:tc>
        <w:tc>
          <w:tcPr>
            <w:tcW w:w="1559" w:type="dxa"/>
            <w:shd w:val="clear" w:color="auto" w:fill="auto"/>
            <w:vAlign w:val="center"/>
          </w:tcPr>
          <w:p w14:paraId="248F4BD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285DD2B9"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3,840</w:t>
            </w:r>
          </w:p>
        </w:tc>
      </w:tr>
      <w:tr w:rsidR="00EA150C" w:rsidRPr="00BD5CE2" w14:paraId="53AB9675" w14:textId="77777777" w:rsidTr="005C5E60">
        <w:trPr>
          <w:trHeight w:val="377"/>
          <w:jc w:val="center"/>
        </w:trPr>
        <w:tc>
          <w:tcPr>
            <w:tcW w:w="1980" w:type="dxa"/>
            <w:vMerge/>
            <w:shd w:val="clear" w:color="auto" w:fill="F2F2F2" w:themeFill="background1" w:themeFillShade="F2"/>
            <w:vAlign w:val="center"/>
          </w:tcPr>
          <w:p w14:paraId="1ECE2F83" w14:textId="77777777" w:rsidR="00EA150C" w:rsidRPr="002F16FC" w:rsidRDefault="00EA150C" w:rsidP="004E1AD4">
            <w:pPr>
              <w:jc w:val="center"/>
              <w:rPr>
                <w:rFonts w:ascii="Arial" w:hAnsi="Arial" w:cs="Arial"/>
                <w:b/>
                <w:bCs/>
                <w:sz w:val="22"/>
                <w:szCs w:val="22"/>
              </w:rPr>
            </w:pPr>
          </w:p>
        </w:tc>
        <w:tc>
          <w:tcPr>
            <w:tcW w:w="567" w:type="dxa"/>
            <w:vAlign w:val="center"/>
          </w:tcPr>
          <w:p w14:paraId="67017F8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40</w:t>
            </w:r>
          </w:p>
        </w:tc>
        <w:tc>
          <w:tcPr>
            <w:tcW w:w="1276" w:type="dxa"/>
            <w:shd w:val="clear" w:color="auto" w:fill="auto"/>
            <w:vAlign w:val="center"/>
          </w:tcPr>
          <w:p w14:paraId="3F85DD5E"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07 02*</w:t>
            </w:r>
          </w:p>
        </w:tc>
        <w:tc>
          <w:tcPr>
            <w:tcW w:w="3292" w:type="dxa"/>
            <w:shd w:val="clear" w:color="auto" w:fill="auto"/>
            <w:vAlign w:val="center"/>
          </w:tcPr>
          <w:p w14:paraId="0D8A470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Benzyna</w:t>
            </w:r>
          </w:p>
        </w:tc>
        <w:tc>
          <w:tcPr>
            <w:tcW w:w="1559" w:type="dxa"/>
            <w:shd w:val="clear" w:color="auto" w:fill="auto"/>
            <w:vAlign w:val="center"/>
          </w:tcPr>
          <w:p w14:paraId="0CD29B6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06A06E14"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3,253</w:t>
            </w:r>
          </w:p>
        </w:tc>
      </w:tr>
      <w:tr w:rsidR="00EA150C" w:rsidRPr="00BD5CE2" w14:paraId="78CA8CFE" w14:textId="77777777" w:rsidTr="005C5E60">
        <w:trPr>
          <w:jc w:val="center"/>
        </w:trPr>
        <w:tc>
          <w:tcPr>
            <w:tcW w:w="1980" w:type="dxa"/>
            <w:vMerge/>
            <w:shd w:val="clear" w:color="auto" w:fill="F2F2F2" w:themeFill="background1" w:themeFillShade="F2"/>
            <w:vAlign w:val="center"/>
          </w:tcPr>
          <w:p w14:paraId="78B7F23F" w14:textId="77777777" w:rsidR="00EA150C" w:rsidRPr="002F16FC" w:rsidRDefault="00EA150C" w:rsidP="004E1AD4">
            <w:pPr>
              <w:jc w:val="center"/>
              <w:rPr>
                <w:rFonts w:ascii="Arial" w:hAnsi="Arial" w:cs="Arial"/>
                <w:b/>
                <w:bCs/>
                <w:sz w:val="22"/>
                <w:szCs w:val="22"/>
              </w:rPr>
            </w:pPr>
          </w:p>
        </w:tc>
        <w:tc>
          <w:tcPr>
            <w:tcW w:w="567" w:type="dxa"/>
            <w:vAlign w:val="center"/>
          </w:tcPr>
          <w:p w14:paraId="43D562B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41</w:t>
            </w:r>
          </w:p>
        </w:tc>
        <w:tc>
          <w:tcPr>
            <w:tcW w:w="1276" w:type="dxa"/>
            <w:shd w:val="clear" w:color="auto" w:fill="auto"/>
            <w:vAlign w:val="center"/>
          </w:tcPr>
          <w:p w14:paraId="6C3985E9"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13 07 03*</w:t>
            </w:r>
          </w:p>
        </w:tc>
        <w:tc>
          <w:tcPr>
            <w:tcW w:w="3292" w:type="dxa"/>
            <w:shd w:val="clear" w:color="auto" w:fill="auto"/>
            <w:vAlign w:val="center"/>
          </w:tcPr>
          <w:p w14:paraId="75D31DA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Inne paliwa (włącznie z mieszaninami)</w:t>
            </w:r>
          </w:p>
        </w:tc>
        <w:tc>
          <w:tcPr>
            <w:tcW w:w="1559" w:type="dxa"/>
            <w:shd w:val="clear" w:color="auto" w:fill="auto"/>
            <w:vAlign w:val="center"/>
          </w:tcPr>
          <w:p w14:paraId="3F25599F"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0,040</w:t>
            </w:r>
          </w:p>
        </w:tc>
        <w:tc>
          <w:tcPr>
            <w:tcW w:w="1418" w:type="dxa"/>
            <w:shd w:val="clear" w:color="auto" w:fill="auto"/>
            <w:vAlign w:val="center"/>
          </w:tcPr>
          <w:p w14:paraId="16EC0D6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0,040</w:t>
            </w:r>
          </w:p>
        </w:tc>
      </w:tr>
      <w:tr w:rsidR="00EA150C" w:rsidRPr="00BD5CE2" w14:paraId="04E19CE4" w14:textId="77777777" w:rsidTr="005C5E60">
        <w:trPr>
          <w:jc w:val="center"/>
        </w:trPr>
        <w:tc>
          <w:tcPr>
            <w:tcW w:w="1980" w:type="dxa"/>
            <w:vMerge w:val="restart"/>
            <w:shd w:val="clear" w:color="auto" w:fill="F2F2F2" w:themeFill="background1" w:themeFillShade="F2"/>
            <w:vAlign w:val="center"/>
          </w:tcPr>
          <w:p w14:paraId="0D8FDA0C"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P4</w:t>
            </w:r>
          </w:p>
        </w:tc>
        <w:tc>
          <w:tcPr>
            <w:tcW w:w="567" w:type="dxa"/>
            <w:vAlign w:val="center"/>
          </w:tcPr>
          <w:p w14:paraId="62ACB5E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42</w:t>
            </w:r>
          </w:p>
        </w:tc>
        <w:tc>
          <w:tcPr>
            <w:tcW w:w="1276" w:type="dxa"/>
            <w:shd w:val="clear" w:color="auto" w:fill="auto"/>
            <w:vAlign w:val="center"/>
          </w:tcPr>
          <w:p w14:paraId="16CA696F"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16 01 03</w:t>
            </w:r>
          </w:p>
        </w:tc>
        <w:tc>
          <w:tcPr>
            <w:tcW w:w="3292" w:type="dxa"/>
            <w:shd w:val="clear" w:color="auto" w:fill="auto"/>
            <w:vAlign w:val="center"/>
          </w:tcPr>
          <w:p w14:paraId="6E3B81F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Zużyte opony</w:t>
            </w:r>
          </w:p>
        </w:tc>
        <w:tc>
          <w:tcPr>
            <w:tcW w:w="1559" w:type="dxa"/>
            <w:shd w:val="clear" w:color="auto" w:fill="auto"/>
            <w:vAlign w:val="center"/>
          </w:tcPr>
          <w:p w14:paraId="7BF6CFB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15,925</w:t>
            </w:r>
          </w:p>
        </w:tc>
        <w:tc>
          <w:tcPr>
            <w:tcW w:w="1418" w:type="dxa"/>
            <w:shd w:val="clear" w:color="auto" w:fill="auto"/>
            <w:vAlign w:val="center"/>
          </w:tcPr>
          <w:p w14:paraId="468C067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24,500</w:t>
            </w:r>
          </w:p>
        </w:tc>
      </w:tr>
      <w:tr w:rsidR="00EA150C" w:rsidRPr="00BD5CE2" w14:paraId="2C5C1907" w14:textId="77777777" w:rsidTr="005C5E60">
        <w:trPr>
          <w:jc w:val="center"/>
        </w:trPr>
        <w:tc>
          <w:tcPr>
            <w:tcW w:w="1980" w:type="dxa"/>
            <w:vMerge/>
            <w:shd w:val="clear" w:color="auto" w:fill="F2F2F2" w:themeFill="background1" w:themeFillShade="F2"/>
            <w:vAlign w:val="center"/>
          </w:tcPr>
          <w:p w14:paraId="5E4C8223" w14:textId="77777777" w:rsidR="00EA150C" w:rsidRPr="002F16FC" w:rsidRDefault="00EA150C" w:rsidP="004E1AD4">
            <w:pPr>
              <w:jc w:val="center"/>
              <w:rPr>
                <w:rFonts w:ascii="Arial" w:hAnsi="Arial" w:cs="Arial"/>
                <w:b/>
                <w:bCs/>
                <w:sz w:val="22"/>
                <w:szCs w:val="22"/>
              </w:rPr>
            </w:pPr>
          </w:p>
        </w:tc>
        <w:tc>
          <w:tcPr>
            <w:tcW w:w="567" w:type="dxa"/>
            <w:vAlign w:val="center"/>
          </w:tcPr>
          <w:p w14:paraId="3829521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43</w:t>
            </w:r>
          </w:p>
        </w:tc>
        <w:tc>
          <w:tcPr>
            <w:tcW w:w="1276" w:type="dxa"/>
            <w:shd w:val="clear" w:color="auto" w:fill="auto"/>
            <w:vAlign w:val="center"/>
          </w:tcPr>
          <w:p w14:paraId="243FA409"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16 01 19</w:t>
            </w:r>
          </w:p>
        </w:tc>
        <w:tc>
          <w:tcPr>
            <w:tcW w:w="3292" w:type="dxa"/>
            <w:shd w:val="clear" w:color="auto" w:fill="auto"/>
            <w:vAlign w:val="center"/>
          </w:tcPr>
          <w:p w14:paraId="3884B90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Tworzywa sztuczne</w:t>
            </w:r>
          </w:p>
        </w:tc>
        <w:tc>
          <w:tcPr>
            <w:tcW w:w="1559" w:type="dxa"/>
            <w:shd w:val="clear" w:color="auto" w:fill="auto"/>
            <w:vAlign w:val="center"/>
          </w:tcPr>
          <w:p w14:paraId="56BAE72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7,000</w:t>
            </w:r>
          </w:p>
        </w:tc>
        <w:tc>
          <w:tcPr>
            <w:tcW w:w="1418" w:type="dxa"/>
            <w:shd w:val="clear" w:color="auto" w:fill="auto"/>
            <w:vAlign w:val="center"/>
          </w:tcPr>
          <w:p w14:paraId="5B42CA6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33,000</w:t>
            </w:r>
          </w:p>
        </w:tc>
      </w:tr>
      <w:tr w:rsidR="00EA150C" w:rsidRPr="00BD5CE2" w14:paraId="7895E642" w14:textId="77777777" w:rsidTr="005C5E60">
        <w:trPr>
          <w:jc w:val="center"/>
        </w:trPr>
        <w:tc>
          <w:tcPr>
            <w:tcW w:w="1980" w:type="dxa"/>
            <w:vMerge/>
            <w:shd w:val="clear" w:color="auto" w:fill="F2F2F2" w:themeFill="background1" w:themeFillShade="F2"/>
            <w:vAlign w:val="center"/>
          </w:tcPr>
          <w:p w14:paraId="6438F72F" w14:textId="77777777" w:rsidR="00EA150C" w:rsidRPr="002F16FC" w:rsidRDefault="00EA150C" w:rsidP="004E1AD4">
            <w:pPr>
              <w:jc w:val="center"/>
              <w:rPr>
                <w:rFonts w:ascii="Arial" w:hAnsi="Arial" w:cs="Arial"/>
                <w:b/>
                <w:bCs/>
                <w:sz w:val="22"/>
                <w:szCs w:val="22"/>
              </w:rPr>
            </w:pPr>
          </w:p>
        </w:tc>
        <w:tc>
          <w:tcPr>
            <w:tcW w:w="567" w:type="dxa"/>
            <w:vAlign w:val="center"/>
          </w:tcPr>
          <w:p w14:paraId="786FB783"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44</w:t>
            </w:r>
          </w:p>
        </w:tc>
        <w:tc>
          <w:tcPr>
            <w:tcW w:w="1276" w:type="dxa"/>
            <w:shd w:val="clear" w:color="auto" w:fill="auto"/>
            <w:vAlign w:val="center"/>
          </w:tcPr>
          <w:p w14:paraId="70E01CF0"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16 01 99</w:t>
            </w:r>
          </w:p>
        </w:tc>
        <w:tc>
          <w:tcPr>
            <w:tcW w:w="3292" w:type="dxa"/>
            <w:shd w:val="clear" w:color="auto" w:fill="auto"/>
            <w:vAlign w:val="center"/>
          </w:tcPr>
          <w:p w14:paraId="60C3293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Inne niewymienione odpady</w:t>
            </w:r>
          </w:p>
        </w:tc>
        <w:tc>
          <w:tcPr>
            <w:tcW w:w="1559" w:type="dxa"/>
            <w:shd w:val="clear" w:color="auto" w:fill="auto"/>
            <w:vAlign w:val="center"/>
          </w:tcPr>
          <w:p w14:paraId="3A11BAF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5,000</w:t>
            </w:r>
          </w:p>
        </w:tc>
        <w:tc>
          <w:tcPr>
            <w:tcW w:w="1418" w:type="dxa"/>
            <w:shd w:val="clear" w:color="auto" w:fill="auto"/>
            <w:vAlign w:val="center"/>
          </w:tcPr>
          <w:p w14:paraId="553F4DB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20,500</w:t>
            </w:r>
          </w:p>
        </w:tc>
      </w:tr>
      <w:tr w:rsidR="00EA150C" w:rsidRPr="00BD5CE2" w14:paraId="6CF22B9E" w14:textId="77777777" w:rsidTr="005C5E60">
        <w:trPr>
          <w:jc w:val="center"/>
        </w:trPr>
        <w:tc>
          <w:tcPr>
            <w:tcW w:w="1980" w:type="dxa"/>
            <w:shd w:val="clear" w:color="auto" w:fill="F2F2F2" w:themeFill="background1" w:themeFillShade="F2"/>
            <w:vAlign w:val="center"/>
          </w:tcPr>
          <w:p w14:paraId="29AF5E53"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P5</w:t>
            </w:r>
          </w:p>
        </w:tc>
        <w:tc>
          <w:tcPr>
            <w:tcW w:w="567" w:type="dxa"/>
            <w:vAlign w:val="center"/>
          </w:tcPr>
          <w:p w14:paraId="47C262C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45</w:t>
            </w:r>
          </w:p>
        </w:tc>
        <w:tc>
          <w:tcPr>
            <w:tcW w:w="1276" w:type="dxa"/>
            <w:shd w:val="clear" w:color="auto" w:fill="auto"/>
            <w:vAlign w:val="center"/>
          </w:tcPr>
          <w:p w14:paraId="07554BB6"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16 01 16</w:t>
            </w:r>
          </w:p>
        </w:tc>
        <w:tc>
          <w:tcPr>
            <w:tcW w:w="3292" w:type="dxa"/>
            <w:shd w:val="clear" w:color="auto" w:fill="auto"/>
            <w:vAlign w:val="center"/>
          </w:tcPr>
          <w:p w14:paraId="6E46348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Zbiorniki na gaz skroplony</w:t>
            </w:r>
          </w:p>
        </w:tc>
        <w:tc>
          <w:tcPr>
            <w:tcW w:w="1559" w:type="dxa"/>
            <w:shd w:val="clear" w:color="auto" w:fill="auto"/>
            <w:vAlign w:val="center"/>
          </w:tcPr>
          <w:p w14:paraId="165AB7E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0,400</w:t>
            </w:r>
          </w:p>
        </w:tc>
        <w:tc>
          <w:tcPr>
            <w:tcW w:w="1418" w:type="dxa"/>
            <w:shd w:val="clear" w:color="auto" w:fill="auto"/>
            <w:vAlign w:val="center"/>
          </w:tcPr>
          <w:p w14:paraId="314CDE1F"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4,000</w:t>
            </w:r>
          </w:p>
        </w:tc>
      </w:tr>
      <w:tr w:rsidR="00EA150C" w:rsidRPr="00BD5CE2" w14:paraId="04FA45D5" w14:textId="77777777" w:rsidTr="005C5E60">
        <w:trPr>
          <w:trHeight w:val="681"/>
          <w:jc w:val="center"/>
        </w:trPr>
        <w:tc>
          <w:tcPr>
            <w:tcW w:w="1980" w:type="dxa"/>
            <w:shd w:val="clear" w:color="auto" w:fill="F2F2F2" w:themeFill="background1" w:themeFillShade="F2"/>
            <w:vAlign w:val="center"/>
          </w:tcPr>
          <w:p w14:paraId="21803CDE"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P6</w:t>
            </w:r>
          </w:p>
        </w:tc>
        <w:tc>
          <w:tcPr>
            <w:tcW w:w="567" w:type="dxa"/>
            <w:vAlign w:val="center"/>
          </w:tcPr>
          <w:p w14:paraId="4FABDCD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46</w:t>
            </w:r>
          </w:p>
        </w:tc>
        <w:tc>
          <w:tcPr>
            <w:tcW w:w="1276" w:type="dxa"/>
            <w:shd w:val="clear" w:color="auto" w:fill="auto"/>
            <w:vAlign w:val="center"/>
          </w:tcPr>
          <w:p w14:paraId="0F44669F"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16 01 18</w:t>
            </w:r>
          </w:p>
        </w:tc>
        <w:tc>
          <w:tcPr>
            <w:tcW w:w="3292" w:type="dxa"/>
            <w:shd w:val="clear" w:color="auto" w:fill="auto"/>
            <w:vAlign w:val="center"/>
          </w:tcPr>
          <w:p w14:paraId="4E21A9E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Metale nieżelazne</w:t>
            </w:r>
          </w:p>
        </w:tc>
        <w:tc>
          <w:tcPr>
            <w:tcW w:w="1559" w:type="dxa"/>
            <w:shd w:val="clear" w:color="auto" w:fill="auto"/>
            <w:vAlign w:val="center"/>
          </w:tcPr>
          <w:p w14:paraId="7C80732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5,000</w:t>
            </w:r>
          </w:p>
        </w:tc>
        <w:tc>
          <w:tcPr>
            <w:tcW w:w="1418" w:type="dxa"/>
            <w:shd w:val="clear" w:color="auto" w:fill="auto"/>
            <w:vAlign w:val="center"/>
          </w:tcPr>
          <w:p w14:paraId="66CDEC97"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37,000</w:t>
            </w:r>
          </w:p>
        </w:tc>
      </w:tr>
      <w:tr w:rsidR="00EA150C" w:rsidRPr="00BD5CE2" w14:paraId="7CFF543B" w14:textId="77777777" w:rsidTr="005C5E60">
        <w:trPr>
          <w:jc w:val="center"/>
        </w:trPr>
        <w:tc>
          <w:tcPr>
            <w:tcW w:w="1980" w:type="dxa"/>
            <w:shd w:val="clear" w:color="auto" w:fill="F2F2F2" w:themeFill="background1" w:themeFillShade="F2"/>
            <w:vAlign w:val="center"/>
          </w:tcPr>
          <w:p w14:paraId="1055C237"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P7.1</w:t>
            </w:r>
          </w:p>
        </w:tc>
        <w:tc>
          <w:tcPr>
            <w:tcW w:w="567" w:type="dxa"/>
            <w:vAlign w:val="center"/>
          </w:tcPr>
          <w:p w14:paraId="4508768C"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47</w:t>
            </w:r>
          </w:p>
        </w:tc>
        <w:tc>
          <w:tcPr>
            <w:tcW w:w="1276" w:type="dxa"/>
            <w:shd w:val="clear" w:color="auto" w:fill="auto"/>
            <w:vAlign w:val="center"/>
          </w:tcPr>
          <w:p w14:paraId="70B8A608"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16 01 17</w:t>
            </w:r>
          </w:p>
        </w:tc>
        <w:tc>
          <w:tcPr>
            <w:tcW w:w="3292" w:type="dxa"/>
            <w:shd w:val="clear" w:color="auto" w:fill="auto"/>
            <w:vAlign w:val="center"/>
          </w:tcPr>
          <w:p w14:paraId="76C6848D"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Metale żelazne</w:t>
            </w:r>
          </w:p>
        </w:tc>
        <w:tc>
          <w:tcPr>
            <w:tcW w:w="1559" w:type="dxa"/>
            <w:shd w:val="clear" w:color="auto" w:fill="auto"/>
            <w:vAlign w:val="center"/>
          </w:tcPr>
          <w:p w14:paraId="38D81AF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10,000</w:t>
            </w:r>
          </w:p>
        </w:tc>
        <w:tc>
          <w:tcPr>
            <w:tcW w:w="1418" w:type="dxa"/>
            <w:shd w:val="clear" w:color="auto" w:fill="auto"/>
            <w:vAlign w:val="center"/>
          </w:tcPr>
          <w:p w14:paraId="558F7EC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100,000</w:t>
            </w:r>
          </w:p>
        </w:tc>
      </w:tr>
      <w:tr w:rsidR="00EA150C" w:rsidRPr="00BD5CE2" w14:paraId="7B85C337" w14:textId="77777777" w:rsidTr="005C5E60">
        <w:trPr>
          <w:jc w:val="center"/>
        </w:trPr>
        <w:tc>
          <w:tcPr>
            <w:tcW w:w="1980" w:type="dxa"/>
            <w:shd w:val="clear" w:color="auto" w:fill="F2F2F2" w:themeFill="background1" w:themeFillShade="F2"/>
            <w:vAlign w:val="center"/>
          </w:tcPr>
          <w:p w14:paraId="6A4F679F"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P7.2</w:t>
            </w:r>
          </w:p>
        </w:tc>
        <w:tc>
          <w:tcPr>
            <w:tcW w:w="567" w:type="dxa"/>
            <w:vAlign w:val="center"/>
          </w:tcPr>
          <w:p w14:paraId="0347394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48</w:t>
            </w:r>
          </w:p>
        </w:tc>
        <w:tc>
          <w:tcPr>
            <w:tcW w:w="1276" w:type="dxa"/>
            <w:shd w:val="clear" w:color="auto" w:fill="auto"/>
            <w:vAlign w:val="center"/>
          </w:tcPr>
          <w:p w14:paraId="5E6CE53B"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16 01 17</w:t>
            </w:r>
          </w:p>
        </w:tc>
        <w:tc>
          <w:tcPr>
            <w:tcW w:w="3292" w:type="dxa"/>
            <w:shd w:val="clear" w:color="auto" w:fill="auto"/>
            <w:vAlign w:val="center"/>
          </w:tcPr>
          <w:p w14:paraId="12A2E81F"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Metale żelazne</w:t>
            </w:r>
          </w:p>
        </w:tc>
        <w:tc>
          <w:tcPr>
            <w:tcW w:w="1559" w:type="dxa"/>
            <w:shd w:val="clear" w:color="auto" w:fill="auto"/>
            <w:vAlign w:val="center"/>
          </w:tcPr>
          <w:p w14:paraId="0EAFB60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10,000</w:t>
            </w:r>
          </w:p>
        </w:tc>
        <w:tc>
          <w:tcPr>
            <w:tcW w:w="1418" w:type="dxa"/>
            <w:shd w:val="clear" w:color="auto" w:fill="auto"/>
            <w:vAlign w:val="center"/>
          </w:tcPr>
          <w:p w14:paraId="05E69F9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100,000</w:t>
            </w:r>
          </w:p>
        </w:tc>
      </w:tr>
      <w:tr w:rsidR="00EA150C" w:rsidRPr="00BD5CE2" w14:paraId="624F29BD" w14:textId="77777777" w:rsidTr="005C5E60">
        <w:trPr>
          <w:jc w:val="center"/>
        </w:trPr>
        <w:tc>
          <w:tcPr>
            <w:tcW w:w="1980" w:type="dxa"/>
            <w:shd w:val="clear" w:color="auto" w:fill="F2F2F2" w:themeFill="background1" w:themeFillShade="F2"/>
            <w:vAlign w:val="center"/>
          </w:tcPr>
          <w:p w14:paraId="559F00E0"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P7.3</w:t>
            </w:r>
          </w:p>
        </w:tc>
        <w:tc>
          <w:tcPr>
            <w:tcW w:w="567" w:type="dxa"/>
            <w:vAlign w:val="center"/>
          </w:tcPr>
          <w:p w14:paraId="4FF180C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49</w:t>
            </w:r>
          </w:p>
        </w:tc>
        <w:tc>
          <w:tcPr>
            <w:tcW w:w="1276" w:type="dxa"/>
            <w:shd w:val="clear" w:color="auto" w:fill="auto"/>
            <w:vAlign w:val="center"/>
          </w:tcPr>
          <w:p w14:paraId="7EE6C967"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16 01 17</w:t>
            </w:r>
          </w:p>
        </w:tc>
        <w:tc>
          <w:tcPr>
            <w:tcW w:w="3292" w:type="dxa"/>
            <w:shd w:val="clear" w:color="auto" w:fill="auto"/>
            <w:vAlign w:val="center"/>
          </w:tcPr>
          <w:p w14:paraId="76C97691"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Metale żelazne</w:t>
            </w:r>
          </w:p>
        </w:tc>
        <w:tc>
          <w:tcPr>
            <w:tcW w:w="1559" w:type="dxa"/>
            <w:shd w:val="clear" w:color="auto" w:fill="auto"/>
            <w:vAlign w:val="center"/>
          </w:tcPr>
          <w:p w14:paraId="29D68626"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30,000</w:t>
            </w:r>
          </w:p>
        </w:tc>
        <w:tc>
          <w:tcPr>
            <w:tcW w:w="1418" w:type="dxa"/>
            <w:shd w:val="clear" w:color="auto" w:fill="auto"/>
            <w:vAlign w:val="center"/>
          </w:tcPr>
          <w:p w14:paraId="25E521D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400,000</w:t>
            </w:r>
          </w:p>
        </w:tc>
      </w:tr>
      <w:tr w:rsidR="00EA150C" w:rsidRPr="00BD5CE2" w14:paraId="6DD1A95A" w14:textId="77777777" w:rsidTr="005C5E60">
        <w:trPr>
          <w:jc w:val="center"/>
        </w:trPr>
        <w:tc>
          <w:tcPr>
            <w:tcW w:w="1980" w:type="dxa"/>
            <w:shd w:val="clear" w:color="auto" w:fill="F2F2F2" w:themeFill="background1" w:themeFillShade="F2"/>
            <w:vAlign w:val="center"/>
          </w:tcPr>
          <w:p w14:paraId="12011732"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P8</w:t>
            </w:r>
          </w:p>
        </w:tc>
        <w:tc>
          <w:tcPr>
            <w:tcW w:w="567" w:type="dxa"/>
            <w:vAlign w:val="center"/>
          </w:tcPr>
          <w:p w14:paraId="4EE3A35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50</w:t>
            </w:r>
          </w:p>
        </w:tc>
        <w:tc>
          <w:tcPr>
            <w:tcW w:w="1276" w:type="dxa"/>
            <w:shd w:val="clear" w:color="auto" w:fill="auto"/>
            <w:vAlign w:val="center"/>
          </w:tcPr>
          <w:p w14:paraId="0DFE3A11"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ex 16 01 17</w:t>
            </w:r>
          </w:p>
        </w:tc>
        <w:tc>
          <w:tcPr>
            <w:tcW w:w="3292" w:type="dxa"/>
            <w:shd w:val="clear" w:color="auto" w:fill="auto"/>
            <w:vAlign w:val="center"/>
          </w:tcPr>
          <w:p w14:paraId="6D06628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Pozostałości z pojazdu wycofanego z eksploatacji przeznaczone do strzępienia</w:t>
            </w:r>
          </w:p>
        </w:tc>
        <w:tc>
          <w:tcPr>
            <w:tcW w:w="1559" w:type="dxa"/>
            <w:shd w:val="clear" w:color="auto" w:fill="auto"/>
            <w:vAlign w:val="center"/>
          </w:tcPr>
          <w:p w14:paraId="28FE083E"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35,000</w:t>
            </w:r>
          </w:p>
        </w:tc>
        <w:tc>
          <w:tcPr>
            <w:tcW w:w="1418" w:type="dxa"/>
            <w:shd w:val="clear" w:color="auto" w:fill="auto"/>
            <w:vAlign w:val="center"/>
          </w:tcPr>
          <w:p w14:paraId="348F0578"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600,000</w:t>
            </w:r>
          </w:p>
        </w:tc>
      </w:tr>
      <w:tr w:rsidR="00EA150C" w:rsidRPr="00BD5CE2" w14:paraId="44C8BBE2" w14:textId="77777777" w:rsidTr="005C5E60">
        <w:trPr>
          <w:jc w:val="center"/>
        </w:trPr>
        <w:tc>
          <w:tcPr>
            <w:tcW w:w="1980" w:type="dxa"/>
            <w:shd w:val="clear" w:color="auto" w:fill="F2F2F2" w:themeFill="background1" w:themeFillShade="F2"/>
            <w:vAlign w:val="center"/>
          </w:tcPr>
          <w:p w14:paraId="1F5ADCF4" w14:textId="77777777" w:rsidR="00EA150C" w:rsidRPr="002F16FC" w:rsidRDefault="00EA150C" w:rsidP="004E1AD4">
            <w:pPr>
              <w:jc w:val="center"/>
              <w:rPr>
                <w:rFonts w:ascii="Arial" w:hAnsi="Arial" w:cs="Arial"/>
                <w:b/>
                <w:bCs/>
                <w:sz w:val="22"/>
                <w:szCs w:val="22"/>
              </w:rPr>
            </w:pPr>
            <w:r w:rsidRPr="002F16FC">
              <w:rPr>
                <w:rFonts w:ascii="Arial" w:hAnsi="Arial" w:cs="Arial"/>
                <w:b/>
                <w:bCs/>
                <w:sz w:val="22"/>
                <w:szCs w:val="22"/>
              </w:rPr>
              <w:t>Miejsce magazynowania P9</w:t>
            </w:r>
          </w:p>
        </w:tc>
        <w:tc>
          <w:tcPr>
            <w:tcW w:w="567" w:type="dxa"/>
            <w:vAlign w:val="center"/>
          </w:tcPr>
          <w:p w14:paraId="7BDB4ED5"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51</w:t>
            </w:r>
          </w:p>
        </w:tc>
        <w:tc>
          <w:tcPr>
            <w:tcW w:w="1276" w:type="dxa"/>
            <w:shd w:val="clear" w:color="auto" w:fill="auto"/>
            <w:vAlign w:val="center"/>
          </w:tcPr>
          <w:p w14:paraId="276C4B8C" w14:textId="77777777" w:rsidR="00EA150C" w:rsidRPr="00BD5CE2" w:rsidRDefault="00EA150C" w:rsidP="004E1AD4">
            <w:pPr>
              <w:ind w:left="-113" w:right="-127"/>
              <w:jc w:val="center"/>
              <w:rPr>
                <w:rFonts w:ascii="Arial" w:hAnsi="Arial" w:cs="Arial"/>
                <w:sz w:val="22"/>
                <w:szCs w:val="22"/>
              </w:rPr>
            </w:pPr>
            <w:r w:rsidRPr="00BD5CE2">
              <w:rPr>
                <w:rFonts w:ascii="Arial" w:hAnsi="Arial" w:cs="Arial"/>
                <w:sz w:val="22"/>
                <w:szCs w:val="22"/>
              </w:rPr>
              <w:t>16 01 20</w:t>
            </w:r>
          </w:p>
        </w:tc>
        <w:tc>
          <w:tcPr>
            <w:tcW w:w="3292" w:type="dxa"/>
            <w:shd w:val="clear" w:color="auto" w:fill="auto"/>
            <w:vAlign w:val="center"/>
          </w:tcPr>
          <w:p w14:paraId="009B119B"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Szkło</w:t>
            </w:r>
          </w:p>
        </w:tc>
        <w:tc>
          <w:tcPr>
            <w:tcW w:w="1559" w:type="dxa"/>
            <w:shd w:val="clear" w:color="auto" w:fill="auto"/>
            <w:vAlign w:val="center"/>
          </w:tcPr>
          <w:p w14:paraId="57FF0F52"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7,000</w:t>
            </w:r>
          </w:p>
        </w:tc>
        <w:tc>
          <w:tcPr>
            <w:tcW w:w="1418" w:type="dxa"/>
            <w:shd w:val="clear" w:color="auto" w:fill="auto"/>
            <w:vAlign w:val="center"/>
          </w:tcPr>
          <w:p w14:paraId="6EFB967A" w14:textId="77777777" w:rsidR="00EA150C" w:rsidRPr="00BD5CE2" w:rsidRDefault="00EA150C" w:rsidP="004E1AD4">
            <w:pPr>
              <w:jc w:val="center"/>
              <w:rPr>
                <w:rFonts w:ascii="Arial" w:hAnsi="Arial" w:cs="Arial"/>
                <w:sz w:val="22"/>
                <w:szCs w:val="22"/>
              </w:rPr>
            </w:pPr>
            <w:r w:rsidRPr="00BD5CE2">
              <w:rPr>
                <w:rFonts w:ascii="Arial" w:hAnsi="Arial" w:cs="Arial"/>
                <w:sz w:val="22"/>
                <w:szCs w:val="22"/>
              </w:rPr>
              <w:t>14,600</w:t>
            </w:r>
          </w:p>
        </w:tc>
      </w:tr>
    </w:tbl>
    <w:p w14:paraId="32D1C205" w14:textId="0B4AAEBC" w:rsidR="00CC7AEA" w:rsidRDefault="00CC7AEA" w:rsidP="00F21E9E">
      <w:pPr>
        <w:spacing w:line="276" w:lineRule="auto"/>
        <w:jc w:val="both"/>
        <w:rPr>
          <w:rFonts w:ascii="Arial" w:hAnsi="Arial" w:cs="Arial"/>
          <w:color w:val="FF0000"/>
        </w:rPr>
      </w:pPr>
    </w:p>
    <w:p w14:paraId="4B1E1EEA" w14:textId="77777777" w:rsidR="006B66CB" w:rsidRPr="00F21E9E" w:rsidRDefault="006B66CB" w:rsidP="00F21E9E">
      <w:pPr>
        <w:spacing w:line="276" w:lineRule="auto"/>
        <w:jc w:val="both"/>
        <w:rPr>
          <w:rFonts w:ascii="Arial" w:hAnsi="Arial" w:cs="Arial"/>
          <w:color w:val="FF0000"/>
        </w:rPr>
      </w:pPr>
    </w:p>
    <w:p w14:paraId="0841E07E" w14:textId="184441F5" w:rsidR="0001733C" w:rsidRPr="00F21E9E" w:rsidRDefault="0001733C" w:rsidP="008B7DCA">
      <w:pPr>
        <w:pStyle w:val="Akapitzlist"/>
        <w:numPr>
          <w:ilvl w:val="2"/>
          <w:numId w:val="20"/>
        </w:numPr>
        <w:spacing w:line="276" w:lineRule="auto"/>
        <w:ind w:left="993" w:hanging="709"/>
        <w:jc w:val="both"/>
        <w:rPr>
          <w:rFonts w:ascii="Arial" w:hAnsi="Arial" w:cs="Arial"/>
          <w:b/>
          <w:bCs/>
        </w:rPr>
      </w:pPr>
      <w:r w:rsidRPr="00F21E9E">
        <w:rPr>
          <w:rFonts w:ascii="Arial" w:hAnsi="Arial" w:cs="Arial"/>
          <w:b/>
          <w:bCs/>
        </w:rPr>
        <w:t>Maksymalne łączne masy odpadów, które mogą być magazynowane w tym samym czasie oraz w okresie roku w poszczególnych sektorach, największe masy odpadów, które mogłyby być magazynowane w tym samym czasie w poszczególnych sektorach, wynikające z wymiarów obiektów oraz całkowite pojemności miejsc magazynowania:</w:t>
      </w:r>
    </w:p>
    <w:p w14:paraId="624DF758" w14:textId="78D0A4F3" w:rsidR="0001733C" w:rsidRPr="00F21E9E" w:rsidRDefault="0001733C" w:rsidP="00F21E9E">
      <w:pPr>
        <w:pStyle w:val="Akapitzlist"/>
        <w:spacing w:line="276" w:lineRule="auto"/>
        <w:ind w:left="709"/>
        <w:jc w:val="both"/>
        <w:rPr>
          <w:rFonts w:ascii="Arial" w:hAnsi="Arial" w:cs="Arial"/>
          <w:b/>
          <w:bCs/>
        </w:rPr>
      </w:pPr>
    </w:p>
    <w:p w14:paraId="7754F197" w14:textId="78486CCE" w:rsidR="0001733C" w:rsidRPr="00BD5CE2" w:rsidRDefault="0001733C" w:rsidP="00D05498">
      <w:pPr>
        <w:spacing w:line="276" w:lineRule="auto"/>
        <w:jc w:val="both"/>
        <w:rPr>
          <w:rFonts w:ascii="Arial" w:hAnsi="Arial" w:cs="Arial"/>
          <w:b/>
          <w:bCs/>
        </w:rPr>
      </w:pPr>
      <w:r w:rsidRPr="00F21E9E">
        <w:rPr>
          <w:rFonts w:ascii="Arial" w:hAnsi="Arial" w:cs="Arial"/>
          <w:b/>
        </w:rPr>
        <w:t xml:space="preserve">Tabela nr </w:t>
      </w:r>
      <w:r w:rsidR="00D05498">
        <w:rPr>
          <w:rFonts w:ascii="Arial" w:hAnsi="Arial" w:cs="Arial"/>
          <w:b/>
        </w:rPr>
        <w:t>9</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
        <w:gridCol w:w="3099"/>
        <w:gridCol w:w="1442"/>
        <w:gridCol w:w="1200"/>
        <w:gridCol w:w="1005"/>
        <w:gridCol w:w="1521"/>
        <w:gridCol w:w="1215"/>
      </w:tblGrid>
      <w:tr w:rsidR="0001733C" w:rsidRPr="00BD5CE2" w14:paraId="0EBAF595" w14:textId="77777777" w:rsidTr="004E1AD4">
        <w:trPr>
          <w:trHeight w:val="825"/>
          <w:jc w:val="center"/>
        </w:trPr>
        <w:tc>
          <w:tcPr>
            <w:tcW w:w="225" w:type="pct"/>
            <w:vMerge w:val="restart"/>
            <w:shd w:val="clear" w:color="auto" w:fill="F2F2F2"/>
            <w:vAlign w:val="center"/>
          </w:tcPr>
          <w:p w14:paraId="6416E64D" w14:textId="77777777" w:rsidR="0001733C" w:rsidRPr="00BD5CE2" w:rsidRDefault="0001733C" w:rsidP="004E1AD4">
            <w:pPr>
              <w:jc w:val="center"/>
              <w:rPr>
                <w:rFonts w:ascii="Arial" w:hAnsi="Arial" w:cs="Arial"/>
                <w:b/>
                <w:sz w:val="20"/>
                <w:szCs w:val="20"/>
              </w:rPr>
            </w:pPr>
            <w:r w:rsidRPr="00BD5CE2">
              <w:rPr>
                <w:rFonts w:ascii="Arial" w:hAnsi="Arial" w:cs="Arial"/>
                <w:b/>
                <w:sz w:val="20"/>
                <w:szCs w:val="20"/>
              </w:rPr>
              <w:t>Lp.</w:t>
            </w:r>
          </w:p>
        </w:tc>
        <w:tc>
          <w:tcPr>
            <w:tcW w:w="1560" w:type="pct"/>
            <w:vMerge w:val="restart"/>
            <w:shd w:val="clear" w:color="auto" w:fill="F2F2F2"/>
            <w:vAlign w:val="center"/>
            <w:hideMark/>
          </w:tcPr>
          <w:p w14:paraId="5D8DF110" w14:textId="77777777" w:rsidR="0001733C" w:rsidRPr="00BD5CE2" w:rsidRDefault="0001733C" w:rsidP="004E1AD4">
            <w:pPr>
              <w:jc w:val="center"/>
              <w:rPr>
                <w:rFonts w:ascii="Arial" w:hAnsi="Arial" w:cs="Arial"/>
                <w:b/>
                <w:sz w:val="20"/>
                <w:szCs w:val="20"/>
              </w:rPr>
            </w:pPr>
            <w:r w:rsidRPr="00BD5CE2">
              <w:rPr>
                <w:rFonts w:ascii="Arial" w:hAnsi="Arial" w:cs="Arial"/>
                <w:b/>
                <w:sz w:val="20"/>
                <w:szCs w:val="20"/>
              </w:rPr>
              <w:t>Nazwa strefy magazynowej</w:t>
            </w:r>
          </w:p>
        </w:tc>
        <w:tc>
          <w:tcPr>
            <w:tcW w:w="726" w:type="pct"/>
            <w:vMerge w:val="restart"/>
            <w:shd w:val="clear" w:color="auto" w:fill="F2F2F2"/>
            <w:vAlign w:val="center"/>
            <w:hideMark/>
          </w:tcPr>
          <w:p w14:paraId="2965CB88" w14:textId="77777777" w:rsidR="0001733C" w:rsidRPr="00BD5CE2" w:rsidRDefault="0001733C" w:rsidP="004E1AD4">
            <w:pPr>
              <w:jc w:val="center"/>
              <w:rPr>
                <w:rFonts w:ascii="Arial" w:hAnsi="Arial" w:cs="Arial"/>
                <w:b/>
                <w:sz w:val="20"/>
                <w:szCs w:val="20"/>
              </w:rPr>
            </w:pPr>
            <w:r w:rsidRPr="00BD5CE2">
              <w:rPr>
                <w:rFonts w:ascii="Arial" w:hAnsi="Arial" w:cs="Arial"/>
                <w:b/>
                <w:sz w:val="20"/>
                <w:szCs w:val="20"/>
              </w:rPr>
              <w:t>Powierzchnia [m</w:t>
            </w:r>
            <w:r w:rsidRPr="00BD5CE2">
              <w:rPr>
                <w:rFonts w:ascii="Arial" w:hAnsi="Arial" w:cs="Arial"/>
                <w:b/>
                <w:sz w:val="20"/>
                <w:szCs w:val="20"/>
                <w:vertAlign w:val="superscript"/>
              </w:rPr>
              <w:t>2</w:t>
            </w:r>
            <w:r w:rsidRPr="00BD5CE2">
              <w:rPr>
                <w:rFonts w:ascii="Arial" w:hAnsi="Arial" w:cs="Arial"/>
                <w:b/>
                <w:sz w:val="20"/>
                <w:szCs w:val="20"/>
              </w:rPr>
              <w:t>]</w:t>
            </w:r>
          </w:p>
        </w:tc>
        <w:tc>
          <w:tcPr>
            <w:tcW w:w="1110" w:type="pct"/>
            <w:gridSpan w:val="2"/>
            <w:shd w:val="clear" w:color="auto" w:fill="F2F2F2"/>
            <w:vAlign w:val="center"/>
            <w:hideMark/>
          </w:tcPr>
          <w:p w14:paraId="413DD648" w14:textId="77777777" w:rsidR="0001733C" w:rsidRPr="00BD5CE2" w:rsidRDefault="0001733C" w:rsidP="004E1AD4">
            <w:pPr>
              <w:jc w:val="center"/>
              <w:rPr>
                <w:rFonts w:ascii="Arial" w:hAnsi="Arial" w:cs="Arial"/>
                <w:b/>
                <w:sz w:val="20"/>
                <w:szCs w:val="20"/>
              </w:rPr>
            </w:pPr>
            <w:r w:rsidRPr="00BD5CE2">
              <w:rPr>
                <w:rFonts w:ascii="Arial" w:hAnsi="Arial" w:cs="Arial"/>
                <w:b/>
                <w:sz w:val="20"/>
                <w:szCs w:val="20"/>
              </w:rPr>
              <w:t xml:space="preserve">Maksymalna łączna masa odpadów magazynowanych </w:t>
            </w:r>
          </w:p>
        </w:tc>
        <w:tc>
          <w:tcPr>
            <w:tcW w:w="766" w:type="pct"/>
            <w:vMerge w:val="restart"/>
            <w:shd w:val="clear" w:color="auto" w:fill="F2F2F2"/>
            <w:vAlign w:val="center"/>
            <w:hideMark/>
          </w:tcPr>
          <w:p w14:paraId="7C5252A2" w14:textId="77777777" w:rsidR="0001733C" w:rsidRPr="00BD5CE2" w:rsidRDefault="0001733C" w:rsidP="004E1AD4">
            <w:pPr>
              <w:jc w:val="center"/>
              <w:rPr>
                <w:rFonts w:ascii="Arial" w:hAnsi="Arial" w:cs="Arial"/>
                <w:b/>
                <w:sz w:val="20"/>
                <w:szCs w:val="20"/>
              </w:rPr>
            </w:pPr>
            <w:r w:rsidRPr="00BD5CE2">
              <w:rPr>
                <w:rFonts w:ascii="Arial" w:hAnsi="Arial" w:cs="Arial"/>
                <w:b/>
                <w:sz w:val="20"/>
                <w:szCs w:val="20"/>
              </w:rPr>
              <w:t>Największa masa odpadów wynikająca z wymiarów obiektu [Mg]</w:t>
            </w:r>
          </w:p>
        </w:tc>
        <w:tc>
          <w:tcPr>
            <w:tcW w:w="612" w:type="pct"/>
            <w:vMerge w:val="restart"/>
            <w:shd w:val="clear" w:color="auto" w:fill="F2F2F2"/>
            <w:vAlign w:val="center"/>
            <w:hideMark/>
          </w:tcPr>
          <w:p w14:paraId="7D38FFD1" w14:textId="77777777" w:rsidR="0001733C" w:rsidRPr="00BD5CE2" w:rsidRDefault="0001733C" w:rsidP="004E1AD4">
            <w:pPr>
              <w:jc w:val="center"/>
              <w:rPr>
                <w:rFonts w:ascii="Arial" w:hAnsi="Arial" w:cs="Arial"/>
                <w:b/>
                <w:sz w:val="20"/>
                <w:szCs w:val="20"/>
              </w:rPr>
            </w:pPr>
            <w:r w:rsidRPr="00BD5CE2">
              <w:rPr>
                <w:rFonts w:ascii="Arial" w:hAnsi="Arial" w:cs="Arial"/>
                <w:b/>
                <w:sz w:val="20"/>
                <w:szCs w:val="20"/>
              </w:rPr>
              <w:t>Całkowita pojemność obiektu [Mg]</w:t>
            </w:r>
          </w:p>
        </w:tc>
      </w:tr>
      <w:tr w:rsidR="0001733C" w:rsidRPr="00BD5CE2" w14:paraId="0528ECE5" w14:textId="77777777" w:rsidTr="004E1AD4">
        <w:trPr>
          <w:trHeight w:val="825"/>
          <w:jc w:val="center"/>
        </w:trPr>
        <w:tc>
          <w:tcPr>
            <w:tcW w:w="225" w:type="pct"/>
            <w:vMerge/>
            <w:shd w:val="clear" w:color="auto" w:fill="F2F2F2"/>
            <w:vAlign w:val="center"/>
          </w:tcPr>
          <w:p w14:paraId="356C03F6" w14:textId="77777777" w:rsidR="0001733C" w:rsidRPr="00BD5CE2" w:rsidRDefault="0001733C" w:rsidP="004E1AD4">
            <w:pPr>
              <w:jc w:val="center"/>
              <w:rPr>
                <w:rFonts w:ascii="Arial" w:hAnsi="Arial" w:cs="Arial"/>
                <w:b/>
                <w:sz w:val="18"/>
                <w:szCs w:val="18"/>
              </w:rPr>
            </w:pPr>
          </w:p>
        </w:tc>
        <w:tc>
          <w:tcPr>
            <w:tcW w:w="1560" w:type="pct"/>
            <w:vMerge/>
            <w:shd w:val="clear" w:color="auto" w:fill="F2F2F2"/>
            <w:vAlign w:val="center"/>
          </w:tcPr>
          <w:p w14:paraId="0BE0BC01" w14:textId="77777777" w:rsidR="0001733C" w:rsidRPr="00BD5CE2" w:rsidRDefault="0001733C" w:rsidP="004E1AD4">
            <w:pPr>
              <w:jc w:val="center"/>
              <w:rPr>
                <w:rFonts w:ascii="Arial" w:hAnsi="Arial" w:cs="Arial"/>
                <w:b/>
                <w:sz w:val="18"/>
                <w:szCs w:val="18"/>
              </w:rPr>
            </w:pPr>
          </w:p>
        </w:tc>
        <w:tc>
          <w:tcPr>
            <w:tcW w:w="726" w:type="pct"/>
            <w:vMerge/>
            <w:shd w:val="clear" w:color="auto" w:fill="F2F2F2"/>
            <w:vAlign w:val="center"/>
          </w:tcPr>
          <w:p w14:paraId="4799185A" w14:textId="77777777" w:rsidR="0001733C" w:rsidRPr="00BD5CE2" w:rsidRDefault="0001733C" w:rsidP="004E1AD4">
            <w:pPr>
              <w:jc w:val="center"/>
              <w:rPr>
                <w:rFonts w:ascii="Arial" w:hAnsi="Arial" w:cs="Arial"/>
                <w:b/>
                <w:sz w:val="18"/>
                <w:szCs w:val="18"/>
              </w:rPr>
            </w:pPr>
          </w:p>
        </w:tc>
        <w:tc>
          <w:tcPr>
            <w:tcW w:w="604" w:type="pct"/>
            <w:shd w:val="clear" w:color="auto" w:fill="F2F2F2"/>
            <w:vAlign w:val="center"/>
          </w:tcPr>
          <w:p w14:paraId="5748120E" w14:textId="77777777" w:rsidR="0001733C" w:rsidRPr="00BD5CE2" w:rsidRDefault="0001733C" w:rsidP="004E1AD4">
            <w:pPr>
              <w:jc w:val="center"/>
              <w:rPr>
                <w:rFonts w:ascii="Arial" w:hAnsi="Arial" w:cs="Arial"/>
                <w:b/>
                <w:sz w:val="18"/>
                <w:szCs w:val="18"/>
              </w:rPr>
            </w:pPr>
            <w:r w:rsidRPr="00BD5CE2">
              <w:rPr>
                <w:rFonts w:ascii="Arial" w:hAnsi="Arial" w:cs="Arial"/>
                <w:b/>
                <w:sz w:val="18"/>
                <w:szCs w:val="18"/>
              </w:rPr>
              <w:t>w tym samym czasie [Mg]</w:t>
            </w:r>
          </w:p>
        </w:tc>
        <w:tc>
          <w:tcPr>
            <w:tcW w:w="506" w:type="pct"/>
            <w:shd w:val="clear" w:color="auto" w:fill="F2F2F2"/>
            <w:vAlign w:val="center"/>
          </w:tcPr>
          <w:p w14:paraId="02E9895E" w14:textId="77777777" w:rsidR="0001733C" w:rsidRPr="00BD5CE2" w:rsidRDefault="0001733C" w:rsidP="004E1AD4">
            <w:pPr>
              <w:jc w:val="center"/>
              <w:rPr>
                <w:rFonts w:ascii="Arial" w:hAnsi="Arial" w:cs="Arial"/>
                <w:b/>
                <w:sz w:val="18"/>
                <w:szCs w:val="18"/>
              </w:rPr>
            </w:pPr>
            <w:r w:rsidRPr="00BD5CE2">
              <w:rPr>
                <w:rFonts w:ascii="Arial" w:hAnsi="Arial" w:cs="Arial"/>
                <w:b/>
                <w:sz w:val="18"/>
                <w:szCs w:val="18"/>
              </w:rPr>
              <w:t>w okresie roku [Mg]</w:t>
            </w:r>
          </w:p>
        </w:tc>
        <w:tc>
          <w:tcPr>
            <w:tcW w:w="766" w:type="pct"/>
            <w:vMerge/>
            <w:shd w:val="clear" w:color="auto" w:fill="F2F2F2"/>
            <w:vAlign w:val="center"/>
          </w:tcPr>
          <w:p w14:paraId="54478C4D" w14:textId="77777777" w:rsidR="0001733C" w:rsidRPr="00BD5CE2" w:rsidRDefault="0001733C" w:rsidP="004E1AD4">
            <w:pPr>
              <w:jc w:val="center"/>
              <w:rPr>
                <w:rFonts w:ascii="Arial" w:hAnsi="Arial" w:cs="Arial"/>
                <w:b/>
                <w:sz w:val="18"/>
                <w:szCs w:val="18"/>
              </w:rPr>
            </w:pPr>
          </w:p>
        </w:tc>
        <w:tc>
          <w:tcPr>
            <w:tcW w:w="612" w:type="pct"/>
            <w:vMerge/>
            <w:shd w:val="clear" w:color="auto" w:fill="F2F2F2"/>
            <w:vAlign w:val="center"/>
          </w:tcPr>
          <w:p w14:paraId="57DE45CF" w14:textId="77777777" w:rsidR="0001733C" w:rsidRPr="00BD5CE2" w:rsidRDefault="0001733C" w:rsidP="004E1AD4">
            <w:pPr>
              <w:jc w:val="center"/>
              <w:rPr>
                <w:rFonts w:ascii="Arial" w:hAnsi="Arial" w:cs="Arial"/>
                <w:b/>
                <w:sz w:val="18"/>
                <w:szCs w:val="18"/>
              </w:rPr>
            </w:pPr>
          </w:p>
        </w:tc>
      </w:tr>
      <w:tr w:rsidR="0001733C" w:rsidRPr="00BD5CE2" w14:paraId="618E775A" w14:textId="77777777" w:rsidTr="004E1AD4">
        <w:trPr>
          <w:trHeight w:val="397"/>
          <w:jc w:val="center"/>
        </w:trPr>
        <w:tc>
          <w:tcPr>
            <w:tcW w:w="225" w:type="pct"/>
            <w:vAlign w:val="center"/>
          </w:tcPr>
          <w:p w14:paraId="0E14C6BD"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4E190751"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 xml:space="preserve">Miejsce magazynowania P1  </w:t>
            </w:r>
          </w:p>
        </w:tc>
        <w:tc>
          <w:tcPr>
            <w:tcW w:w="726" w:type="pct"/>
            <w:shd w:val="clear" w:color="auto" w:fill="auto"/>
            <w:noWrap/>
            <w:vAlign w:val="center"/>
          </w:tcPr>
          <w:p w14:paraId="313A9348"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72,0</w:t>
            </w:r>
          </w:p>
        </w:tc>
        <w:tc>
          <w:tcPr>
            <w:tcW w:w="604" w:type="pct"/>
            <w:shd w:val="clear" w:color="auto" w:fill="auto"/>
            <w:noWrap/>
            <w:vAlign w:val="center"/>
          </w:tcPr>
          <w:p w14:paraId="2F30F75E"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9,453</w:t>
            </w:r>
          </w:p>
        </w:tc>
        <w:tc>
          <w:tcPr>
            <w:tcW w:w="506" w:type="pct"/>
            <w:vAlign w:val="center"/>
          </w:tcPr>
          <w:p w14:paraId="048E8C32"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37,01</w:t>
            </w:r>
          </w:p>
        </w:tc>
        <w:tc>
          <w:tcPr>
            <w:tcW w:w="766" w:type="pct"/>
            <w:shd w:val="clear" w:color="auto" w:fill="auto"/>
            <w:noWrap/>
            <w:vAlign w:val="center"/>
          </w:tcPr>
          <w:p w14:paraId="6BA512BC"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9,453</w:t>
            </w:r>
          </w:p>
        </w:tc>
        <w:tc>
          <w:tcPr>
            <w:tcW w:w="612" w:type="pct"/>
            <w:shd w:val="clear" w:color="auto" w:fill="auto"/>
            <w:noWrap/>
            <w:vAlign w:val="center"/>
          </w:tcPr>
          <w:p w14:paraId="36CC9575"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9,453</w:t>
            </w:r>
          </w:p>
        </w:tc>
      </w:tr>
      <w:tr w:rsidR="0001733C" w:rsidRPr="00BD5CE2" w14:paraId="1F05FF1E" w14:textId="77777777" w:rsidTr="004E1AD4">
        <w:trPr>
          <w:trHeight w:val="397"/>
          <w:jc w:val="center"/>
        </w:trPr>
        <w:tc>
          <w:tcPr>
            <w:tcW w:w="225" w:type="pct"/>
            <w:vAlign w:val="center"/>
          </w:tcPr>
          <w:p w14:paraId="3185AD55"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70577675"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P2</w:t>
            </w:r>
          </w:p>
        </w:tc>
        <w:tc>
          <w:tcPr>
            <w:tcW w:w="726" w:type="pct"/>
            <w:shd w:val="clear" w:color="auto" w:fill="auto"/>
            <w:noWrap/>
            <w:vAlign w:val="center"/>
          </w:tcPr>
          <w:p w14:paraId="66686BE0"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200,0</w:t>
            </w:r>
          </w:p>
        </w:tc>
        <w:tc>
          <w:tcPr>
            <w:tcW w:w="604" w:type="pct"/>
            <w:shd w:val="clear" w:color="auto" w:fill="auto"/>
            <w:noWrap/>
            <w:vAlign w:val="center"/>
          </w:tcPr>
          <w:p w14:paraId="4EFF5680"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25,000</w:t>
            </w:r>
          </w:p>
        </w:tc>
        <w:tc>
          <w:tcPr>
            <w:tcW w:w="506" w:type="pct"/>
            <w:vAlign w:val="center"/>
          </w:tcPr>
          <w:p w14:paraId="34A65C72"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650,00</w:t>
            </w:r>
          </w:p>
        </w:tc>
        <w:tc>
          <w:tcPr>
            <w:tcW w:w="766" w:type="pct"/>
            <w:shd w:val="clear" w:color="auto" w:fill="auto"/>
            <w:noWrap/>
            <w:vAlign w:val="center"/>
          </w:tcPr>
          <w:p w14:paraId="6D354320"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25,000</w:t>
            </w:r>
          </w:p>
        </w:tc>
        <w:tc>
          <w:tcPr>
            <w:tcW w:w="612" w:type="pct"/>
            <w:shd w:val="clear" w:color="auto" w:fill="auto"/>
            <w:noWrap/>
            <w:vAlign w:val="center"/>
          </w:tcPr>
          <w:p w14:paraId="2F5D07EE"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25,000</w:t>
            </w:r>
          </w:p>
        </w:tc>
      </w:tr>
      <w:tr w:rsidR="0001733C" w:rsidRPr="00BD5CE2" w14:paraId="24267785" w14:textId="77777777" w:rsidTr="004E1AD4">
        <w:trPr>
          <w:trHeight w:val="397"/>
          <w:jc w:val="center"/>
        </w:trPr>
        <w:tc>
          <w:tcPr>
            <w:tcW w:w="225" w:type="pct"/>
            <w:vAlign w:val="center"/>
          </w:tcPr>
          <w:p w14:paraId="4418EA94"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0AEC10F4"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P3</w:t>
            </w:r>
          </w:p>
        </w:tc>
        <w:tc>
          <w:tcPr>
            <w:tcW w:w="726" w:type="pct"/>
            <w:shd w:val="clear" w:color="auto" w:fill="auto"/>
            <w:noWrap/>
            <w:vAlign w:val="center"/>
          </w:tcPr>
          <w:p w14:paraId="1D53044F"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6,0</w:t>
            </w:r>
          </w:p>
        </w:tc>
        <w:tc>
          <w:tcPr>
            <w:tcW w:w="604" w:type="pct"/>
            <w:shd w:val="clear" w:color="auto" w:fill="auto"/>
            <w:noWrap/>
            <w:vAlign w:val="center"/>
          </w:tcPr>
          <w:p w14:paraId="14D90FDC"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1,940</w:t>
            </w:r>
          </w:p>
        </w:tc>
        <w:tc>
          <w:tcPr>
            <w:tcW w:w="506" w:type="pct"/>
            <w:vAlign w:val="center"/>
          </w:tcPr>
          <w:p w14:paraId="6642377F"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17,09</w:t>
            </w:r>
          </w:p>
        </w:tc>
        <w:tc>
          <w:tcPr>
            <w:tcW w:w="766" w:type="pct"/>
            <w:shd w:val="clear" w:color="auto" w:fill="auto"/>
            <w:noWrap/>
            <w:vAlign w:val="center"/>
          </w:tcPr>
          <w:p w14:paraId="1557F568"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1,940</w:t>
            </w:r>
          </w:p>
        </w:tc>
        <w:tc>
          <w:tcPr>
            <w:tcW w:w="612" w:type="pct"/>
            <w:shd w:val="clear" w:color="auto" w:fill="auto"/>
            <w:noWrap/>
            <w:vAlign w:val="center"/>
          </w:tcPr>
          <w:p w14:paraId="6A6E4A54"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1,940</w:t>
            </w:r>
          </w:p>
        </w:tc>
      </w:tr>
      <w:tr w:rsidR="0001733C" w:rsidRPr="00BD5CE2" w14:paraId="22A7D649" w14:textId="77777777" w:rsidTr="004E1AD4">
        <w:trPr>
          <w:trHeight w:val="397"/>
          <w:jc w:val="center"/>
        </w:trPr>
        <w:tc>
          <w:tcPr>
            <w:tcW w:w="225" w:type="pct"/>
            <w:vAlign w:val="center"/>
          </w:tcPr>
          <w:p w14:paraId="72C3FE95"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640A8F17"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P4</w:t>
            </w:r>
          </w:p>
        </w:tc>
        <w:tc>
          <w:tcPr>
            <w:tcW w:w="726" w:type="pct"/>
            <w:shd w:val="clear" w:color="auto" w:fill="auto"/>
            <w:noWrap/>
            <w:vAlign w:val="center"/>
          </w:tcPr>
          <w:p w14:paraId="04205407"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135,0</w:t>
            </w:r>
          </w:p>
        </w:tc>
        <w:tc>
          <w:tcPr>
            <w:tcW w:w="604" w:type="pct"/>
            <w:shd w:val="clear" w:color="auto" w:fill="auto"/>
            <w:noWrap/>
            <w:vAlign w:val="center"/>
          </w:tcPr>
          <w:p w14:paraId="67444EE2"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27,925</w:t>
            </w:r>
          </w:p>
        </w:tc>
        <w:tc>
          <w:tcPr>
            <w:tcW w:w="506" w:type="pct"/>
            <w:vAlign w:val="center"/>
          </w:tcPr>
          <w:p w14:paraId="429312BC"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78,00</w:t>
            </w:r>
          </w:p>
        </w:tc>
        <w:tc>
          <w:tcPr>
            <w:tcW w:w="766" w:type="pct"/>
            <w:shd w:val="clear" w:color="auto" w:fill="auto"/>
            <w:noWrap/>
            <w:vAlign w:val="center"/>
          </w:tcPr>
          <w:p w14:paraId="1F429FF3"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27,925</w:t>
            </w:r>
          </w:p>
        </w:tc>
        <w:tc>
          <w:tcPr>
            <w:tcW w:w="612" w:type="pct"/>
            <w:shd w:val="clear" w:color="auto" w:fill="auto"/>
            <w:noWrap/>
            <w:vAlign w:val="center"/>
          </w:tcPr>
          <w:p w14:paraId="59FEE519"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27,925</w:t>
            </w:r>
          </w:p>
        </w:tc>
      </w:tr>
      <w:tr w:rsidR="0001733C" w:rsidRPr="00BD5CE2" w14:paraId="46E1BE3B" w14:textId="77777777" w:rsidTr="004E1AD4">
        <w:trPr>
          <w:trHeight w:val="397"/>
          <w:jc w:val="center"/>
        </w:trPr>
        <w:tc>
          <w:tcPr>
            <w:tcW w:w="225" w:type="pct"/>
            <w:vAlign w:val="center"/>
          </w:tcPr>
          <w:p w14:paraId="1BD47F12"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421B9321"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P5</w:t>
            </w:r>
          </w:p>
        </w:tc>
        <w:tc>
          <w:tcPr>
            <w:tcW w:w="726" w:type="pct"/>
            <w:shd w:val="clear" w:color="auto" w:fill="auto"/>
            <w:noWrap/>
            <w:vAlign w:val="center"/>
          </w:tcPr>
          <w:p w14:paraId="36E83EAB"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55,0</w:t>
            </w:r>
          </w:p>
        </w:tc>
        <w:tc>
          <w:tcPr>
            <w:tcW w:w="604" w:type="pct"/>
            <w:shd w:val="clear" w:color="auto" w:fill="auto"/>
            <w:noWrap/>
            <w:vAlign w:val="center"/>
          </w:tcPr>
          <w:p w14:paraId="06B8EC42"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0,400</w:t>
            </w:r>
          </w:p>
        </w:tc>
        <w:tc>
          <w:tcPr>
            <w:tcW w:w="506" w:type="pct"/>
            <w:vAlign w:val="center"/>
          </w:tcPr>
          <w:p w14:paraId="7F4C540C"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4,00</w:t>
            </w:r>
          </w:p>
        </w:tc>
        <w:tc>
          <w:tcPr>
            <w:tcW w:w="766" w:type="pct"/>
            <w:shd w:val="clear" w:color="auto" w:fill="auto"/>
            <w:noWrap/>
            <w:vAlign w:val="center"/>
          </w:tcPr>
          <w:p w14:paraId="2E4159C7"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0,400</w:t>
            </w:r>
          </w:p>
        </w:tc>
        <w:tc>
          <w:tcPr>
            <w:tcW w:w="612" w:type="pct"/>
            <w:shd w:val="clear" w:color="auto" w:fill="auto"/>
            <w:noWrap/>
            <w:vAlign w:val="center"/>
          </w:tcPr>
          <w:p w14:paraId="1C1E063B"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0,400</w:t>
            </w:r>
          </w:p>
        </w:tc>
      </w:tr>
      <w:tr w:rsidR="0001733C" w:rsidRPr="00BD5CE2" w14:paraId="37C9629B" w14:textId="77777777" w:rsidTr="004E1AD4">
        <w:trPr>
          <w:trHeight w:val="397"/>
          <w:jc w:val="center"/>
        </w:trPr>
        <w:tc>
          <w:tcPr>
            <w:tcW w:w="225" w:type="pct"/>
            <w:vAlign w:val="center"/>
          </w:tcPr>
          <w:p w14:paraId="5D4BAB22"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3AF11F0E"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P6</w:t>
            </w:r>
          </w:p>
        </w:tc>
        <w:tc>
          <w:tcPr>
            <w:tcW w:w="726" w:type="pct"/>
            <w:shd w:val="clear" w:color="auto" w:fill="auto"/>
            <w:noWrap/>
            <w:vAlign w:val="center"/>
          </w:tcPr>
          <w:p w14:paraId="4F411E8C"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16,0</w:t>
            </w:r>
          </w:p>
        </w:tc>
        <w:tc>
          <w:tcPr>
            <w:tcW w:w="604" w:type="pct"/>
            <w:shd w:val="clear" w:color="auto" w:fill="auto"/>
            <w:noWrap/>
            <w:vAlign w:val="center"/>
          </w:tcPr>
          <w:p w14:paraId="103DBF1F"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5,000</w:t>
            </w:r>
          </w:p>
        </w:tc>
        <w:tc>
          <w:tcPr>
            <w:tcW w:w="506" w:type="pct"/>
            <w:vAlign w:val="center"/>
          </w:tcPr>
          <w:p w14:paraId="2BD9CF12"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37,00</w:t>
            </w:r>
          </w:p>
        </w:tc>
        <w:tc>
          <w:tcPr>
            <w:tcW w:w="766" w:type="pct"/>
            <w:shd w:val="clear" w:color="auto" w:fill="auto"/>
            <w:noWrap/>
            <w:vAlign w:val="center"/>
          </w:tcPr>
          <w:p w14:paraId="5DE9B1F7"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5,000</w:t>
            </w:r>
          </w:p>
        </w:tc>
        <w:tc>
          <w:tcPr>
            <w:tcW w:w="612" w:type="pct"/>
            <w:shd w:val="clear" w:color="auto" w:fill="auto"/>
            <w:noWrap/>
            <w:vAlign w:val="center"/>
          </w:tcPr>
          <w:p w14:paraId="695D350F"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5,000</w:t>
            </w:r>
          </w:p>
        </w:tc>
      </w:tr>
      <w:tr w:rsidR="0001733C" w:rsidRPr="00BD5CE2" w14:paraId="4025EA5C" w14:textId="77777777" w:rsidTr="004E1AD4">
        <w:trPr>
          <w:trHeight w:val="397"/>
          <w:jc w:val="center"/>
        </w:trPr>
        <w:tc>
          <w:tcPr>
            <w:tcW w:w="225" w:type="pct"/>
            <w:vAlign w:val="center"/>
          </w:tcPr>
          <w:p w14:paraId="43D8AC33"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6A52FCD6"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P7.1</w:t>
            </w:r>
          </w:p>
        </w:tc>
        <w:tc>
          <w:tcPr>
            <w:tcW w:w="726" w:type="pct"/>
            <w:shd w:val="clear" w:color="auto" w:fill="auto"/>
            <w:noWrap/>
            <w:vAlign w:val="center"/>
          </w:tcPr>
          <w:p w14:paraId="0CBA958E"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14,0</w:t>
            </w:r>
          </w:p>
        </w:tc>
        <w:tc>
          <w:tcPr>
            <w:tcW w:w="604" w:type="pct"/>
            <w:shd w:val="clear" w:color="auto" w:fill="auto"/>
            <w:noWrap/>
            <w:vAlign w:val="center"/>
          </w:tcPr>
          <w:p w14:paraId="6D082D11"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10,000</w:t>
            </w:r>
          </w:p>
        </w:tc>
        <w:tc>
          <w:tcPr>
            <w:tcW w:w="506" w:type="pct"/>
            <w:vAlign w:val="center"/>
          </w:tcPr>
          <w:p w14:paraId="6DB5E620"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100,00</w:t>
            </w:r>
          </w:p>
        </w:tc>
        <w:tc>
          <w:tcPr>
            <w:tcW w:w="766" w:type="pct"/>
            <w:shd w:val="clear" w:color="auto" w:fill="auto"/>
            <w:noWrap/>
            <w:vAlign w:val="center"/>
          </w:tcPr>
          <w:p w14:paraId="764A4AB0"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10,000</w:t>
            </w:r>
          </w:p>
        </w:tc>
        <w:tc>
          <w:tcPr>
            <w:tcW w:w="612" w:type="pct"/>
            <w:shd w:val="clear" w:color="auto" w:fill="auto"/>
            <w:noWrap/>
            <w:vAlign w:val="center"/>
          </w:tcPr>
          <w:p w14:paraId="1B2045E4"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10,000</w:t>
            </w:r>
          </w:p>
        </w:tc>
      </w:tr>
      <w:tr w:rsidR="0001733C" w:rsidRPr="00BD5CE2" w14:paraId="23FAD5D4" w14:textId="77777777" w:rsidTr="004E1AD4">
        <w:trPr>
          <w:trHeight w:val="397"/>
          <w:jc w:val="center"/>
        </w:trPr>
        <w:tc>
          <w:tcPr>
            <w:tcW w:w="225" w:type="pct"/>
            <w:vAlign w:val="center"/>
          </w:tcPr>
          <w:p w14:paraId="099C9D8C"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5854BA55"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P7.2</w:t>
            </w:r>
          </w:p>
        </w:tc>
        <w:tc>
          <w:tcPr>
            <w:tcW w:w="726" w:type="pct"/>
            <w:shd w:val="clear" w:color="auto" w:fill="auto"/>
            <w:noWrap/>
            <w:vAlign w:val="center"/>
          </w:tcPr>
          <w:p w14:paraId="457D2ABE"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14,0</w:t>
            </w:r>
          </w:p>
        </w:tc>
        <w:tc>
          <w:tcPr>
            <w:tcW w:w="604" w:type="pct"/>
            <w:shd w:val="clear" w:color="auto" w:fill="auto"/>
            <w:noWrap/>
            <w:vAlign w:val="center"/>
          </w:tcPr>
          <w:p w14:paraId="6DDD8905"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10,000</w:t>
            </w:r>
          </w:p>
        </w:tc>
        <w:tc>
          <w:tcPr>
            <w:tcW w:w="506" w:type="pct"/>
            <w:vAlign w:val="center"/>
          </w:tcPr>
          <w:p w14:paraId="66DE8863"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100,00</w:t>
            </w:r>
          </w:p>
        </w:tc>
        <w:tc>
          <w:tcPr>
            <w:tcW w:w="766" w:type="pct"/>
            <w:shd w:val="clear" w:color="auto" w:fill="auto"/>
            <w:noWrap/>
            <w:vAlign w:val="center"/>
          </w:tcPr>
          <w:p w14:paraId="02233CAC"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10,000</w:t>
            </w:r>
          </w:p>
        </w:tc>
        <w:tc>
          <w:tcPr>
            <w:tcW w:w="612" w:type="pct"/>
            <w:shd w:val="clear" w:color="auto" w:fill="auto"/>
            <w:noWrap/>
            <w:vAlign w:val="center"/>
          </w:tcPr>
          <w:p w14:paraId="1CDB4BE2"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10,000</w:t>
            </w:r>
          </w:p>
        </w:tc>
      </w:tr>
      <w:tr w:rsidR="0001733C" w:rsidRPr="00BD5CE2" w14:paraId="43A27814" w14:textId="77777777" w:rsidTr="004E1AD4">
        <w:trPr>
          <w:trHeight w:val="397"/>
          <w:jc w:val="center"/>
        </w:trPr>
        <w:tc>
          <w:tcPr>
            <w:tcW w:w="225" w:type="pct"/>
            <w:vAlign w:val="center"/>
          </w:tcPr>
          <w:p w14:paraId="68E9DD63"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6EDF01B8"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P7.3</w:t>
            </w:r>
          </w:p>
        </w:tc>
        <w:tc>
          <w:tcPr>
            <w:tcW w:w="726" w:type="pct"/>
            <w:shd w:val="clear" w:color="auto" w:fill="auto"/>
            <w:noWrap/>
            <w:vAlign w:val="center"/>
          </w:tcPr>
          <w:p w14:paraId="7C51D91D"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35,0</w:t>
            </w:r>
          </w:p>
        </w:tc>
        <w:tc>
          <w:tcPr>
            <w:tcW w:w="604" w:type="pct"/>
            <w:shd w:val="clear" w:color="auto" w:fill="auto"/>
            <w:noWrap/>
            <w:vAlign w:val="center"/>
          </w:tcPr>
          <w:p w14:paraId="6B0335AD"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30,000</w:t>
            </w:r>
          </w:p>
        </w:tc>
        <w:tc>
          <w:tcPr>
            <w:tcW w:w="506" w:type="pct"/>
            <w:vAlign w:val="center"/>
          </w:tcPr>
          <w:p w14:paraId="752F2FB2"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400,00</w:t>
            </w:r>
          </w:p>
        </w:tc>
        <w:tc>
          <w:tcPr>
            <w:tcW w:w="766" w:type="pct"/>
            <w:shd w:val="clear" w:color="auto" w:fill="auto"/>
            <w:noWrap/>
            <w:vAlign w:val="center"/>
          </w:tcPr>
          <w:p w14:paraId="2E45B7A0"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30,000</w:t>
            </w:r>
          </w:p>
        </w:tc>
        <w:tc>
          <w:tcPr>
            <w:tcW w:w="612" w:type="pct"/>
            <w:shd w:val="clear" w:color="auto" w:fill="auto"/>
            <w:noWrap/>
            <w:vAlign w:val="center"/>
          </w:tcPr>
          <w:p w14:paraId="43A2479F"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30,000</w:t>
            </w:r>
          </w:p>
        </w:tc>
      </w:tr>
      <w:tr w:rsidR="0001733C" w:rsidRPr="00BD5CE2" w14:paraId="75FA44B0" w14:textId="77777777" w:rsidTr="004E1AD4">
        <w:trPr>
          <w:trHeight w:val="397"/>
          <w:jc w:val="center"/>
        </w:trPr>
        <w:tc>
          <w:tcPr>
            <w:tcW w:w="225" w:type="pct"/>
            <w:vAlign w:val="center"/>
          </w:tcPr>
          <w:p w14:paraId="4AE55E86"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5C680A8D"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P8</w:t>
            </w:r>
          </w:p>
        </w:tc>
        <w:tc>
          <w:tcPr>
            <w:tcW w:w="726" w:type="pct"/>
            <w:shd w:val="clear" w:color="auto" w:fill="auto"/>
            <w:noWrap/>
            <w:vAlign w:val="center"/>
          </w:tcPr>
          <w:p w14:paraId="1E69B531"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175,0</w:t>
            </w:r>
          </w:p>
        </w:tc>
        <w:tc>
          <w:tcPr>
            <w:tcW w:w="604" w:type="pct"/>
            <w:shd w:val="clear" w:color="auto" w:fill="auto"/>
            <w:noWrap/>
            <w:vAlign w:val="center"/>
          </w:tcPr>
          <w:p w14:paraId="5858D6D7"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35,000</w:t>
            </w:r>
          </w:p>
        </w:tc>
        <w:tc>
          <w:tcPr>
            <w:tcW w:w="506" w:type="pct"/>
            <w:vAlign w:val="center"/>
          </w:tcPr>
          <w:p w14:paraId="6336DF3A"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600,00</w:t>
            </w:r>
          </w:p>
        </w:tc>
        <w:tc>
          <w:tcPr>
            <w:tcW w:w="766" w:type="pct"/>
            <w:shd w:val="clear" w:color="auto" w:fill="auto"/>
            <w:noWrap/>
            <w:vAlign w:val="center"/>
          </w:tcPr>
          <w:p w14:paraId="4B1EAE34"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35,000</w:t>
            </w:r>
          </w:p>
        </w:tc>
        <w:tc>
          <w:tcPr>
            <w:tcW w:w="612" w:type="pct"/>
            <w:shd w:val="clear" w:color="auto" w:fill="auto"/>
            <w:noWrap/>
            <w:vAlign w:val="center"/>
          </w:tcPr>
          <w:p w14:paraId="730DDD93"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35,000</w:t>
            </w:r>
          </w:p>
        </w:tc>
      </w:tr>
      <w:tr w:rsidR="0001733C" w:rsidRPr="00BD5CE2" w14:paraId="0600F2F2" w14:textId="77777777" w:rsidTr="004E1AD4">
        <w:trPr>
          <w:trHeight w:val="397"/>
          <w:jc w:val="center"/>
        </w:trPr>
        <w:tc>
          <w:tcPr>
            <w:tcW w:w="225" w:type="pct"/>
            <w:vAlign w:val="center"/>
          </w:tcPr>
          <w:p w14:paraId="1D2A108C" w14:textId="77777777" w:rsidR="0001733C" w:rsidRPr="00BD5CE2" w:rsidRDefault="0001733C" w:rsidP="008B7DCA">
            <w:pPr>
              <w:numPr>
                <w:ilvl w:val="0"/>
                <w:numId w:val="24"/>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71C98108"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Miejsce magazynowania P9</w:t>
            </w:r>
          </w:p>
        </w:tc>
        <w:tc>
          <w:tcPr>
            <w:tcW w:w="726" w:type="pct"/>
            <w:shd w:val="clear" w:color="auto" w:fill="auto"/>
            <w:noWrap/>
            <w:vAlign w:val="center"/>
          </w:tcPr>
          <w:p w14:paraId="5A67F642"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10,5</w:t>
            </w:r>
          </w:p>
        </w:tc>
        <w:tc>
          <w:tcPr>
            <w:tcW w:w="604" w:type="pct"/>
            <w:shd w:val="clear" w:color="auto" w:fill="auto"/>
            <w:noWrap/>
            <w:vAlign w:val="center"/>
          </w:tcPr>
          <w:p w14:paraId="615F209C"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7,000</w:t>
            </w:r>
          </w:p>
        </w:tc>
        <w:tc>
          <w:tcPr>
            <w:tcW w:w="506" w:type="pct"/>
            <w:vAlign w:val="center"/>
          </w:tcPr>
          <w:p w14:paraId="1972EA53"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14,60</w:t>
            </w:r>
          </w:p>
        </w:tc>
        <w:tc>
          <w:tcPr>
            <w:tcW w:w="766" w:type="pct"/>
            <w:shd w:val="clear" w:color="auto" w:fill="auto"/>
            <w:noWrap/>
            <w:vAlign w:val="center"/>
          </w:tcPr>
          <w:p w14:paraId="689429F9"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7,000</w:t>
            </w:r>
          </w:p>
        </w:tc>
        <w:tc>
          <w:tcPr>
            <w:tcW w:w="612" w:type="pct"/>
            <w:shd w:val="clear" w:color="auto" w:fill="auto"/>
            <w:noWrap/>
            <w:vAlign w:val="center"/>
          </w:tcPr>
          <w:p w14:paraId="171B1BA9" w14:textId="77777777" w:rsidR="0001733C" w:rsidRPr="00BD5CE2" w:rsidRDefault="0001733C" w:rsidP="004E1AD4">
            <w:pPr>
              <w:jc w:val="center"/>
              <w:rPr>
                <w:rFonts w:ascii="Arial" w:hAnsi="Arial" w:cs="Arial"/>
                <w:sz w:val="22"/>
                <w:szCs w:val="22"/>
              </w:rPr>
            </w:pPr>
            <w:r w:rsidRPr="00BD5CE2">
              <w:rPr>
                <w:rFonts w:ascii="Arial" w:hAnsi="Arial" w:cs="Arial"/>
                <w:sz w:val="22"/>
                <w:szCs w:val="22"/>
              </w:rPr>
              <w:t>7,000</w:t>
            </w:r>
          </w:p>
        </w:tc>
      </w:tr>
    </w:tbl>
    <w:p w14:paraId="6D74EB81" w14:textId="77777777" w:rsidR="0001733C" w:rsidRPr="00BD5CE2" w:rsidRDefault="0001733C" w:rsidP="0001733C">
      <w:pPr>
        <w:tabs>
          <w:tab w:val="left" w:pos="1080"/>
        </w:tabs>
        <w:spacing w:line="276" w:lineRule="auto"/>
        <w:jc w:val="both"/>
        <w:rPr>
          <w:rFonts w:ascii="Arial" w:hAnsi="Arial" w:cs="Arial"/>
        </w:rPr>
      </w:pPr>
    </w:p>
    <w:p w14:paraId="397B998B" w14:textId="77777777" w:rsidR="0001733C" w:rsidRPr="00700A70" w:rsidRDefault="0001733C" w:rsidP="00F21E9E">
      <w:pPr>
        <w:pStyle w:val="Akapitzlist"/>
        <w:spacing w:line="276" w:lineRule="auto"/>
        <w:ind w:left="498"/>
        <w:jc w:val="both"/>
        <w:rPr>
          <w:rFonts w:ascii="Arial" w:hAnsi="Arial" w:cs="Arial"/>
        </w:rPr>
      </w:pPr>
      <w:r w:rsidRPr="00700A70">
        <w:rPr>
          <w:rFonts w:ascii="Arial" w:hAnsi="Arial" w:cs="Arial"/>
        </w:rPr>
        <w:t>Schemat rozmieszczenia miejsc magazynowania odpadów zlokalizowanych na terenie Zakładu stanowi załącznik do niniejszej decyzji.</w:t>
      </w:r>
    </w:p>
    <w:p w14:paraId="4DB1386F" w14:textId="77777777" w:rsidR="00D21EC7" w:rsidRPr="001455D8" w:rsidRDefault="00D21EC7" w:rsidP="00F21E9E">
      <w:pPr>
        <w:pStyle w:val="Akapitzlist"/>
        <w:spacing w:line="276" w:lineRule="auto"/>
        <w:rPr>
          <w:rFonts w:ascii="Arial" w:hAnsi="Arial" w:cs="Arial"/>
          <w:color w:val="FF0000"/>
          <w:sz w:val="22"/>
          <w:szCs w:val="22"/>
        </w:rPr>
      </w:pPr>
    </w:p>
    <w:p w14:paraId="4E5FBE93" w14:textId="77777777" w:rsidR="00AE2739" w:rsidRPr="000F51FE" w:rsidRDefault="00AE2739" w:rsidP="008B7DCA">
      <w:pPr>
        <w:pStyle w:val="Akapitzlist"/>
        <w:numPr>
          <w:ilvl w:val="1"/>
          <w:numId w:val="20"/>
        </w:numPr>
        <w:spacing w:line="276" w:lineRule="auto"/>
        <w:ind w:left="709" w:hanging="567"/>
        <w:jc w:val="both"/>
        <w:rPr>
          <w:rFonts w:ascii="Arial" w:hAnsi="Arial" w:cs="Arial"/>
          <w:b/>
        </w:rPr>
      </w:pPr>
      <w:r w:rsidRPr="000F51FE">
        <w:rPr>
          <w:rFonts w:ascii="Arial" w:hAnsi="Arial" w:cs="Arial"/>
          <w:b/>
        </w:rPr>
        <w:t>Wymagania wynikające z przepisów odrębnych:</w:t>
      </w:r>
    </w:p>
    <w:p w14:paraId="4A1EEB53" w14:textId="77777777" w:rsidR="00C52B2C" w:rsidRPr="000F51FE" w:rsidRDefault="00C52B2C" w:rsidP="00F21E9E">
      <w:pPr>
        <w:pStyle w:val="Akapitzlist"/>
        <w:spacing w:line="276" w:lineRule="auto"/>
        <w:ind w:left="709"/>
        <w:jc w:val="both"/>
        <w:rPr>
          <w:rFonts w:ascii="Arial" w:hAnsi="Arial" w:cs="Arial"/>
          <w:sz w:val="22"/>
          <w:szCs w:val="22"/>
        </w:rPr>
      </w:pPr>
    </w:p>
    <w:p w14:paraId="1F36B01D" w14:textId="7B8A37A2" w:rsidR="00C52B2C" w:rsidRPr="000F51FE" w:rsidRDefault="00AE2739" w:rsidP="005C5E60">
      <w:pPr>
        <w:pStyle w:val="Akapitzlist"/>
        <w:spacing w:line="276" w:lineRule="auto"/>
        <w:ind w:left="426"/>
        <w:jc w:val="both"/>
        <w:rPr>
          <w:rFonts w:ascii="Arial" w:hAnsi="Arial" w:cs="Arial"/>
        </w:rPr>
      </w:pPr>
      <w:r w:rsidRPr="000F51FE">
        <w:rPr>
          <w:rFonts w:ascii="Arial" w:hAnsi="Arial" w:cs="Arial"/>
        </w:rPr>
        <w:t xml:space="preserve">Zobowiązuje się </w:t>
      </w:r>
      <w:r w:rsidR="00573ECD" w:rsidRPr="000F51FE">
        <w:rPr>
          <w:rFonts w:ascii="Arial" w:hAnsi="Arial" w:cs="Arial"/>
        </w:rPr>
        <w:t>prowadzącego instalację</w:t>
      </w:r>
      <w:r w:rsidRPr="000F51FE">
        <w:rPr>
          <w:rFonts w:ascii="Arial" w:hAnsi="Arial" w:cs="Arial"/>
        </w:rPr>
        <w:t xml:space="preserve"> do:</w:t>
      </w:r>
    </w:p>
    <w:p w14:paraId="100EFDAA" w14:textId="1E685323" w:rsidR="00C52B2C" w:rsidRPr="000F51FE" w:rsidRDefault="00C52B2C" w:rsidP="008B7DCA">
      <w:pPr>
        <w:pStyle w:val="Akapitzlist"/>
        <w:numPr>
          <w:ilvl w:val="0"/>
          <w:numId w:val="14"/>
        </w:numPr>
        <w:spacing w:line="276" w:lineRule="auto"/>
        <w:ind w:left="993" w:hanging="426"/>
        <w:jc w:val="both"/>
        <w:rPr>
          <w:rFonts w:ascii="Arial" w:hAnsi="Arial" w:cs="Arial"/>
        </w:rPr>
      </w:pPr>
      <w:r w:rsidRPr="000F51FE">
        <w:rPr>
          <w:rFonts w:ascii="Arial" w:hAnsi="Arial" w:cs="Arial"/>
        </w:rPr>
        <w:t>przestrzegania obowiązków określonych w rozdziale 4 ustawy z dnia 20</w:t>
      </w:r>
      <w:r w:rsidR="00AF0E50">
        <w:rPr>
          <w:rFonts w:ascii="Arial" w:hAnsi="Arial" w:cs="Arial"/>
        </w:rPr>
        <w:t> </w:t>
      </w:r>
      <w:r w:rsidRPr="000F51FE">
        <w:rPr>
          <w:rFonts w:ascii="Arial" w:hAnsi="Arial" w:cs="Arial"/>
        </w:rPr>
        <w:t>stycznia 2005 r. o recyklingu pojazdów wycofanych z eksploatacji (Dz.</w:t>
      </w:r>
      <w:r w:rsidR="005C5E60">
        <w:rPr>
          <w:rFonts w:ascii="Arial" w:hAnsi="Arial" w:cs="Arial"/>
        </w:rPr>
        <w:t> </w:t>
      </w:r>
      <w:r w:rsidRPr="000F51FE">
        <w:rPr>
          <w:rFonts w:ascii="Arial" w:hAnsi="Arial" w:cs="Arial"/>
        </w:rPr>
        <w:t>U.</w:t>
      </w:r>
      <w:r w:rsidR="005C5E60">
        <w:rPr>
          <w:rFonts w:ascii="Arial" w:hAnsi="Arial" w:cs="Arial"/>
        </w:rPr>
        <w:t> </w:t>
      </w:r>
      <w:r w:rsidRPr="000F51FE">
        <w:rPr>
          <w:rFonts w:ascii="Arial" w:hAnsi="Arial" w:cs="Arial"/>
        </w:rPr>
        <w:t>z</w:t>
      </w:r>
      <w:r w:rsidR="005C5E60">
        <w:rPr>
          <w:rFonts w:ascii="Arial" w:hAnsi="Arial" w:cs="Arial"/>
        </w:rPr>
        <w:t> </w:t>
      </w:r>
      <w:r w:rsidRPr="000F51FE">
        <w:rPr>
          <w:rFonts w:ascii="Arial" w:hAnsi="Arial" w:cs="Arial"/>
        </w:rPr>
        <w:t>2020 r. poz. 2056 z</w:t>
      </w:r>
      <w:r w:rsidR="005C5E60">
        <w:rPr>
          <w:rFonts w:ascii="Arial" w:hAnsi="Arial" w:cs="Arial"/>
        </w:rPr>
        <w:t>e</w:t>
      </w:r>
      <w:r w:rsidRPr="000F51FE">
        <w:rPr>
          <w:rFonts w:ascii="Arial" w:hAnsi="Arial" w:cs="Arial"/>
        </w:rPr>
        <w:t xml:space="preserve"> zm.);</w:t>
      </w:r>
    </w:p>
    <w:p w14:paraId="2A260DEB" w14:textId="4EBAF8BC" w:rsidR="00C52B2C" w:rsidRPr="000F51FE" w:rsidRDefault="00AE2739" w:rsidP="008B7DCA">
      <w:pPr>
        <w:pStyle w:val="Akapitzlist"/>
        <w:numPr>
          <w:ilvl w:val="0"/>
          <w:numId w:val="14"/>
        </w:numPr>
        <w:spacing w:line="276" w:lineRule="auto"/>
        <w:ind w:left="993" w:hanging="426"/>
        <w:jc w:val="both"/>
        <w:rPr>
          <w:rFonts w:ascii="Arial" w:hAnsi="Arial" w:cs="Arial"/>
        </w:rPr>
      </w:pPr>
      <w:r w:rsidRPr="000F51FE">
        <w:rPr>
          <w:rFonts w:ascii="Arial" w:hAnsi="Arial" w:cs="Arial"/>
        </w:rPr>
        <w:t xml:space="preserve">organizacji demontażu w sposób zapewniający osiągnięcie określonych </w:t>
      </w:r>
      <w:r w:rsidRPr="000F51FE">
        <w:rPr>
          <w:rFonts w:ascii="Arial" w:hAnsi="Arial" w:cs="Arial"/>
        </w:rPr>
        <w:br/>
        <w:t xml:space="preserve">w art. 28 </w:t>
      </w:r>
      <w:r w:rsidR="00B238A5" w:rsidRPr="000F51FE">
        <w:rPr>
          <w:rFonts w:ascii="Arial" w:hAnsi="Arial" w:cs="Arial"/>
        </w:rPr>
        <w:t xml:space="preserve">ww. </w:t>
      </w:r>
      <w:r w:rsidRPr="000F51FE">
        <w:rPr>
          <w:rFonts w:ascii="Arial" w:hAnsi="Arial" w:cs="Arial"/>
        </w:rPr>
        <w:t>ustawy o recyklingu pojazdów wycofanych z eksploatacji poziomów odzysku i</w:t>
      </w:r>
      <w:r w:rsidR="00262353" w:rsidRPr="000F51FE">
        <w:rPr>
          <w:rFonts w:ascii="Arial" w:hAnsi="Arial" w:cs="Arial"/>
        </w:rPr>
        <w:t xml:space="preserve"> </w:t>
      </w:r>
      <w:r w:rsidRPr="000F51FE">
        <w:rPr>
          <w:rFonts w:ascii="Arial" w:hAnsi="Arial" w:cs="Arial"/>
        </w:rPr>
        <w:t xml:space="preserve">recyklingu </w:t>
      </w:r>
      <w:r w:rsidR="00D75334" w:rsidRPr="000F51FE">
        <w:rPr>
          <w:rFonts w:ascii="Arial" w:hAnsi="Arial" w:cs="Arial"/>
        </w:rPr>
        <w:t xml:space="preserve">odpadów powstających z </w:t>
      </w:r>
      <w:r w:rsidRPr="000F51FE">
        <w:rPr>
          <w:rFonts w:ascii="Arial" w:hAnsi="Arial" w:cs="Arial"/>
        </w:rPr>
        <w:t>pojazdów wycofanych z eksploatacji</w:t>
      </w:r>
      <w:r w:rsidR="00FD2936" w:rsidRPr="000F51FE">
        <w:rPr>
          <w:rFonts w:ascii="Arial" w:hAnsi="Arial" w:cs="Arial"/>
        </w:rPr>
        <w:t>;</w:t>
      </w:r>
    </w:p>
    <w:p w14:paraId="5354BF83" w14:textId="6ECEC649" w:rsidR="00FD2936" w:rsidRPr="000F51FE" w:rsidRDefault="00AE2739" w:rsidP="008B7DCA">
      <w:pPr>
        <w:pStyle w:val="Akapitzlist"/>
        <w:numPr>
          <w:ilvl w:val="0"/>
          <w:numId w:val="14"/>
        </w:numPr>
        <w:spacing w:line="276" w:lineRule="auto"/>
        <w:ind w:left="993" w:hanging="426"/>
        <w:jc w:val="both"/>
        <w:rPr>
          <w:rFonts w:ascii="Arial" w:hAnsi="Arial" w:cs="Arial"/>
        </w:rPr>
      </w:pPr>
      <w:r w:rsidRPr="000F51FE">
        <w:rPr>
          <w:rFonts w:ascii="Arial" w:hAnsi="Arial" w:cs="Arial"/>
        </w:rPr>
        <w:t>prowadzenia ewidencji zaświadczeń o demontażu pojazdów oraz zaświadczeń o przyjęciu niekompletnego pojazdu, o których mowa w art. 24 i</w:t>
      </w:r>
      <w:r w:rsidR="00AF0E50">
        <w:rPr>
          <w:rFonts w:ascii="Arial" w:hAnsi="Arial" w:cs="Arial"/>
        </w:rPr>
        <w:t> </w:t>
      </w:r>
      <w:r w:rsidRPr="000F51FE">
        <w:rPr>
          <w:rFonts w:ascii="Arial" w:hAnsi="Arial" w:cs="Arial"/>
        </w:rPr>
        <w:t>art. 25 ustawy o recyklingu pojazdów wycofanych z eksploatacji</w:t>
      </w:r>
      <w:r w:rsidR="00FD2936" w:rsidRPr="000F51FE">
        <w:rPr>
          <w:rFonts w:ascii="Arial" w:hAnsi="Arial" w:cs="Arial"/>
        </w:rPr>
        <w:t>;</w:t>
      </w:r>
    </w:p>
    <w:p w14:paraId="1A7C8BD9" w14:textId="49AB1813" w:rsidR="00FD2936" w:rsidRPr="000F51FE" w:rsidRDefault="00FD2936" w:rsidP="008B7DCA">
      <w:pPr>
        <w:pStyle w:val="Akapitzlist"/>
        <w:numPr>
          <w:ilvl w:val="0"/>
          <w:numId w:val="14"/>
        </w:numPr>
        <w:spacing w:line="276" w:lineRule="auto"/>
        <w:ind w:left="993" w:hanging="426"/>
        <w:jc w:val="both"/>
        <w:rPr>
          <w:rFonts w:ascii="Arial" w:hAnsi="Arial" w:cs="Arial"/>
          <w:bCs/>
        </w:rPr>
      </w:pPr>
      <w:r w:rsidRPr="000F51FE">
        <w:rPr>
          <w:rFonts w:ascii="Arial" w:hAnsi="Arial" w:cs="Arial"/>
        </w:rPr>
        <w:t xml:space="preserve">prowadzenia wizyjnego systemu kontroli miejsc magazynowania odpadów za pomocą urządzeń technicznych zapewniających przez całą dobę zapis obrazu i identyfikację osób przebywających w tym miejscu zgodnie z art. 25 ust. 6a </w:t>
      </w:r>
      <w:r w:rsidRPr="000F51FE">
        <w:rPr>
          <w:rFonts w:ascii="Arial" w:hAnsi="Arial" w:cs="Arial"/>
          <w:bCs/>
        </w:rPr>
        <w:t>ustawy z dnia 14 grudnia 2012 r. o odpadach.</w:t>
      </w:r>
    </w:p>
    <w:p w14:paraId="2CE66475" w14:textId="77777777" w:rsidR="00697F48" w:rsidRPr="001455D8" w:rsidRDefault="00697F48" w:rsidP="00F21E9E">
      <w:pPr>
        <w:pStyle w:val="Akapitzlist"/>
        <w:suppressAutoHyphens/>
        <w:autoSpaceDN w:val="0"/>
        <w:spacing w:line="276" w:lineRule="auto"/>
        <w:ind w:left="1287" w:right="-568"/>
        <w:contextualSpacing w:val="0"/>
        <w:jc w:val="both"/>
        <w:rPr>
          <w:rFonts w:ascii="Arial" w:hAnsi="Arial" w:cs="Arial"/>
          <w:color w:val="FF0000"/>
        </w:rPr>
      </w:pPr>
    </w:p>
    <w:p w14:paraId="4201F72A" w14:textId="626F9779" w:rsidR="000F51FE" w:rsidRPr="00C81385" w:rsidRDefault="000F51FE" w:rsidP="008B7DCA">
      <w:pPr>
        <w:pStyle w:val="Akapitzlist"/>
        <w:numPr>
          <w:ilvl w:val="0"/>
          <w:numId w:val="25"/>
        </w:numPr>
        <w:tabs>
          <w:tab w:val="clear" w:pos="720"/>
        </w:tabs>
        <w:spacing w:line="276" w:lineRule="auto"/>
        <w:ind w:left="426" w:hanging="426"/>
        <w:jc w:val="both"/>
        <w:rPr>
          <w:rFonts w:ascii="Arial" w:eastAsia="Calibri" w:hAnsi="Arial" w:cs="Arial"/>
          <w:b/>
          <w:lang w:eastAsia="en-US"/>
        </w:rPr>
      </w:pPr>
      <w:r w:rsidRPr="00C81385">
        <w:rPr>
          <w:rFonts w:ascii="Arial" w:eastAsia="Calibri" w:hAnsi="Arial" w:cs="Arial"/>
          <w:b/>
          <w:lang w:eastAsia="en-US"/>
        </w:rPr>
        <w:t>Określić warunki przeciwpożarowe wynikające z</w:t>
      </w:r>
      <w:r w:rsidR="00F21E9E">
        <w:rPr>
          <w:rFonts w:ascii="Arial" w:eastAsia="Calibri" w:hAnsi="Arial" w:cs="Arial"/>
          <w:b/>
          <w:lang w:eastAsia="en-US"/>
        </w:rPr>
        <w:t xml:space="preserve"> </w:t>
      </w:r>
      <w:r w:rsidRPr="00C81385">
        <w:rPr>
          <w:rFonts w:ascii="Arial" w:eastAsia="Calibri" w:hAnsi="Arial" w:cs="Arial"/>
          <w:b/>
          <w:lang w:eastAsia="en-US"/>
        </w:rPr>
        <w:t>operatu przeciwpożarowego, o którym mowa w art. 42 ust. 4b pkt 1 ustawy z dnia 14</w:t>
      </w:r>
      <w:r w:rsidR="005C5E60">
        <w:rPr>
          <w:rFonts w:ascii="Arial" w:eastAsia="Calibri" w:hAnsi="Arial" w:cs="Arial"/>
          <w:b/>
          <w:lang w:eastAsia="en-US"/>
        </w:rPr>
        <w:t> </w:t>
      </w:r>
      <w:r w:rsidRPr="00C81385">
        <w:rPr>
          <w:rFonts w:ascii="Arial" w:eastAsia="Calibri" w:hAnsi="Arial" w:cs="Arial"/>
          <w:b/>
          <w:lang w:eastAsia="en-US"/>
        </w:rPr>
        <w:t>grudnia 2012 r. o</w:t>
      </w:r>
      <w:r w:rsidR="00AF0E50">
        <w:rPr>
          <w:rFonts w:ascii="Arial" w:eastAsia="Calibri" w:hAnsi="Arial" w:cs="Arial"/>
          <w:b/>
          <w:lang w:eastAsia="en-US"/>
        </w:rPr>
        <w:t> </w:t>
      </w:r>
      <w:r w:rsidRPr="00C81385">
        <w:rPr>
          <w:rFonts w:ascii="Arial" w:eastAsia="Calibri" w:hAnsi="Arial" w:cs="Arial"/>
          <w:b/>
          <w:lang w:eastAsia="en-US"/>
        </w:rPr>
        <w:t xml:space="preserve">odpadach </w:t>
      </w:r>
    </w:p>
    <w:p w14:paraId="77E37C53"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Przestrzeganie obowiązujących przepisów przeciwpożarowych;</w:t>
      </w:r>
    </w:p>
    <w:p w14:paraId="6D2578E8" w14:textId="042D7494"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 xml:space="preserve">Przestrzeganie warunków ochrony przeciwpożarowej zawartych w operacie przeciwpożarowym oraz postanowieniach Komendanta Powiatowego Państwowej Straży Pożarnej w Ełku z dnia </w:t>
      </w:r>
      <w:r>
        <w:rPr>
          <w:rFonts w:ascii="Arial" w:eastAsia="Calibri" w:hAnsi="Arial" w:cs="Arial"/>
          <w:lang w:eastAsia="en-US"/>
        </w:rPr>
        <w:t>04.01.2023</w:t>
      </w:r>
      <w:r w:rsidRPr="00BD5CE2">
        <w:rPr>
          <w:rFonts w:ascii="Arial" w:eastAsia="Calibri" w:hAnsi="Arial" w:cs="Arial"/>
          <w:lang w:eastAsia="en-US"/>
        </w:rPr>
        <w:t xml:space="preserve"> r., </w:t>
      </w:r>
      <w:r w:rsidR="003741BE">
        <w:rPr>
          <w:rFonts w:ascii="Arial" w:eastAsia="Calibri" w:hAnsi="Arial" w:cs="Arial"/>
          <w:lang w:eastAsia="en-US"/>
        </w:rPr>
        <w:t xml:space="preserve">znak: </w:t>
      </w:r>
      <w:r w:rsidRPr="00BD5CE2">
        <w:rPr>
          <w:rFonts w:ascii="Arial" w:eastAsia="Calibri" w:hAnsi="Arial" w:cs="Arial"/>
          <w:lang w:eastAsia="en-US"/>
        </w:rPr>
        <w:t>PZ.</w:t>
      </w:r>
      <w:r>
        <w:rPr>
          <w:rFonts w:ascii="Arial" w:eastAsia="Calibri" w:hAnsi="Arial" w:cs="Arial"/>
          <w:lang w:eastAsia="en-US"/>
        </w:rPr>
        <w:t>52805.01.2023.1</w:t>
      </w:r>
      <w:r w:rsidRPr="00BD5CE2">
        <w:rPr>
          <w:rFonts w:ascii="Arial" w:eastAsia="Calibri" w:hAnsi="Arial" w:cs="Arial"/>
          <w:lang w:eastAsia="en-US"/>
        </w:rPr>
        <w:t xml:space="preserve"> oraz z dnia </w:t>
      </w:r>
      <w:r>
        <w:rPr>
          <w:rFonts w:ascii="Arial" w:eastAsia="Calibri" w:hAnsi="Arial" w:cs="Arial"/>
          <w:lang w:eastAsia="en-US"/>
        </w:rPr>
        <w:t>18.10.2024</w:t>
      </w:r>
      <w:r w:rsidRPr="00BD5CE2">
        <w:rPr>
          <w:rFonts w:ascii="Arial" w:eastAsia="Calibri" w:hAnsi="Arial" w:cs="Arial"/>
          <w:lang w:eastAsia="en-US"/>
        </w:rPr>
        <w:t xml:space="preserve"> r. znak: PZ.52805.</w:t>
      </w:r>
      <w:r>
        <w:rPr>
          <w:rFonts w:ascii="Arial" w:eastAsia="Calibri" w:hAnsi="Arial" w:cs="Arial"/>
          <w:lang w:eastAsia="en-US"/>
        </w:rPr>
        <w:t>14</w:t>
      </w:r>
      <w:r w:rsidRPr="00BD5CE2">
        <w:rPr>
          <w:rFonts w:ascii="Arial" w:eastAsia="Calibri" w:hAnsi="Arial" w:cs="Arial"/>
          <w:lang w:eastAsia="en-US"/>
        </w:rPr>
        <w:t>.2024.3 uzgadniających te warunki;</w:t>
      </w:r>
    </w:p>
    <w:p w14:paraId="519C46C1"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Przestrzeganie przeciwpożarowych wymagań techniczno-budowlanych, instalacyjnych i technologicznych;</w:t>
      </w:r>
    </w:p>
    <w:p w14:paraId="7353384C"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 xml:space="preserve">Zapewnienie, aby instalacje, obiekty budowlane lub ich części oraz inne miejsca przeznaczone do zbierania, magazynowania lub przetwarzania odpadów, były wyposażone, uruchamiane, użytkowane i zarządzane w sposób ograniczający możliwość powstania pożaru; </w:t>
      </w:r>
    </w:p>
    <w:p w14:paraId="5AA3A1CF"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Wyposażenie budynków, obiektów budowlanych lub terenu w wymagane urządzenia przeciwpożarowe i gaśnice;</w:t>
      </w:r>
    </w:p>
    <w:p w14:paraId="5283791C"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Zapewnienie konserwacji oraz naprawy urządzeń przeciwpożarowych i gaśnic w sposób gwarantujący ich sprawne i niezawodne funkcjonowanie;</w:t>
      </w:r>
    </w:p>
    <w:p w14:paraId="18CA0B21"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Zapewnienie osobom przebywającym na terenie instalacji bezpieczeństwa i</w:t>
      </w:r>
      <w:r>
        <w:rPr>
          <w:rFonts w:ascii="Arial" w:eastAsia="Calibri" w:hAnsi="Arial" w:cs="Arial"/>
          <w:lang w:eastAsia="en-US"/>
        </w:rPr>
        <w:t> </w:t>
      </w:r>
      <w:r w:rsidRPr="00BD5CE2">
        <w:rPr>
          <w:rFonts w:ascii="Arial" w:eastAsia="Calibri" w:hAnsi="Arial" w:cs="Arial"/>
          <w:lang w:eastAsia="en-US"/>
        </w:rPr>
        <w:t>możliwości ewakuacji;</w:t>
      </w:r>
    </w:p>
    <w:p w14:paraId="1A19B04E"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lastRenderedPageBreak/>
        <w:t>Przygotowanie budynków, obiektów budowlanych lub terenu do prowadzenia akcji ratowniczej;</w:t>
      </w:r>
    </w:p>
    <w:p w14:paraId="668D6677"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Zapewnienie nośności ogniowej konstrukcji przez określony czas;</w:t>
      </w:r>
    </w:p>
    <w:p w14:paraId="59A0E408"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Zapewnienie ograniczenia rozprzestrzeniania się ognia i dymu w ich obrębie;</w:t>
      </w:r>
    </w:p>
    <w:p w14:paraId="0C58E9F7"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Zapewnienie ograniczenia rozprzestrzeniania się pożaru na sąsiednie obiekty budowlane lub tereny przyległe;</w:t>
      </w:r>
    </w:p>
    <w:p w14:paraId="4A146127"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Zapewnienie instalacji i urządzeń elektrycznych o stopniu bezpieczeństwa odpowiadającym występującemu zagrożeniu pożarowemu lub zagrożenia wybuchem;</w:t>
      </w:r>
    </w:p>
    <w:p w14:paraId="0ADFE665"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Zapewnienie dróg pożarowych;</w:t>
      </w:r>
    </w:p>
    <w:p w14:paraId="4A966045"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Zapewnienie wody do celów przeciwpożarowych;</w:t>
      </w:r>
    </w:p>
    <w:p w14:paraId="05F81E06"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 xml:space="preserve">Zapewnienie oznakowania znakami bezpieczeństwa; </w:t>
      </w:r>
    </w:p>
    <w:p w14:paraId="1AA46F53"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Zapoznanie pracowników z przepisami przeciwpożarowymi;</w:t>
      </w:r>
    </w:p>
    <w:p w14:paraId="314F7DE6"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Uwzględnienie bezpieczeństwa ekip ratowniczych, a w szczególności zapewnienie warunków do podejmowania przez te ekipy działań gaśniczych.</w:t>
      </w:r>
    </w:p>
    <w:p w14:paraId="519DA39D" w14:textId="77777777" w:rsidR="000F51FE" w:rsidRPr="00BD5CE2" w:rsidRDefault="000F51FE" w:rsidP="008B7DCA">
      <w:pPr>
        <w:numPr>
          <w:ilvl w:val="0"/>
          <w:numId w:val="26"/>
        </w:numPr>
        <w:tabs>
          <w:tab w:val="clear" w:pos="720"/>
        </w:tabs>
        <w:spacing w:line="276" w:lineRule="auto"/>
        <w:ind w:left="851" w:hanging="425"/>
        <w:contextualSpacing/>
        <w:jc w:val="both"/>
        <w:rPr>
          <w:rFonts w:ascii="Arial" w:eastAsia="Calibri" w:hAnsi="Arial" w:cs="Arial"/>
          <w:lang w:eastAsia="en-US"/>
        </w:rPr>
      </w:pPr>
      <w:r w:rsidRPr="00BD5CE2">
        <w:rPr>
          <w:rFonts w:ascii="Arial" w:eastAsia="Calibri" w:hAnsi="Arial" w:cs="Arial"/>
          <w:lang w:eastAsia="en-US"/>
        </w:rPr>
        <w:t>Ustalenie sposobów postępowania na wypadek powstania pożaru.</w:t>
      </w:r>
    </w:p>
    <w:p w14:paraId="3126C32B" w14:textId="6073D6CE" w:rsidR="000F51FE" w:rsidRPr="000F51FE" w:rsidRDefault="000F51FE" w:rsidP="00F21E9E">
      <w:pPr>
        <w:spacing w:line="276" w:lineRule="auto"/>
        <w:jc w:val="both"/>
        <w:rPr>
          <w:rFonts w:ascii="Arial" w:eastAsia="Calibri" w:hAnsi="Arial" w:cs="Arial"/>
          <w:b/>
          <w:color w:val="FF0000"/>
          <w:lang w:eastAsia="en-US"/>
        </w:rPr>
      </w:pPr>
    </w:p>
    <w:p w14:paraId="714566B8" w14:textId="7F71E361" w:rsidR="005545DC" w:rsidRPr="001455D8" w:rsidRDefault="00445C46" w:rsidP="008B7DCA">
      <w:pPr>
        <w:pStyle w:val="Akapitzlist"/>
        <w:numPr>
          <w:ilvl w:val="0"/>
          <w:numId w:val="25"/>
        </w:numPr>
        <w:tabs>
          <w:tab w:val="clear" w:pos="720"/>
        </w:tabs>
        <w:spacing w:line="276" w:lineRule="auto"/>
        <w:ind w:left="426" w:hanging="426"/>
        <w:jc w:val="both"/>
        <w:rPr>
          <w:rFonts w:ascii="Arial" w:eastAsia="Calibri" w:hAnsi="Arial" w:cs="Arial"/>
          <w:b/>
          <w:color w:val="FF0000"/>
          <w:lang w:eastAsia="en-US"/>
        </w:rPr>
      </w:pPr>
      <w:r w:rsidRPr="00C81385">
        <w:rPr>
          <w:rFonts w:ascii="Arial" w:hAnsi="Arial" w:cs="Arial"/>
          <w:b/>
        </w:rPr>
        <w:t>Określić t</w:t>
      </w:r>
      <w:r w:rsidR="007F2B9D" w:rsidRPr="00C81385">
        <w:rPr>
          <w:rFonts w:ascii="Arial" w:hAnsi="Arial" w:cs="Arial"/>
          <w:b/>
        </w:rPr>
        <w:t xml:space="preserve">ermin obowiązywania pozwolenia na wytwarzanie odpadów </w:t>
      </w:r>
      <w:r w:rsidR="001B5350" w:rsidRPr="00C81385">
        <w:rPr>
          <w:rFonts w:ascii="Arial" w:hAnsi="Arial" w:cs="Arial"/>
          <w:b/>
        </w:rPr>
        <w:t>uwzględniającego</w:t>
      </w:r>
      <w:r w:rsidR="00D92A9A" w:rsidRPr="00C81385">
        <w:rPr>
          <w:rFonts w:ascii="Arial" w:hAnsi="Arial" w:cs="Arial"/>
          <w:b/>
        </w:rPr>
        <w:t xml:space="preserve"> przetwarzanie</w:t>
      </w:r>
      <w:r w:rsidR="00BB4D01" w:rsidRPr="00C81385">
        <w:rPr>
          <w:rFonts w:ascii="Arial" w:hAnsi="Arial" w:cs="Arial"/>
          <w:b/>
        </w:rPr>
        <w:t xml:space="preserve"> </w:t>
      </w:r>
      <w:r w:rsidR="00D92A9A" w:rsidRPr="00C81385">
        <w:rPr>
          <w:rFonts w:ascii="Arial" w:hAnsi="Arial" w:cs="Arial"/>
          <w:b/>
        </w:rPr>
        <w:t xml:space="preserve">odpadów - </w:t>
      </w:r>
      <w:r w:rsidR="007F2B9D" w:rsidRPr="00C81385">
        <w:rPr>
          <w:rFonts w:ascii="Arial" w:hAnsi="Arial" w:cs="Arial"/>
          <w:b/>
        </w:rPr>
        <w:t>do dnia</w:t>
      </w:r>
      <w:r w:rsidR="00B238A5" w:rsidRPr="00C81385">
        <w:rPr>
          <w:rFonts w:ascii="Arial" w:hAnsi="Arial" w:cs="Arial"/>
          <w:b/>
        </w:rPr>
        <w:t xml:space="preserve"> </w:t>
      </w:r>
      <w:r w:rsidR="00C47406" w:rsidRPr="00C47406">
        <w:rPr>
          <w:rFonts w:ascii="Arial" w:hAnsi="Arial" w:cs="Arial"/>
          <w:b/>
        </w:rPr>
        <w:t>27.11</w:t>
      </w:r>
      <w:r w:rsidR="00B238A5" w:rsidRPr="00C47406">
        <w:rPr>
          <w:rFonts w:ascii="Arial" w:hAnsi="Arial" w:cs="Arial"/>
          <w:b/>
        </w:rPr>
        <w:t>.</w:t>
      </w:r>
      <w:r w:rsidR="001D4594" w:rsidRPr="00C47406">
        <w:rPr>
          <w:rFonts w:ascii="Arial" w:hAnsi="Arial" w:cs="Arial"/>
          <w:b/>
        </w:rPr>
        <w:t>20</w:t>
      </w:r>
      <w:r w:rsidR="004F0CD1" w:rsidRPr="00C47406">
        <w:rPr>
          <w:rFonts w:ascii="Arial" w:hAnsi="Arial" w:cs="Arial"/>
          <w:b/>
        </w:rPr>
        <w:t>3</w:t>
      </w:r>
      <w:r w:rsidR="00C81385" w:rsidRPr="00C47406">
        <w:rPr>
          <w:rFonts w:ascii="Arial" w:hAnsi="Arial" w:cs="Arial"/>
          <w:b/>
        </w:rPr>
        <w:t>4</w:t>
      </w:r>
      <w:r w:rsidR="005545DC" w:rsidRPr="00C47406">
        <w:rPr>
          <w:rFonts w:ascii="Arial" w:hAnsi="Arial" w:cs="Arial"/>
          <w:b/>
        </w:rPr>
        <w:t xml:space="preserve"> r.</w:t>
      </w:r>
    </w:p>
    <w:p w14:paraId="0E82A2D9" w14:textId="77777777" w:rsidR="00B071FC" w:rsidRPr="001455D8" w:rsidRDefault="00B071FC" w:rsidP="005C5E60">
      <w:pPr>
        <w:pStyle w:val="Akapitzlist"/>
        <w:spacing w:line="276" w:lineRule="auto"/>
        <w:ind w:left="426" w:hanging="426"/>
        <w:jc w:val="both"/>
        <w:rPr>
          <w:rFonts w:ascii="Arial" w:hAnsi="Arial" w:cs="Arial"/>
          <w:color w:val="FF0000"/>
        </w:rPr>
      </w:pPr>
    </w:p>
    <w:p w14:paraId="44AE1801" w14:textId="5D13EE1E" w:rsidR="005545DC" w:rsidRPr="005C5E60" w:rsidRDefault="00C93BC6" w:rsidP="008B7DCA">
      <w:pPr>
        <w:pStyle w:val="Akapitzlist"/>
        <w:numPr>
          <w:ilvl w:val="0"/>
          <w:numId w:val="25"/>
        </w:numPr>
        <w:tabs>
          <w:tab w:val="clear" w:pos="720"/>
        </w:tabs>
        <w:spacing w:line="276" w:lineRule="auto"/>
        <w:ind w:left="426" w:hanging="426"/>
        <w:jc w:val="both"/>
        <w:rPr>
          <w:rFonts w:ascii="Arial" w:hAnsi="Arial" w:cs="Arial"/>
          <w:b/>
          <w:bCs/>
        </w:rPr>
      </w:pPr>
      <w:r w:rsidRPr="005C5E60">
        <w:rPr>
          <w:rFonts w:ascii="Arial" w:hAnsi="Arial" w:cs="Arial"/>
          <w:b/>
          <w:bCs/>
        </w:rPr>
        <w:t>Ustalić</w:t>
      </w:r>
      <w:r w:rsidR="00491B1F" w:rsidRPr="005C5E60">
        <w:rPr>
          <w:rFonts w:ascii="Arial" w:hAnsi="Arial" w:cs="Arial"/>
          <w:b/>
          <w:bCs/>
        </w:rPr>
        <w:t xml:space="preserve"> </w:t>
      </w:r>
      <w:r w:rsidR="00C81385" w:rsidRPr="005C5E60">
        <w:rPr>
          <w:rFonts w:ascii="Arial" w:hAnsi="Arial" w:cs="Arial"/>
          <w:b/>
          <w:bCs/>
        </w:rPr>
        <w:t xml:space="preserve">pana Mateusza Kłosa, prowadzącego działalność pod nazwą </w:t>
      </w:r>
      <w:r w:rsidR="00C81385" w:rsidRPr="005C5E60">
        <w:rPr>
          <w:rFonts w:ascii="Arial" w:hAnsi="Arial" w:cs="Arial"/>
          <w:b/>
          <w:bCs/>
          <w:i/>
          <w:iCs/>
        </w:rPr>
        <w:t>Firma Wielobranżowa Mateusz Kłos, Borzymy 1, 19-314 Kalinowo</w:t>
      </w:r>
      <w:r w:rsidR="00C81385" w:rsidRPr="005C5E60">
        <w:rPr>
          <w:rFonts w:ascii="Arial" w:hAnsi="Arial" w:cs="Arial"/>
          <w:b/>
          <w:bCs/>
        </w:rPr>
        <w:t xml:space="preserve">, </w:t>
      </w:r>
      <w:r w:rsidR="00604945" w:rsidRPr="005C5E60">
        <w:rPr>
          <w:rFonts w:ascii="Arial" w:hAnsi="Arial" w:cs="Arial"/>
          <w:b/>
          <w:bCs/>
        </w:rPr>
        <w:t>odpowiedzialnym</w:t>
      </w:r>
      <w:r w:rsidR="005545DC" w:rsidRPr="005C5E60">
        <w:rPr>
          <w:rFonts w:ascii="Arial" w:hAnsi="Arial" w:cs="Arial"/>
          <w:b/>
          <w:bCs/>
        </w:rPr>
        <w:t xml:space="preserve"> za ewentualne straty wynikłe z</w:t>
      </w:r>
      <w:r w:rsidR="00FB7572">
        <w:rPr>
          <w:rFonts w:ascii="Arial" w:hAnsi="Arial" w:cs="Arial"/>
          <w:b/>
          <w:bCs/>
        </w:rPr>
        <w:t xml:space="preserve"> </w:t>
      </w:r>
      <w:r w:rsidR="005545DC" w:rsidRPr="005C5E60">
        <w:rPr>
          <w:rFonts w:ascii="Arial" w:hAnsi="Arial" w:cs="Arial"/>
          <w:b/>
          <w:bCs/>
        </w:rPr>
        <w:t>nieprawidłowego wykonania warunków niniejszej decyzji.</w:t>
      </w:r>
    </w:p>
    <w:p w14:paraId="65DBA88A" w14:textId="77777777" w:rsidR="00003B8B" w:rsidRPr="005C5E60" w:rsidRDefault="00003B8B" w:rsidP="005C5E60">
      <w:pPr>
        <w:pStyle w:val="Akapitzlist"/>
        <w:spacing w:line="276" w:lineRule="auto"/>
        <w:ind w:left="426" w:hanging="426"/>
        <w:jc w:val="both"/>
        <w:rPr>
          <w:rFonts w:ascii="Arial" w:hAnsi="Arial" w:cs="Arial"/>
          <w:b/>
          <w:bCs/>
        </w:rPr>
      </w:pPr>
    </w:p>
    <w:p w14:paraId="36DDAF98" w14:textId="5305ED0A" w:rsidR="005545DC" w:rsidRPr="005C5E60" w:rsidRDefault="00871C57" w:rsidP="008B7DCA">
      <w:pPr>
        <w:pStyle w:val="Akapitzlist"/>
        <w:numPr>
          <w:ilvl w:val="0"/>
          <w:numId w:val="25"/>
        </w:numPr>
        <w:tabs>
          <w:tab w:val="clear" w:pos="720"/>
        </w:tabs>
        <w:spacing w:line="276" w:lineRule="auto"/>
        <w:ind w:left="426" w:hanging="426"/>
        <w:jc w:val="both"/>
        <w:rPr>
          <w:rFonts w:ascii="Arial" w:hAnsi="Arial" w:cs="Arial"/>
          <w:b/>
          <w:bCs/>
          <w:color w:val="FF0000"/>
        </w:rPr>
      </w:pPr>
      <w:r w:rsidRPr="005C5E60">
        <w:rPr>
          <w:rFonts w:ascii="Arial" w:hAnsi="Arial" w:cs="Arial"/>
          <w:b/>
          <w:bCs/>
        </w:rPr>
        <w:t xml:space="preserve">Wpisać </w:t>
      </w:r>
      <w:r w:rsidR="00C81385" w:rsidRPr="005C5E60">
        <w:rPr>
          <w:rFonts w:ascii="Arial" w:hAnsi="Arial" w:cs="Arial"/>
          <w:b/>
          <w:bCs/>
        </w:rPr>
        <w:t xml:space="preserve">pana Mateusza Kłosa, prowadzącego działalność pod nazwą </w:t>
      </w:r>
      <w:r w:rsidR="00C81385" w:rsidRPr="005C5E60">
        <w:rPr>
          <w:rFonts w:ascii="Arial" w:hAnsi="Arial" w:cs="Arial"/>
          <w:b/>
          <w:bCs/>
          <w:i/>
          <w:iCs/>
        </w:rPr>
        <w:t>Firma Wielobranżowa Mateusz Kłos, Borzymy 1, 19-314 Kalinowo</w:t>
      </w:r>
      <w:r w:rsidR="00327D08" w:rsidRPr="005C5E60">
        <w:rPr>
          <w:rFonts w:ascii="Arial" w:hAnsi="Arial" w:cs="Arial"/>
          <w:b/>
          <w:bCs/>
        </w:rPr>
        <w:t xml:space="preserve"> </w:t>
      </w:r>
      <w:r w:rsidR="00C81385" w:rsidRPr="005C5E60">
        <w:rPr>
          <w:rFonts w:ascii="Arial" w:hAnsi="Arial" w:cs="Arial"/>
          <w:b/>
          <w:bCs/>
        </w:rPr>
        <w:t>(REGON: 365547603, NIP: 8481865449)</w:t>
      </w:r>
      <w:r w:rsidR="005B3435" w:rsidRPr="005C5E60">
        <w:rPr>
          <w:rFonts w:ascii="Arial" w:hAnsi="Arial" w:cs="Arial"/>
          <w:b/>
          <w:bCs/>
        </w:rPr>
        <w:t xml:space="preserve"> </w:t>
      </w:r>
      <w:r w:rsidR="005545DC" w:rsidRPr="005C5E60">
        <w:rPr>
          <w:rFonts w:ascii="Arial" w:hAnsi="Arial" w:cs="Arial"/>
          <w:b/>
          <w:bCs/>
        </w:rPr>
        <w:t>w</w:t>
      </w:r>
      <w:r w:rsidR="00C81385" w:rsidRPr="005C5E60">
        <w:rPr>
          <w:rFonts w:ascii="Arial" w:hAnsi="Arial" w:cs="Arial"/>
          <w:b/>
          <w:bCs/>
        </w:rPr>
        <w:t xml:space="preserve"> </w:t>
      </w:r>
      <w:r w:rsidR="005545DC" w:rsidRPr="005C5E60">
        <w:rPr>
          <w:rFonts w:ascii="Arial" w:hAnsi="Arial" w:cs="Arial"/>
          <w:b/>
          <w:bCs/>
        </w:rPr>
        <w:t xml:space="preserve">prowadzonym przez </w:t>
      </w:r>
      <w:r w:rsidR="00B071FC" w:rsidRPr="005C5E60">
        <w:rPr>
          <w:rFonts w:ascii="Arial" w:hAnsi="Arial" w:cs="Arial"/>
          <w:b/>
          <w:bCs/>
        </w:rPr>
        <w:t>Marszałka Województwa Warmińsko-</w:t>
      </w:r>
      <w:r w:rsidR="005545DC" w:rsidRPr="005C5E60">
        <w:rPr>
          <w:rFonts w:ascii="Arial" w:hAnsi="Arial" w:cs="Arial"/>
          <w:b/>
          <w:bCs/>
        </w:rPr>
        <w:t>Mazu</w:t>
      </w:r>
      <w:r w:rsidR="00B071FC" w:rsidRPr="005C5E60">
        <w:rPr>
          <w:rFonts w:ascii="Arial" w:hAnsi="Arial" w:cs="Arial"/>
          <w:b/>
          <w:bCs/>
        </w:rPr>
        <w:t xml:space="preserve">rskiego wykazie przedsiębiorców </w:t>
      </w:r>
      <w:r w:rsidR="005545DC" w:rsidRPr="005C5E60">
        <w:rPr>
          <w:rFonts w:ascii="Arial" w:hAnsi="Arial" w:cs="Arial"/>
          <w:b/>
          <w:bCs/>
        </w:rPr>
        <w:t>prowadzących</w:t>
      </w:r>
      <w:r w:rsidR="00C81385" w:rsidRPr="005C5E60">
        <w:rPr>
          <w:rFonts w:ascii="Arial" w:hAnsi="Arial" w:cs="Arial"/>
          <w:b/>
          <w:bCs/>
        </w:rPr>
        <w:t xml:space="preserve"> </w:t>
      </w:r>
      <w:r w:rsidR="005545DC" w:rsidRPr="005C5E60">
        <w:rPr>
          <w:rFonts w:ascii="Arial" w:hAnsi="Arial" w:cs="Arial"/>
          <w:b/>
          <w:bCs/>
        </w:rPr>
        <w:t>stacje demontażu pojazdów pod numerem –</w:t>
      </w:r>
      <w:r w:rsidR="005545DC" w:rsidRPr="005C5E60">
        <w:rPr>
          <w:rFonts w:ascii="Arial" w:hAnsi="Arial" w:cs="Arial"/>
          <w:b/>
          <w:bCs/>
          <w:color w:val="FF0000"/>
        </w:rPr>
        <w:t xml:space="preserve"> </w:t>
      </w:r>
      <w:r w:rsidR="0086598D" w:rsidRPr="005C5E60">
        <w:rPr>
          <w:rFonts w:ascii="Arial" w:hAnsi="Arial" w:cs="Arial"/>
          <w:b/>
          <w:bCs/>
        </w:rPr>
        <w:t>N/</w:t>
      </w:r>
      <w:r w:rsidR="00113BC6" w:rsidRPr="005C5E60">
        <w:rPr>
          <w:rFonts w:ascii="Arial" w:hAnsi="Arial" w:cs="Arial"/>
          <w:b/>
          <w:bCs/>
        </w:rPr>
        <w:t>4</w:t>
      </w:r>
      <w:r w:rsidR="006E6515" w:rsidRPr="005C5E60">
        <w:rPr>
          <w:rFonts w:ascii="Arial" w:hAnsi="Arial" w:cs="Arial"/>
          <w:b/>
          <w:bCs/>
        </w:rPr>
        <w:t>9</w:t>
      </w:r>
      <w:r w:rsidR="005545DC" w:rsidRPr="005C5E60">
        <w:rPr>
          <w:rFonts w:ascii="Arial" w:hAnsi="Arial" w:cs="Arial"/>
          <w:b/>
          <w:bCs/>
        </w:rPr>
        <w:t>.</w:t>
      </w:r>
    </w:p>
    <w:p w14:paraId="53C7C661" w14:textId="3212684E" w:rsidR="00A87AFA" w:rsidRPr="00F21E9E" w:rsidRDefault="00A87AFA" w:rsidP="00BB70A0">
      <w:pPr>
        <w:jc w:val="both"/>
        <w:rPr>
          <w:rFonts w:ascii="Arial" w:hAnsi="Arial" w:cs="Arial"/>
          <w:b/>
          <w:color w:val="FF0000"/>
        </w:rPr>
      </w:pPr>
    </w:p>
    <w:p w14:paraId="073855DA" w14:textId="77777777" w:rsidR="00A87AFA" w:rsidRPr="00F21E9E" w:rsidRDefault="00A87AFA" w:rsidP="00BB70A0">
      <w:pPr>
        <w:jc w:val="both"/>
        <w:rPr>
          <w:rFonts w:ascii="Arial" w:hAnsi="Arial" w:cs="Arial"/>
          <w:b/>
          <w:color w:val="FF0000"/>
        </w:rPr>
      </w:pPr>
    </w:p>
    <w:p w14:paraId="130068F1" w14:textId="77777777" w:rsidR="000A1983" w:rsidRPr="00F21E9E" w:rsidRDefault="000A1983" w:rsidP="000A1983">
      <w:pPr>
        <w:ind w:left="705" w:hanging="705"/>
        <w:jc w:val="center"/>
        <w:rPr>
          <w:rFonts w:ascii="Arial" w:hAnsi="Arial" w:cs="Arial"/>
          <w:b/>
        </w:rPr>
      </w:pPr>
      <w:r w:rsidRPr="00F21E9E">
        <w:rPr>
          <w:rFonts w:ascii="Arial" w:hAnsi="Arial" w:cs="Arial"/>
          <w:b/>
        </w:rPr>
        <w:t>UZASADNIENIE</w:t>
      </w:r>
    </w:p>
    <w:p w14:paraId="729F481F" w14:textId="77777777" w:rsidR="005C5E60" w:rsidRDefault="005C5E60" w:rsidP="00F21E9E">
      <w:pPr>
        <w:spacing w:line="276" w:lineRule="auto"/>
        <w:ind w:firstLine="709"/>
        <w:jc w:val="both"/>
        <w:rPr>
          <w:rFonts w:ascii="Arial" w:hAnsi="Arial" w:cs="Arial"/>
        </w:rPr>
      </w:pPr>
    </w:p>
    <w:p w14:paraId="0E6666AA" w14:textId="4842CA6A" w:rsidR="005945BF" w:rsidRDefault="005945BF" w:rsidP="00F21E9E">
      <w:pPr>
        <w:spacing w:line="276" w:lineRule="auto"/>
        <w:ind w:firstLine="709"/>
        <w:jc w:val="both"/>
        <w:rPr>
          <w:rFonts w:ascii="Arial" w:hAnsi="Arial" w:cs="Arial"/>
          <w:color w:val="000000"/>
        </w:rPr>
      </w:pPr>
      <w:r w:rsidRPr="00F21E9E">
        <w:rPr>
          <w:rFonts w:ascii="Arial" w:hAnsi="Arial" w:cs="Arial"/>
        </w:rPr>
        <w:t>W dniu 30.01.2024 r. wpłynął</w:t>
      </w:r>
      <w:r w:rsidRPr="00C23E1F">
        <w:rPr>
          <w:rFonts w:ascii="Arial" w:hAnsi="Arial" w:cs="Arial"/>
        </w:rPr>
        <w:t xml:space="preserve"> do Urzędu Marszałkowskiego Województwa Warmińsko-Mazurskiego w Olsztynie wniosek p</w:t>
      </w:r>
      <w:r w:rsidRPr="00C23E1F">
        <w:rPr>
          <w:rFonts w:ascii="Arial" w:hAnsi="Arial" w:cs="Arial"/>
          <w:color w:val="000000"/>
        </w:rPr>
        <w:t xml:space="preserve">ana Mateusza Kłosa, prowadzącego działalność pod nazwą </w:t>
      </w:r>
      <w:r w:rsidRPr="00C23E1F">
        <w:rPr>
          <w:rFonts w:ascii="Arial" w:hAnsi="Arial" w:cs="Arial"/>
          <w:i/>
          <w:color w:val="000000"/>
        </w:rPr>
        <w:t>Firma Wielobranżowa Mateusz Kłos, Borzymy 1, 19-314 Kalinowo</w:t>
      </w:r>
      <w:r w:rsidRPr="00C23E1F">
        <w:rPr>
          <w:rFonts w:ascii="Arial" w:hAnsi="Arial" w:cs="Arial"/>
          <w:color w:val="000000"/>
        </w:rPr>
        <w:t>, w</w:t>
      </w:r>
      <w:r>
        <w:rPr>
          <w:rFonts w:ascii="Arial" w:hAnsi="Arial" w:cs="Arial"/>
          <w:color w:val="000000"/>
        </w:rPr>
        <w:t> </w:t>
      </w:r>
      <w:r w:rsidRPr="00C23E1F">
        <w:rPr>
          <w:rFonts w:ascii="Arial" w:hAnsi="Arial" w:cs="Arial"/>
          <w:color w:val="000000"/>
        </w:rPr>
        <w:t xml:space="preserve">sprawie wydania decyzji udzielającej pozwolenia na wytwarzanie odpadów oraz zezwolenia na przetwarzanie odpadów, w związku z eksploatacją instalacji - stacji demontażu pojazdów wycofanych </w:t>
      </w:r>
      <w:r w:rsidR="00FC0B7C">
        <w:rPr>
          <w:rFonts w:ascii="Arial" w:hAnsi="Arial" w:cs="Arial"/>
          <w:color w:val="000000"/>
        </w:rPr>
        <w:t>z</w:t>
      </w:r>
      <w:r w:rsidRPr="00C23E1F">
        <w:rPr>
          <w:rFonts w:ascii="Arial" w:hAnsi="Arial" w:cs="Arial"/>
          <w:color w:val="000000"/>
        </w:rPr>
        <w:t xml:space="preserve"> eksploatacji, zlokalizowanej na terenie działki nr</w:t>
      </w:r>
      <w:r w:rsidR="006B66CB">
        <w:rPr>
          <w:rFonts w:ascii="Arial" w:hAnsi="Arial" w:cs="Arial"/>
          <w:color w:val="000000"/>
        </w:rPr>
        <w:t> </w:t>
      </w:r>
      <w:r w:rsidRPr="00C23E1F">
        <w:rPr>
          <w:rFonts w:ascii="Arial" w:hAnsi="Arial" w:cs="Arial"/>
          <w:color w:val="000000"/>
        </w:rPr>
        <w:t>65/1 w</w:t>
      </w:r>
      <w:r>
        <w:rPr>
          <w:rFonts w:ascii="Arial" w:hAnsi="Arial" w:cs="Arial"/>
          <w:color w:val="000000"/>
        </w:rPr>
        <w:t> </w:t>
      </w:r>
      <w:r w:rsidRPr="00C23E1F">
        <w:rPr>
          <w:rFonts w:ascii="Arial" w:hAnsi="Arial" w:cs="Arial"/>
          <w:color w:val="000000"/>
        </w:rPr>
        <w:t>m. Borzymy, gm. Kalinowo.</w:t>
      </w:r>
    </w:p>
    <w:p w14:paraId="10DFC983" w14:textId="42D22695" w:rsidR="005945BF" w:rsidRPr="00AB05CB" w:rsidRDefault="005945BF" w:rsidP="00F21E9E">
      <w:pPr>
        <w:spacing w:line="276" w:lineRule="auto"/>
        <w:ind w:firstLine="708"/>
        <w:jc w:val="both"/>
        <w:rPr>
          <w:rFonts w:ascii="Arial" w:hAnsi="Arial" w:cs="Arial"/>
        </w:rPr>
      </w:pPr>
      <w:r w:rsidRPr="00AB05CB">
        <w:rPr>
          <w:rFonts w:ascii="Arial" w:hAnsi="Arial" w:cs="Arial"/>
        </w:rPr>
        <w:t>Na podstawie art. 378 ust. 2a pkt 2 ustawy z dnia 27 kwietnia 2001 r. - Prawo ochrony środowiska (Dz. U. z 2024 r. poz. 54 ze zm.), w związku z § 2 ust. 1 pkt 42 rozporządzenia Rady Ministrów z dnia 10 września 2019 r. w sprawie przedsięwzięć mogących znacząco oddziaływać na środowisko (Dz. U. z 2019 r., poz. 1839 ze zm.) i</w:t>
      </w:r>
      <w:r w:rsidR="00AB05CB" w:rsidRPr="00AB05CB">
        <w:rPr>
          <w:rFonts w:ascii="Arial" w:hAnsi="Arial" w:cs="Arial"/>
        </w:rPr>
        <w:t> </w:t>
      </w:r>
      <w:r w:rsidRPr="00AB05CB">
        <w:rPr>
          <w:rFonts w:ascii="Arial" w:hAnsi="Arial" w:cs="Arial"/>
        </w:rPr>
        <w:t xml:space="preserve">art. 40 ust. 1 ustawy z dnia 20 stycznia 2005 r. o recyklingu pojazdów wycofanych </w:t>
      </w:r>
      <w:r w:rsidRPr="00AB05CB">
        <w:rPr>
          <w:rFonts w:ascii="Arial" w:hAnsi="Arial" w:cs="Arial"/>
        </w:rPr>
        <w:lastRenderedPageBreak/>
        <w:t>z</w:t>
      </w:r>
      <w:r w:rsidR="00AB05CB" w:rsidRPr="00AB05CB">
        <w:rPr>
          <w:rFonts w:ascii="Arial" w:hAnsi="Arial" w:cs="Arial"/>
        </w:rPr>
        <w:t> </w:t>
      </w:r>
      <w:r w:rsidRPr="00AB05CB">
        <w:rPr>
          <w:rFonts w:ascii="Arial" w:hAnsi="Arial" w:cs="Arial"/>
        </w:rPr>
        <w:t>eksploatacji (Dz. U. z 2020 r. poz. 2056 ze zm.) organem właściwym do wydania niniejszej decyzji jest marszałek województwa.</w:t>
      </w:r>
    </w:p>
    <w:p w14:paraId="74425F28" w14:textId="131BBB5F" w:rsidR="005945BF" w:rsidRPr="00AB05CB" w:rsidRDefault="005945BF" w:rsidP="00F21E9E">
      <w:pPr>
        <w:spacing w:line="276" w:lineRule="auto"/>
        <w:ind w:firstLine="708"/>
        <w:jc w:val="both"/>
        <w:rPr>
          <w:rFonts w:ascii="Arial" w:hAnsi="Arial" w:cs="Arial"/>
          <w:sz w:val="28"/>
          <w:szCs w:val="28"/>
        </w:rPr>
      </w:pPr>
      <w:r w:rsidRPr="00AB05CB">
        <w:rPr>
          <w:rFonts w:ascii="Arial" w:hAnsi="Arial" w:cs="Arial"/>
        </w:rPr>
        <w:t xml:space="preserve">Zgodnie z art. 45 ust. 6 oraz ust. 8 ustawy z dnia 14 grudnia 2012 r. </w:t>
      </w:r>
      <w:r w:rsidRPr="00AB05CB">
        <w:rPr>
          <w:rFonts w:ascii="Arial" w:hAnsi="Arial" w:cs="Arial"/>
        </w:rPr>
        <w:br/>
        <w:t>o odpadach (Dz.U. z 2023 r., poz. 1587 ze zm.) właściwy organ, wydając pozwolenie na wytwarzanie odpadów, uwzględnia odpowiednio wymagania przewidziane dla zezwolenia na przetwarzanie odpadów.</w:t>
      </w:r>
      <w:r w:rsidRPr="00AB05CB">
        <w:rPr>
          <w:rFonts w:ascii="Arial" w:hAnsi="Arial" w:cs="Arial"/>
          <w:sz w:val="28"/>
          <w:szCs w:val="28"/>
        </w:rPr>
        <w:t xml:space="preserve"> </w:t>
      </w:r>
      <w:r w:rsidRPr="00AB05CB">
        <w:rPr>
          <w:rFonts w:ascii="Arial" w:hAnsi="Arial" w:cs="Arial"/>
        </w:rPr>
        <w:t xml:space="preserve">Pozwolenie na wytwarzanie odpadów, </w:t>
      </w:r>
      <w:r w:rsidRPr="00AB05CB">
        <w:rPr>
          <w:rFonts w:ascii="Arial" w:hAnsi="Arial" w:cs="Arial"/>
        </w:rPr>
        <w:br/>
        <w:t>o którym mowa w ust. 6, jest jednocześnie odpowiednio zezwoleniem na przetwarzanie odpadów.</w:t>
      </w:r>
    </w:p>
    <w:p w14:paraId="747248C0" w14:textId="77777777" w:rsidR="005945BF" w:rsidRDefault="005945BF" w:rsidP="00F21E9E">
      <w:pPr>
        <w:spacing w:line="276" w:lineRule="auto"/>
        <w:ind w:firstLine="708"/>
        <w:jc w:val="both"/>
        <w:rPr>
          <w:rFonts w:ascii="Arial" w:hAnsi="Arial" w:cs="Arial"/>
          <w:color w:val="FF0000"/>
        </w:rPr>
      </w:pPr>
    </w:p>
    <w:p w14:paraId="3149870E" w14:textId="4D4D0907" w:rsidR="005945BF" w:rsidRPr="00AB05CB" w:rsidRDefault="006B66CB" w:rsidP="00F21E9E">
      <w:pPr>
        <w:spacing w:line="276" w:lineRule="auto"/>
        <w:ind w:firstLine="708"/>
        <w:jc w:val="both"/>
        <w:rPr>
          <w:rFonts w:ascii="Arial" w:hAnsi="Arial" w:cs="Arial"/>
        </w:rPr>
      </w:pPr>
      <w:r>
        <w:rPr>
          <w:rFonts w:ascii="Arial" w:hAnsi="Arial" w:cs="Arial"/>
        </w:rPr>
        <w:t>Po otrzymaniu wniosku, s</w:t>
      </w:r>
      <w:r w:rsidR="005945BF" w:rsidRPr="00AB05CB">
        <w:rPr>
          <w:rFonts w:ascii="Arial" w:hAnsi="Arial" w:cs="Arial"/>
        </w:rPr>
        <w:t>tosownie do postanowień art. 32 ust. 2 i 3 ustawy z dnia 6 marca 2018 r. Prawo przedsiębiorców (Dz.U. z 2024 r., poz. 236 ze zm.) wysłano Stronie pismo</w:t>
      </w:r>
      <w:r w:rsidR="005945BF" w:rsidRPr="00AB05CB">
        <w:rPr>
          <w:rFonts w:ascii="Arial" w:hAnsi="Arial" w:cs="Arial"/>
          <w:lang w:eastAsia="en-US"/>
        </w:rPr>
        <w:t xml:space="preserve"> z dnia 01.02.2024 r. </w:t>
      </w:r>
      <w:r w:rsidR="005945BF" w:rsidRPr="00AB05CB">
        <w:rPr>
          <w:rFonts w:ascii="Arial" w:hAnsi="Arial" w:cs="Arial"/>
        </w:rPr>
        <w:t>potwierdzające przyjęcie wniosku.</w:t>
      </w:r>
    </w:p>
    <w:p w14:paraId="097D4235" w14:textId="7A5B4A1F" w:rsidR="005945BF" w:rsidRPr="00C23E1F" w:rsidRDefault="005945BF" w:rsidP="00F21E9E">
      <w:pPr>
        <w:spacing w:line="276" w:lineRule="auto"/>
        <w:ind w:firstLine="709"/>
        <w:jc w:val="both"/>
        <w:rPr>
          <w:rFonts w:ascii="Arial" w:hAnsi="Arial" w:cs="Arial"/>
        </w:rPr>
      </w:pPr>
      <w:r w:rsidRPr="00C23E1F">
        <w:rPr>
          <w:rFonts w:ascii="Arial" w:hAnsi="Arial" w:cs="Arial"/>
        </w:rPr>
        <w:t>W dniu 08.02.2024 r. do tut. Organu wpłynęło uzupełnienie do wniosku tj. pismo z</w:t>
      </w:r>
      <w:r>
        <w:rPr>
          <w:rFonts w:ascii="Arial" w:hAnsi="Arial" w:cs="Arial"/>
        </w:rPr>
        <w:t> </w:t>
      </w:r>
      <w:r w:rsidRPr="00C23E1F">
        <w:rPr>
          <w:rFonts w:ascii="Arial" w:hAnsi="Arial" w:cs="Arial"/>
        </w:rPr>
        <w:t>dołączoną do niego decyzją Wójta Gminy Kalinowo z dna 15.06.2011 r., znak: PP.6730.3.20211, o warunkach zabudowy i zagospodarowania terenu, wydan</w:t>
      </w:r>
      <w:r w:rsidR="00F253F7">
        <w:rPr>
          <w:rFonts w:ascii="Arial" w:hAnsi="Arial" w:cs="Arial"/>
        </w:rPr>
        <w:t>ą</w:t>
      </w:r>
      <w:r w:rsidRPr="00C23E1F">
        <w:rPr>
          <w:rFonts w:ascii="Arial" w:hAnsi="Arial" w:cs="Arial"/>
        </w:rPr>
        <w:t xml:space="preserve"> na rzecz pana Tomasza Kłosa, dla inwestycji podlegającej na zmianie sposobu użytkowania budynku warsztatowo-magazynowego na stację demontażu pojazdów wraz z realizacją niezbędnej infrastruktury technicznej oraz decyzją Wójta Gminy Kalinowo z dnia 05.02.2024 r., znak: SG.6730.8.2024/PP.6730.3.2011 przenosząc</w:t>
      </w:r>
      <w:r w:rsidR="00F253F7">
        <w:rPr>
          <w:rFonts w:ascii="Arial" w:hAnsi="Arial" w:cs="Arial"/>
        </w:rPr>
        <w:t>ą</w:t>
      </w:r>
      <w:r w:rsidRPr="00C23E1F">
        <w:rPr>
          <w:rFonts w:ascii="Arial" w:hAnsi="Arial" w:cs="Arial"/>
        </w:rPr>
        <w:t xml:space="preserve"> ww. decyzję na rzecz pana Mateusza Kłosa.</w:t>
      </w:r>
    </w:p>
    <w:p w14:paraId="25619271" w14:textId="77777777" w:rsidR="005945BF" w:rsidRPr="00C23E1F" w:rsidRDefault="005945BF" w:rsidP="00F21E9E">
      <w:pPr>
        <w:spacing w:line="276" w:lineRule="auto"/>
        <w:ind w:firstLine="709"/>
        <w:jc w:val="both"/>
        <w:rPr>
          <w:rFonts w:ascii="Arial" w:hAnsi="Arial" w:cs="Arial"/>
        </w:rPr>
      </w:pPr>
      <w:r w:rsidRPr="00C23E1F">
        <w:rPr>
          <w:rFonts w:ascii="Arial" w:hAnsi="Arial" w:cs="Arial"/>
        </w:rPr>
        <w:t>Pismem z dnia 09.02.2024 r., działając z upoważnienia art. 41a ust. 1 i 2 ustawy o odpadach, tut. Organ zwrócił się do Wojewódzkiego Inspektora Ochrony Środowiska w</w:t>
      </w:r>
      <w:r>
        <w:rPr>
          <w:rFonts w:ascii="Arial" w:hAnsi="Arial" w:cs="Arial"/>
        </w:rPr>
        <w:t> </w:t>
      </w:r>
      <w:r w:rsidRPr="00C23E1F">
        <w:rPr>
          <w:rFonts w:ascii="Arial" w:hAnsi="Arial" w:cs="Arial"/>
        </w:rPr>
        <w:t>Olsztynie z prośbą o przeprowadzenie kontroli podmiotu i miejsc magazynowania odpadów w zakresie spełnienia wymagań określonych w przepisach ochrony środowiska.</w:t>
      </w:r>
    </w:p>
    <w:p w14:paraId="7DD6BF5A" w14:textId="040A24A6" w:rsidR="006B66CB" w:rsidRPr="00BD5CE2" w:rsidRDefault="005945BF" w:rsidP="006B66CB">
      <w:pPr>
        <w:spacing w:line="276" w:lineRule="auto"/>
        <w:ind w:firstLine="709"/>
        <w:jc w:val="both"/>
        <w:rPr>
          <w:rFonts w:ascii="Arial" w:hAnsi="Arial" w:cs="Arial"/>
        </w:rPr>
      </w:pPr>
      <w:r w:rsidRPr="00C23E1F">
        <w:rPr>
          <w:rFonts w:ascii="Arial" w:hAnsi="Arial" w:cs="Arial"/>
        </w:rPr>
        <w:t>W dniu 15.02.2024 r. odbyła się kontrola instalacji oraz miejsc magazynowania odpadów, przeprowadzona przez pracowników Wojewódzkiego Inspektoratu Ochrony Środowiska w Olsztynie w obecności pracownika tut. Organu.</w:t>
      </w:r>
      <w:r w:rsidR="006B66CB">
        <w:rPr>
          <w:rFonts w:ascii="Arial" w:hAnsi="Arial" w:cs="Arial"/>
        </w:rPr>
        <w:t xml:space="preserve"> </w:t>
      </w:r>
      <w:r w:rsidR="006B66CB" w:rsidRPr="00BD5CE2">
        <w:rPr>
          <w:rFonts w:ascii="Arial" w:hAnsi="Arial" w:cs="Arial"/>
        </w:rPr>
        <w:t xml:space="preserve">Z kontroli sporządzony został protokół nr GIZ </w:t>
      </w:r>
      <w:r w:rsidR="006B66CB">
        <w:rPr>
          <w:rFonts w:ascii="Arial" w:hAnsi="Arial" w:cs="Arial"/>
        </w:rPr>
        <w:t>20</w:t>
      </w:r>
      <w:r w:rsidR="006B66CB" w:rsidRPr="00BD5CE2">
        <w:rPr>
          <w:rFonts w:ascii="Arial" w:hAnsi="Arial" w:cs="Arial"/>
        </w:rPr>
        <w:t>/2024.</w:t>
      </w:r>
    </w:p>
    <w:p w14:paraId="0EE2E434" w14:textId="2D179904" w:rsidR="006B66CB" w:rsidRPr="00BD5CE2" w:rsidRDefault="006B66CB" w:rsidP="006B66CB">
      <w:pPr>
        <w:spacing w:line="276" w:lineRule="auto"/>
        <w:ind w:firstLine="709"/>
        <w:jc w:val="both"/>
        <w:rPr>
          <w:rFonts w:ascii="Arial" w:hAnsi="Arial" w:cs="Arial"/>
        </w:rPr>
      </w:pPr>
      <w:r w:rsidRPr="00BD5CE2">
        <w:rPr>
          <w:rFonts w:ascii="Arial" w:hAnsi="Arial" w:cs="Arial"/>
        </w:rPr>
        <w:t>Postanowieniem z dnia 22.03.2024 r., znak: WIOŚ-G-I.7060.1.</w:t>
      </w:r>
      <w:r>
        <w:rPr>
          <w:rFonts w:ascii="Arial" w:hAnsi="Arial" w:cs="Arial"/>
        </w:rPr>
        <w:t>10</w:t>
      </w:r>
      <w:r w:rsidRPr="00BD5CE2">
        <w:rPr>
          <w:rFonts w:ascii="Arial" w:hAnsi="Arial" w:cs="Arial"/>
        </w:rPr>
        <w:t>.2024.ks.kt.as Warmińsko-Mazurski Wojewódzki Inspektor Ochrony Środowiska, stwierdził, że instalacja i miejsca magazynowania odpadów spełniają wymogi określone przepisami ochrony środowiska.</w:t>
      </w:r>
    </w:p>
    <w:p w14:paraId="311366A1" w14:textId="77777777" w:rsidR="005945BF" w:rsidRDefault="005945BF" w:rsidP="00F21E9E">
      <w:pPr>
        <w:spacing w:line="276" w:lineRule="auto"/>
        <w:ind w:firstLine="709"/>
        <w:jc w:val="both"/>
        <w:rPr>
          <w:rFonts w:ascii="Arial" w:hAnsi="Arial" w:cs="Arial"/>
        </w:rPr>
      </w:pPr>
      <w:r>
        <w:rPr>
          <w:rFonts w:ascii="Arial" w:hAnsi="Arial" w:cs="Arial"/>
        </w:rPr>
        <w:t>Po przeanalizowaniu przedłożonej dokumentacji, pismem z dnia 02.09.2024 r. wezwano Wnioskodawcę do uzupełnienia wniosku. W dniu 12.09.2024 r. do tut. Urzędu wpłynęło stosowne uzupełnienie.</w:t>
      </w:r>
    </w:p>
    <w:p w14:paraId="50550C00" w14:textId="1B377E7A" w:rsidR="005945BF" w:rsidRPr="00343ACF" w:rsidRDefault="005945BF" w:rsidP="00F21E9E">
      <w:pPr>
        <w:spacing w:line="276" w:lineRule="auto"/>
        <w:ind w:firstLine="709"/>
        <w:jc w:val="both"/>
        <w:rPr>
          <w:rFonts w:ascii="Arial" w:hAnsi="Arial" w:cs="Arial"/>
          <w:color w:val="000000"/>
        </w:rPr>
      </w:pPr>
      <w:r>
        <w:rPr>
          <w:rFonts w:ascii="Arial" w:hAnsi="Arial" w:cs="Arial"/>
        </w:rPr>
        <w:t>Następnie, p</w:t>
      </w:r>
      <w:r w:rsidRPr="00343ACF">
        <w:rPr>
          <w:rFonts w:ascii="Arial" w:hAnsi="Arial" w:cs="Arial"/>
        </w:rPr>
        <w:t xml:space="preserve">ismem z dnia </w:t>
      </w:r>
      <w:r>
        <w:rPr>
          <w:rFonts w:ascii="Arial" w:hAnsi="Arial" w:cs="Arial"/>
        </w:rPr>
        <w:t>16.09</w:t>
      </w:r>
      <w:r w:rsidRPr="00343ACF">
        <w:rPr>
          <w:rFonts w:ascii="Arial" w:hAnsi="Arial" w:cs="Arial"/>
        </w:rPr>
        <w:t>.2024 r., znak: OŚ-</w:t>
      </w:r>
      <w:r>
        <w:rPr>
          <w:rFonts w:ascii="Arial" w:hAnsi="Arial" w:cs="Arial"/>
        </w:rPr>
        <w:t>PŚ</w:t>
      </w:r>
      <w:r w:rsidRPr="00343ACF">
        <w:rPr>
          <w:rFonts w:ascii="Arial" w:hAnsi="Arial" w:cs="Arial"/>
        </w:rPr>
        <w:t>.7243.</w:t>
      </w:r>
      <w:r>
        <w:rPr>
          <w:rFonts w:ascii="Arial" w:hAnsi="Arial" w:cs="Arial"/>
        </w:rPr>
        <w:t>7</w:t>
      </w:r>
      <w:r w:rsidRPr="00343ACF">
        <w:rPr>
          <w:rFonts w:ascii="Arial" w:hAnsi="Arial" w:cs="Arial"/>
        </w:rPr>
        <w:t>.20</w:t>
      </w:r>
      <w:r>
        <w:rPr>
          <w:rFonts w:ascii="Arial" w:hAnsi="Arial" w:cs="Arial"/>
        </w:rPr>
        <w:t>24</w:t>
      </w:r>
      <w:r w:rsidRPr="00343ACF">
        <w:rPr>
          <w:rFonts w:ascii="Arial" w:hAnsi="Arial" w:cs="Arial"/>
        </w:rPr>
        <w:t xml:space="preserve"> Marszałek Województwa Warmińsko-Mazurskiego poinformował stronę postępowania, że prowadzone jest postępowanie w sprawie </w:t>
      </w:r>
      <w:r w:rsidRPr="00C23E1F">
        <w:rPr>
          <w:rFonts w:ascii="Arial" w:hAnsi="Arial" w:cs="Arial"/>
          <w:color w:val="000000"/>
        </w:rPr>
        <w:t>wydania decyzji udzielającej pozwolenia na wytwarzanie odpadów oraz zezwolenia na przetwarzanie odpadów, w związku z</w:t>
      </w:r>
      <w:r w:rsidR="004239AE">
        <w:rPr>
          <w:rFonts w:ascii="Arial" w:hAnsi="Arial" w:cs="Arial"/>
          <w:color w:val="000000"/>
        </w:rPr>
        <w:t> </w:t>
      </w:r>
      <w:r w:rsidRPr="00C23E1F">
        <w:rPr>
          <w:rFonts w:ascii="Arial" w:hAnsi="Arial" w:cs="Arial"/>
          <w:color w:val="000000"/>
        </w:rPr>
        <w:t xml:space="preserve">eksploatacją instalacji - stacji demontażu pojazdów wycofanych </w:t>
      </w:r>
      <w:r w:rsidR="00FC0B7C">
        <w:rPr>
          <w:rFonts w:ascii="Arial" w:hAnsi="Arial" w:cs="Arial"/>
          <w:color w:val="000000"/>
        </w:rPr>
        <w:t>z</w:t>
      </w:r>
      <w:r w:rsidRPr="00C23E1F">
        <w:rPr>
          <w:rFonts w:ascii="Arial" w:hAnsi="Arial" w:cs="Arial"/>
          <w:color w:val="000000"/>
        </w:rPr>
        <w:t xml:space="preserve"> eksploatacji, zlokalizowanej na terenie działki nr</w:t>
      </w:r>
      <w:r>
        <w:rPr>
          <w:rFonts w:ascii="Arial" w:hAnsi="Arial" w:cs="Arial"/>
          <w:color w:val="000000"/>
        </w:rPr>
        <w:t> </w:t>
      </w:r>
      <w:r w:rsidRPr="00C23E1F">
        <w:rPr>
          <w:rFonts w:ascii="Arial" w:hAnsi="Arial" w:cs="Arial"/>
          <w:color w:val="000000"/>
        </w:rPr>
        <w:t>65/</w:t>
      </w:r>
      <w:r w:rsidRPr="00343ACF">
        <w:rPr>
          <w:rFonts w:ascii="Arial" w:hAnsi="Arial" w:cs="Arial"/>
          <w:color w:val="000000"/>
        </w:rPr>
        <w:t>1 w m. Borzymy, gm. Kalinowo.</w:t>
      </w:r>
    </w:p>
    <w:p w14:paraId="69BA29D9" w14:textId="77777777" w:rsidR="005945BF" w:rsidRPr="00343ACF" w:rsidRDefault="005945BF" w:rsidP="00F21E9E">
      <w:pPr>
        <w:spacing w:line="276" w:lineRule="auto"/>
        <w:ind w:firstLine="709"/>
        <w:jc w:val="both"/>
        <w:rPr>
          <w:rFonts w:ascii="Arial" w:hAnsi="Arial" w:cs="Arial"/>
        </w:rPr>
      </w:pPr>
      <w:r w:rsidRPr="00343ACF">
        <w:rPr>
          <w:rFonts w:ascii="Arial" w:hAnsi="Arial" w:cs="Arial"/>
        </w:rPr>
        <w:t xml:space="preserve">W toku postępowania pismem z dnia </w:t>
      </w:r>
      <w:r>
        <w:rPr>
          <w:rFonts w:ascii="Arial" w:hAnsi="Arial" w:cs="Arial"/>
        </w:rPr>
        <w:t>04.10</w:t>
      </w:r>
      <w:r w:rsidRPr="00343ACF">
        <w:rPr>
          <w:rFonts w:ascii="Arial" w:hAnsi="Arial" w:cs="Arial"/>
        </w:rPr>
        <w:t xml:space="preserve">.2024 r. zwrócono się do </w:t>
      </w:r>
      <w:r>
        <w:rPr>
          <w:rFonts w:ascii="Arial" w:hAnsi="Arial" w:cs="Arial"/>
        </w:rPr>
        <w:t>Wójta Gminy Kalinowo</w:t>
      </w:r>
      <w:r w:rsidRPr="00343ACF">
        <w:rPr>
          <w:rFonts w:ascii="Arial" w:hAnsi="Arial" w:cs="Arial"/>
        </w:rPr>
        <w:t xml:space="preserve"> z prośbą o wydanie opinii w przedmiotowej sprawie, zgodnie z art. 41 ust. 6a ustawy o odpadach oraz o określenie czy planowane działanie jest zgodne z przepisami prawa miejscowego.</w:t>
      </w:r>
    </w:p>
    <w:p w14:paraId="25E45F79" w14:textId="77777777" w:rsidR="005945BF" w:rsidRPr="00880CAD" w:rsidRDefault="005945BF" w:rsidP="00F21E9E">
      <w:pPr>
        <w:spacing w:line="276" w:lineRule="auto"/>
        <w:ind w:firstLine="709"/>
        <w:jc w:val="both"/>
        <w:rPr>
          <w:rFonts w:ascii="Arial" w:hAnsi="Arial" w:cs="Arial"/>
        </w:rPr>
      </w:pPr>
      <w:r w:rsidRPr="00343ACF">
        <w:rPr>
          <w:rFonts w:ascii="Arial" w:hAnsi="Arial" w:cs="Arial"/>
        </w:rPr>
        <w:lastRenderedPageBreak/>
        <w:t>Jednocześnie, działając z upoważnienia art. 41a ust. 1a i 2 ustawy o odpadach, tut. </w:t>
      </w:r>
      <w:r w:rsidRPr="00880CAD">
        <w:rPr>
          <w:rFonts w:ascii="Arial" w:hAnsi="Arial" w:cs="Arial"/>
        </w:rPr>
        <w:t>Organ zwrócił się do Komendanta Powiatowego Państwowej Straży Pożarnej w Ełku o przeprowadzenie kontroli obiektów budowlanych lub ich części, w tym miejsc magazynowania odpadów, w zakresie spełniania wymagań określonych w przepisach dotyczących ochrony przeciwpożarowej oraz w zakresie zgodności z warunkami ochrony przeciwpożarowej, o których mowa w operatach przeciwpożarowych, o których jest mowa w art. 42 ust. 4b pkt 1 ustawy z dnia 14 grudnia 2012 r. o odpadach, oraz w postanowieniach, o których mowa w art. 42 ust. 4c tej ustawy.</w:t>
      </w:r>
    </w:p>
    <w:p w14:paraId="452F5F2D" w14:textId="1BC807AE" w:rsidR="005945BF" w:rsidRPr="00880CAD" w:rsidRDefault="005945BF" w:rsidP="00F21E9E">
      <w:pPr>
        <w:spacing w:line="276" w:lineRule="auto"/>
        <w:ind w:firstLine="708"/>
        <w:jc w:val="both"/>
        <w:rPr>
          <w:rFonts w:ascii="Arial" w:hAnsi="Arial" w:cs="Arial"/>
          <w:bCs/>
        </w:rPr>
      </w:pPr>
      <w:r w:rsidRPr="00880CAD">
        <w:rPr>
          <w:rFonts w:ascii="Arial" w:hAnsi="Arial" w:cs="Arial"/>
          <w:bCs/>
        </w:rPr>
        <w:t>Komendant Powiatowy Państwowej Straży Pożarnej w Ełku, postanowieniem z</w:t>
      </w:r>
      <w:r w:rsidR="004239AE">
        <w:rPr>
          <w:rFonts w:ascii="Arial" w:hAnsi="Arial" w:cs="Arial"/>
          <w:bCs/>
        </w:rPr>
        <w:t> </w:t>
      </w:r>
      <w:r w:rsidRPr="00880CAD">
        <w:rPr>
          <w:rFonts w:ascii="Arial" w:hAnsi="Arial" w:cs="Arial"/>
          <w:bCs/>
        </w:rPr>
        <w:t>dnia 18.10.2024 r., znak: PZ.52805.14.2024.3 pozytywnie zaopiniował spełnienie wymagań określonych w przepisach dotyczących ochrony przeciwpożarowej oraz zgodności z warunkami ochrony przeciwpożarowej zawartymi w operacie przeciwpożarowym.</w:t>
      </w:r>
    </w:p>
    <w:p w14:paraId="06DD2931" w14:textId="667DCE74" w:rsidR="005945BF" w:rsidRDefault="005945BF" w:rsidP="00F21E9E">
      <w:pPr>
        <w:spacing w:line="276" w:lineRule="auto"/>
        <w:ind w:firstLine="708"/>
        <w:jc w:val="both"/>
        <w:rPr>
          <w:rFonts w:ascii="Arial" w:hAnsi="Arial" w:cs="Arial"/>
        </w:rPr>
      </w:pPr>
      <w:r w:rsidRPr="00880CAD">
        <w:rPr>
          <w:rFonts w:ascii="Arial" w:hAnsi="Arial" w:cs="Arial"/>
          <w:bCs/>
        </w:rPr>
        <w:t>Wójt nie wydał opinii w terminie określonym w art. 106 § 3 ustawy z dnia 14</w:t>
      </w:r>
      <w:r w:rsidR="004239AE">
        <w:rPr>
          <w:rFonts w:ascii="Arial" w:hAnsi="Arial" w:cs="Arial"/>
          <w:bCs/>
        </w:rPr>
        <w:t> </w:t>
      </w:r>
      <w:r w:rsidRPr="00880CAD">
        <w:rPr>
          <w:rFonts w:ascii="Arial" w:hAnsi="Arial" w:cs="Arial"/>
          <w:bCs/>
        </w:rPr>
        <w:t>czerwca 1960 r. - Kodeks postępowania administracyjnego wobec czego przyjęto, że wydano opinię pozytywną.</w:t>
      </w:r>
      <w:r>
        <w:rPr>
          <w:rFonts w:ascii="Arial" w:hAnsi="Arial" w:cs="Arial"/>
          <w:bCs/>
        </w:rPr>
        <w:t xml:space="preserve"> </w:t>
      </w:r>
      <w:r w:rsidRPr="00880CAD">
        <w:rPr>
          <w:rFonts w:ascii="Arial" w:hAnsi="Arial" w:cs="Arial"/>
          <w:bCs/>
        </w:rPr>
        <w:t xml:space="preserve">Z uwagi na brak odpowiedzi ze strony Wójta wskazującej czy przedmiotowa działalność jest </w:t>
      </w:r>
      <w:r w:rsidRPr="00880CAD">
        <w:rPr>
          <w:rFonts w:ascii="Arial" w:hAnsi="Arial" w:cs="Arial"/>
        </w:rPr>
        <w:t>zgodna z przepisami prawa miejscowego ponownie</w:t>
      </w:r>
      <w:r w:rsidR="006B66CB">
        <w:rPr>
          <w:rFonts w:ascii="Arial" w:hAnsi="Arial" w:cs="Arial"/>
        </w:rPr>
        <w:t>,</w:t>
      </w:r>
      <w:r w:rsidRPr="00880CAD">
        <w:rPr>
          <w:rFonts w:ascii="Arial" w:hAnsi="Arial" w:cs="Arial"/>
        </w:rPr>
        <w:t xml:space="preserve"> pismem z dnia 29.10.2024 r., tut. Organ zwrócił się do Wójta o udzielenie takiej informacji.</w:t>
      </w:r>
    </w:p>
    <w:p w14:paraId="2C7CE4D6" w14:textId="418354BE" w:rsidR="004548C0" w:rsidRPr="00880CAD" w:rsidRDefault="004548C0" w:rsidP="00F21E9E">
      <w:pPr>
        <w:spacing w:line="276" w:lineRule="auto"/>
        <w:ind w:firstLine="708"/>
        <w:jc w:val="both"/>
        <w:rPr>
          <w:rFonts w:ascii="Arial" w:hAnsi="Arial" w:cs="Arial"/>
          <w:bCs/>
        </w:rPr>
      </w:pPr>
      <w:r>
        <w:rPr>
          <w:rFonts w:ascii="Arial" w:hAnsi="Arial" w:cs="Arial"/>
        </w:rPr>
        <w:t>W odpowiedzi na powyższe, pismem z dnia 07.11.2024 r., Wójt Gminy Kalinowo poinformował, że planowane przedsięwzięcie nie narusza przepisów prawa miejscowego.</w:t>
      </w:r>
    </w:p>
    <w:p w14:paraId="0D168ED2" w14:textId="4772F122" w:rsidR="000D778D" w:rsidRPr="00BD5CE2" w:rsidRDefault="000D778D" w:rsidP="00F21E9E">
      <w:pPr>
        <w:spacing w:line="276" w:lineRule="auto"/>
        <w:ind w:firstLine="708"/>
        <w:jc w:val="both"/>
        <w:rPr>
          <w:rFonts w:ascii="Arial" w:hAnsi="Arial" w:cs="Arial"/>
        </w:rPr>
      </w:pPr>
      <w:r w:rsidRPr="00BD5CE2">
        <w:rPr>
          <w:rFonts w:ascii="Arial" w:hAnsi="Arial" w:cs="Arial"/>
        </w:rPr>
        <w:t xml:space="preserve">Po ponownym przeanalizowaniu całości materiału dowodowego Marszałek Województwa Warmińsko-Mazurskiego postanowieniem z dnia </w:t>
      </w:r>
      <w:r w:rsidRPr="000D778D">
        <w:rPr>
          <w:rFonts w:ascii="Arial" w:hAnsi="Arial" w:cs="Arial"/>
        </w:rPr>
        <w:t xml:space="preserve">18.11.2024 </w:t>
      </w:r>
      <w:r w:rsidRPr="00BD5CE2">
        <w:rPr>
          <w:rFonts w:ascii="Arial" w:hAnsi="Arial" w:cs="Arial"/>
        </w:rPr>
        <w:t xml:space="preserve">r., znak: </w:t>
      </w:r>
      <w:bookmarkStart w:id="6" w:name="_Hlk517029"/>
      <w:r w:rsidRPr="00B5634D">
        <w:rPr>
          <w:rFonts w:ascii="Arial" w:hAnsi="Arial" w:cs="Arial"/>
        </w:rPr>
        <w:t>OŚ-</w:t>
      </w:r>
      <w:r>
        <w:rPr>
          <w:rFonts w:ascii="Arial" w:hAnsi="Arial" w:cs="Arial"/>
        </w:rPr>
        <w:t>PŚ</w:t>
      </w:r>
      <w:r w:rsidRPr="00B5634D">
        <w:rPr>
          <w:rFonts w:ascii="Arial" w:hAnsi="Arial" w:cs="Arial"/>
        </w:rPr>
        <w:t>.7243.</w:t>
      </w:r>
      <w:bookmarkEnd w:id="6"/>
      <w:r>
        <w:rPr>
          <w:rFonts w:ascii="Arial" w:hAnsi="Arial" w:cs="Arial"/>
        </w:rPr>
        <w:t>7</w:t>
      </w:r>
      <w:r w:rsidRPr="00B5634D">
        <w:rPr>
          <w:rFonts w:ascii="Arial" w:hAnsi="Arial" w:cs="Arial"/>
        </w:rPr>
        <w:t>.20</w:t>
      </w:r>
      <w:r>
        <w:rPr>
          <w:rFonts w:ascii="Arial" w:hAnsi="Arial" w:cs="Arial"/>
        </w:rPr>
        <w:t xml:space="preserve">24 </w:t>
      </w:r>
      <w:r w:rsidRPr="00BD5CE2">
        <w:rPr>
          <w:rFonts w:ascii="Arial" w:hAnsi="Arial" w:cs="Arial"/>
        </w:rPr>
        <w:t xml:space="preserve">określił dla pana </w:t>
      </w:r>
      <w:r>
        <w:rPr>
          <w:rFonts w:ascii="Arial" w:hAnsi="Arial" w:cs="Arial"/>
        </w:rPr>
        <w:t>Mateusza</w:t>
      </w:r>
      <w:r w:rsidRPr="00BD5CE2">
        <w:rPr>
          <w:rFonts w:ascii="Arial" w:hAnsi="Arial" w:cs="Arial"/>
        </w:rPr>
        <w:t xml:space="preserve"> Kłosa</w:t>
      </w:r>
      <w:r w:rsidRPr="00BD5CE2">
        <w:rPr>
          <w:rFonts w:ascii="Arial" w:hAnsi="Arial" w:cs="Arial"/>
          <w:i/>
          <w:iCs/>
        </w:rPr>
        <w:t xml:space="preserve">, prowadzącego działalność gospodarczą pod nazwą </w:t>
      </w:r>
      <w:r w:rsidRPr="00BD5CE2">
        <w:rPr>
          <w:rFonts w:ascii="Arial" w:hAnsi="Arial" w:cs="Arial"/>
          <w:bCs/>
          <w:i/>
          <w:iCs/>
        </w:rPr>
        <w:t xml:space="preserve">Firma Wielobranżowa </w:t>
      </w:r>
      <w:r>
        <w:rPr>
          <w:rFonts w:ascii="Arial" w:hAnsi="Arial" w:cs="Arial"/>
          <w:bCs/>
          <w:i/>
          <w:iCs/>
        </w:rPr>
        <w:t>Mateusz</w:t>
      </w:r>
      <w:r w:rsidRPr="00BD5CE2">
        <w:rPr>
          <w:rFonts w:ascii="Arial" w:hAnsi="Arial" w:cs="Arial"/>
          <w:bCs/>
          <w:i/>
          <w:iCs/>
        </w:rPr>
        <w:t xml:space="preserve"> Kłos, Borzymy 1, 19-314 Kalinowo</w:t>
      </w:r>
      <w:r w:rsidR="009D4A05">
        <w:rPr>
          <w:rFonts w:ascii="Arial" w:hAnsi="Arial" w:cs="Arial"/>
          <w:bCs/>
          <w:i/>
          <w:iCs/>
        </w:rPr>
        <w:t>,</w:t>
      </w:r>
      <w:r w:rsidRPr="00BD5CE2">
        <w:rPr>
          <w:rFonts w:ascii="Arial" w:hAnsi="Arial" w:cs="Arial"/>
          <w:i/>
          <w:iCs/>
        </w:rPr>
        <w:t xml:space="preserve">  </w:t>
      </w:r>
      <w:r w:rsidRPr="00BD5CE2">
        <w:rPr>
          <w:rFonts w:ascii="Arial" w:hAnsi="Arial" w:cs="Arial"/>
        </w:rPr>
        <w:t>formę i wysokość zabezpieczenia roszczeń na pokrycie kosztów wykonania zastępczego obowiązku wynikającego z art. 47 ust. 5 ustawy z dnia 14 grudnia 2012</w:t>
      </w:r>
      <w:r>
        <w:rPr>
          <w:rFonts w:ascii="Arial" w:hAnsi="Arial" w:cs="Arial"/>
        </w:rPr>
        <w:t> </w:t>
      </w:r>
      <w:r w:rsidRPr="00BD5CE2">
        <w:rPr>
          <w:rFonts w:ascii="Arial" w:hAnsi="Arial" w:cs="Arial"/>
        </w:rPr>
        <w:t>r. o odpadach, w tym usunięcia odpadów i ich zagospodarowania łącznie z odpadami stanowiącymi pozostałości z akcji gaśniczej lub usunięcia negatywnych skutków w</w:t>
      </w:r>
      <w:r>
        <w:rPr>
          <w:rFonts w:ascii="Arial" w:hAnsi="Arial" w:cs="Arial"/>
        </w:rPr>
        <w:t> </w:t>
      </w:r>
      <w:r w:rsidRPr="00BD5CE2">
        <w:rPr>
          <w:rFonts w:ascii="Arial" w:hAnsi="Arial" w:cs="Arial"/>
        </w:rPr>
        <w:t>środowisku lub szkód w środowisku w rozumieniu ustawy z dnia 13 kwietnia 2007 r. o zapobieganiu szkodom w środowisku i ich naprawie, powstałych w ramach prowadzonej działalności polegającej na przetwarzaniu odpadów, w ten sposób, iż</w:t>
      </w:r>
      <w:r>
        <w:rPr>
          <w:rFonts w:ascii="Arial" w:hAnsi="Arial" w:cs="Arial"/>
        </w:rPr>
        <w:t> </w:t>
      </w:r>
      <w:r w:rsidRPr="00BD5CE2">
        <w:rPr>
          <w:rFonts w:ascii="Arial" w:hAnsi="Arial" w:cs="Arial"/>
        </w:rPr>
        <w:t>określił to zabezpieczenie, zgodnie z wnioskiem Strony, w formie depozytu w kwocie 7 500,00 zł.</w:t>
      </w:r>
    </w:p>
    <w:p w14:paraId="3571CC68" w14:textId="77777777" w:rsidR="000D778D" w:rsidRPr="00C47406" w:rsidRDefault="000D778D" w:rsidP="00F21E9E">
      <w:pPr>
        <w:spacing w:line="276" w:lineRule="auto"/>
        <w:ind w:firstLine="709"/>
        <w:jc w:val="both"/>
        <w:rPr>
          <w:rFonts w:ascii="Arial" w:hAnsi="Arial" w:cs="Arial"/>
        </w:rPr>
      </w:pPr>
      <w:r w:rsidRPr="00C47406">
        <w:rPr>
          <w:rFonts w:ascii="Arial" w:hAnsi="Arial" w:cs="Arial"/>
        </w:rPr>
        <w:t>Pan Mateusz Kłos wpłacił na rachunek tut. Urzędu 7 500,00 zł, ustanawiając w ten sposób zabezpieczenie roszczeń w formie depozytu bankowego.</w:t>
      </w:r>
    </w:p>
    <w:p w14:paraId="69BB7B82" w14:textId="77777777" w:rsidR="000D778D" w:rsidRPr="00BD5CE2" w:rsidRDefault="000D778D" w:rsidP="00F21E9E">
      <w:pPr>
        <w:spacing w:line="276" w:lineRule="auto"/>
        <w:ind w:firstLine="709"/>
        <w:jc w:val="both"/>
        <w:rPr>
          <w:rFonts w:ascii="Arial" w:hAnsi="Arial" w:cs="Arial"/>
        </w:rPr>
      </w:pPr>
      <w:r w:rsidRPr="00BD5CE2">
        <w:rPr>
          <w:rFonts w:ascii="Arial" w:hAnsi="Arial" w:cs="Arial"/>
        </w:rPr>
        <w:t>W toku przedmiotowego postępowania, Wnioskodawca  był na bieżąco informowany o wyznaczeniu nowego terminu załatwienia przedmiotowej sprawy, ze</w:t>
      </w:r>
      <w:r>
        <w:rPr>
          <w:rFonts w:ascii="Arial" w:hAnsi="Arial" w:cs="Arial"/>
        </w:rPr>
        <w:t> </w:t>
      </w:r>
      <w:r w:rsidRPr="00BD5CE2">
        <w:rPr>
          <w:rFonts w:ascii="Arial" w:hAnsi="Arial" w:cs="Arial"/>
        </w:rPr>
        <w:t xml:space="preserve">względu na jej skomplikowany charakter. </w:t>
      </w:r>
    </w:p>
    <w:p w14:paraId="587E203D" w14:textId="7700BC61" w:rsidR="000D778D" w:rsidRPr="00C47406" w:rsidRDefault="000D778D" w:rsidP="00C47406">
      <w:pPr>
        <w:spacing w:line="276" w:lineRule="auto"/>
        <w:ind w:firstLine="709"/>
        <w:jc w:val="both"/>
        <w:rPr>
          <w:rFonts w:ascii="Arial" w:hAnsi="Arial" w:cs="Arial"/>
        </w:rPr>
      </w:pPr>
      <w:r w:rsidRPr="00BD5CE2">
        <w:rPr>
          <w:rFonts w:ascii="Arial" w:hAnsi="Arial" w:cs="Arial"/>
        </w:rPr>
        <w:t xml:space="preserve">W celu zapewnienia Stronie możliwości czynnego udziału w postępowaniu, stosownie do zapisów art. 10 ustawy z dnia 14 czerwca 1960 r. – Kodeks postępowania administracyjnego (Dz. U. z 2024 r. poz. 572 t.j.), przed wydaniem decyzji, pismem z dnia </w:t>
      </w:r>
      <w:r w:rsidR="00C47406" w:rsidRPr="00C47406">
        <w:rPr>
          <w:rFonts w:ascii="Arial" w:hAnsi="Arial" w:cs="Arial"/>
        </w:rPr>
        <w:t>26.</w:t>
      </w:r>
      <w:r w:rsidRPr="00C47406">
        <w:rPr>
          <w:rFonts w:ascii="Arial" w:hAnsi="Arial" w:cs="Arial"/>
        </w:rPr>
        <w:t xml:space="preserve">11.2024 r., znak: OŚ-PŚ.7243.7.2024 </w:t>
      </w:r>
      <w:r w:rsidRPr="00BD5CE2">
        <w:rPr>
          <w:rFonts w:ascii="Arial" w:hAnsi="Arial" w:cs="Arial"/>
        </w:rPr>
        <w:t>poinformowano Stron</w:t>
      </w:r>
      <w:r>
        <w:rPr>
          <w:rFonts w:ascii="Arial" w:hAnsi="Arial" w:cs="Arial"/>
        </w:rPr>
        <w:t>y</w:t>
      </w:r>
      <w:r w:rsidRPr="00BD5CE2">
        <w:rPr>
          <w:rFonts w:ascii="Arial" w:hAnsi="Arial" w:cs="Arial"/>
        </w:rPr>
        <w:t xml:space="preserve"> o przysługującym </w:t>
      </w:r>
      <w:r>
        <w:rPr>
          <w:rFonts w:ascii="Arial" w:hAnsi="Arial" w:cs="Arial"/>
        </w:rPr>
        <w:t>im</w:t>
      </w:r>
      <w:r w:rsidRPr="00BD5CE2">
        <w:rPr>
          <w:rFonts w:ascii="Arial" w:hAnsi="Arial" w:cs="Arial"/>
        </w:rPr>
        <w:t xml:space="preserve"> prawie wypowiedzenia się co do zebranych dowodów i materiałów. </w:t>
      </w:r>
      <w:r w:rsidRPr="00C47406">
        <w:rPr>
          <w:rFonts w:ascii="Arial" w:hAnsi="Arial" w:cs="Arial"/>
        </w:rPr>
        <w:t>Stron</w:t>
      </w:r>
      <w:r w:rsidR="006B66CB" w:rsidRPr="00C47406">
        <w:rPr>
          <w:rFonts w:ascii="Arial" w:hAnsi="Arial" w:cs="Arial"/>
        </w:rPr>
        <w:t>y</w:t>
      </w:r>
      <w:r w:rsidRPr="00C47406">
        <w:rPr>
          <w:rFonts w:ascii="Arial" w:hAnsi="Arial" w:cs="Arial"/>
        </w:rPr>
        <w:t xml:space="preserve"> </w:t>
      </w:r>
      <w:r w:rsidR="00C47406" w:rsidRPr="00C47406">
        <w:rPr>
          <w:rFonts w:ascii="Arial" w:hAnsi="Arial" w:cs="Arial"/>
        </w:rPr>
        <w:t xml:space="preserve">przedłożyły w dniu 27.11.2024 r. oświadczenia, że zrzekają się prawa do zapoznania się z aktami, wypowiedzenia się co do zebranych dowodów i materiałów </w:t>
      </w:r>
      <w:r w:rsidR="00C47406" w:rsidRPr="00C47406">
        <w:rPr>
          <w:rFonts w:ascii="Arial" w:hAnsi="Arial" w:cs="Arial"/>
        </w:rPr>
        <w:lastRenderedPageBreak/>
        <w:t xml:space="preserve">oraz zgłoszonych żądań przed wydaniem panu Mateuszowi Kłosowi, prowadzącemu działalność gospodarczą pod nazwą </w:t>
      </w:r>
      <w:r w:rsidR="00C47406" w:rsidRPr="00C47406">
        <w:rPr>
          <w:rFonts w:ascii="Arial" w:hAnsi="Arial" w:cs="Arial"/>
          <w:i/>
          <w:iCs/>
        </w:rPr>
        <w:t>Firma Wielobranżowa Mateusz Kłos, Borzymy 1, 19-314 Kalinowo</w:t>
      </w:r>
      <w:r w:rsidR="00C47406" w:rsidRPr="00C47406">
        <w:rPr>
          <w:rFonts w:ascii="Arial" w:hAnsi="Arial" w:cs="Arial"/>
        </w:rPr>
        <w:t>, decyzji udzielającej pozwolenia na wytwarzanie odpadów oraz zezwolenia na przetwarzanie odpadów, w związku z eksploatacją instalacji - stacji demontażu pojazdów wycofanych z eksploatacji, zlokalizowanej na terenie działki nr 65/1 w m. Borzymy, gm. Kalinowo. Zawnioskowały również o niezwłoczne wydanie przedmiotowej decyzji.</w:t>
      </w:r>
    </w:p>
    <w:p w14:paraId="79354EA2" w14:textId="77777777" w:rsidR="000D778D" w:rsidRPr="00C47406" w:rsidRDefault="000D778D" w:rsidP="00F21E9E">
      <w:pPr>
        <w:suppressAutoHyphens/>
        <w:spacing w:line="276" w:lineRule="auto"/>
        <w:ind w:right="-2" w:firstLine="709"/>
        <w:jc w:val="both"/>
        <w:rPr>
          <w:rFonts w:ascii="Arial" w:hAnsi="Arial" w:cs="Arial"/>
          <w:lang w:eastAsia="ar-SA"/>
        </w:rPr>
      </w:pPr>
    </w:p>
    <w:p w14:paraId="011426D0" w14:textId="37800A22" w:rsidR="00AC635E" w:rsidRPr="00515D61" w:rsidRDefault="007269D9" w:rsidP="00F21E9E">
      <w:pPr>
        <w:suppressAutoHyphens/>
        <w:spacing w:line="276" w:lineRule="auto"/>
        <w:ind w:right="-2" w:firstLine="709"/>
        <w:jc w:val="both"/>
        <w:rPr>
          <w:rFonts w:ascii="Arial" w:hAnsi="Arial" w:cs="Arial"/>
          <w:spacing w:val="-3"/>
        </w:rPr>
      </w:pPr>
      <w:r w:rsidRPr="00515D61">
        <w:rPr>
          <w:rFonts w:ascii="Arial" w:hAnsi="Arial" w:cs="Arial"/>
          <w:spacing w:val="-3"/>
        </w:rPr>
        <w:t>Wniosek wraz z uzupełnieniami oraz zgromadzoną dokumentacją spełnia wymagania art. 184 ust</w:t>
      </w:r>
      <w:r w:rsidR="00785FFA" w:rsidRPr="00515D61">
        <w:rPr>
          <w:rFonts w:ascii="Arial" w:hAnsi="Arial" w:cs="Arial"/>
          <w:spacing w:val="-3"/>
        </w:rPr>
        <w:t>.</w:t>
      </w:r>
      <w:r w:rsidRPr="00515D61">
        <w:rPr>
          <w:rFonts w:ascii="Arial" w:hAnsi="Arial" w:cs="Arial"/>
          <w:spacing w:val="-3"/>
        </w:rPr>
        <w:t xml:space="preserve"> 2 i ust</w:t>
      </w:r>
      <w:r w:rsidR="00785FFA" w:rsidRPr="00515D61">
        <w:rPr>
          <w:rFonts w:ascii="Arial" w:hAnsi="Arial" w:cs="Arial"/>
          <w:spacing w:val="-3"/>
        </w:rPr>
        <w:t>.</w:t>
      </w:r>
      <w:r w:rsidRPr="00515D61">
        <w:rPr>
          <w:rFonts w:ascii="Arial" w:hAnsi="Arial" w:cs="Arial"/>
          <w:spacing w:val="-3"/>
        </w:rPr>
        <w:t xml:space="preserve"> 2b ustawy </w:t>
      </w:r>
      <w:r w:rsidRPr="00515D61">
        <w:rPr>
          <w:rFonts w:ascii="Arial" w:hAnsi="Arial" w:cs="Arial"/>
          <w:szCs w:val="22"/>
        </w:rPr>
        <w:t>z dnia 27 kwietnia 2001 r. - Prawo ochrony środowiska (Dz. U. z 202</w:t>
      </w:r>
      <w:r w:rsidR="00E971B6" w:rsidRPr="00515D61">
        <w:rPr>
          <w:rFonts w:ascii="Arial" w:hAnsi="Arial" w:cs="Arial"/>
          <w:szCs w:val="22"/>
        </w:rPr>
        <w:t>4</w:t>
      </w:r>
      <w:r w:rsidRPr="00515D61">
        <w:rPr>
          <w:rFonts w:ascii="Arial" w:hAnsi="Arial" w:cs="Arial"/>
          <w:szCs w:val="22"/>
        </w:rPr>
        <w:t xml:space="preserve"> r. poz. </w:t>
      </w:r>
      <w:r w:rsidR="00E971B6" w:rsidRPr="00515D61">
        <w:rPr>
          <w:rFonts w:ascii="Arial" w:hAnsi="Arial" w:cs="Arial"/>
          <w:szCs w:val="22"/>
        </w:rPr>
        <w:t>54</w:t>
      </w:r>
      <w:r w:rsidRPr="00515D61">
        <w:rPr>
          <w:rFonts w:ascii="Arial" w:hAnsi="Arial" w:cs="Arial"/>
          <w:szCs w:val="22"/>
        </w:rPr>
        <w:t xml:space="preserve"> z</w:t>
      </w:r>
      <w:r w:rsidR="00E971B6" w:rsidRPr="00515D61">
        <w:rPr>
          <w:rFonts w:ascii="Arial" w:hAnsi="Arial" w:cs="Arial"/>
          <w:szCs w:val="22"/>
        </w:rPr>
        <w:t>e</w:t>
      </w:r>
      <w:r w:rsidRPr="00515D61">
        <w:rPr>
          <w:rFonts w:ascii="Arial" w:hAnsi="Arial" w:cs="Arial"/>
          <w:szCs w:val="22"/>
        </w:rPr>
        <w:t> zm.)</w:t>
      </w:r>
      <w:r w:rsidR="00264205" w:rsidRPr="00515D61">
        <w:rPr>
          <w:rFonts w:ascii="Arial" w:hAnsi="Arial" w:cs="Arial"/>
          <w:szCs w:val="22"/>
        </w:rPr>
        <w:t xml:space="preserve"> </w:t>
      </w:r>
      <w:r w:rsidRPr="00515D61">
        <w:rPr>
          <w:rFonts w:ascii="Arial" w:hAnsi="Arial" w:cs="Arial"/>
          <w:szCs w:val="22"/>
        </w:rPr>
        <w:t xml:space="preserve">oraz art. 42 ust. 2 ustawy </w:t>
      </w:r>
      <w:r w:rsidR="00264205" w:rsidRPr="00515D61">
        <w:rPr>
          <w:rFonts w:ascii="Arial" w:hAnsi="Arial" w:cs="Arial"/>
          <w:szCs w:val="22"/>
        </w:rPr>
        <w:t>z dnia 14 grudnia 2012 r. o odpadach (Dz. U. z 202</w:t>
      </w:r>
      <w:r w:rsidR="00E971B6" w:rsidRPr="00515D61">
        <w:rPr>
          <w:rFonts w:ascii="Arial" w:hAnsi="Arial" w:cs="Arial"/>
          <w:szCs w:val="22"/>
        </w:rPr>
        <w:t>3</w:t>
      </w:r>
      <w:r w:rsidR="00264205" w:rsidRPr="00515D61">
        <w:rPr>
          <w:rFonts w:ascii="Arial" w:hAnsi="Arial" w:cs="Arial"/>
          <w:szCs w:val="22"/>
        </w:rPr>
        <w:t xml:space="preserve"> r. poz. </w:t>
      </w:r>
      <w:r w:rsidR="00E971B6" w:rsidRPr="00515D61">
        <w:rPr>
          <w:rFonts w:ascii="Arial" w:hAnsi="Arial" w:cs="Arial"/>
          <w:szCs w:val="22"/>
        </w:rPr>
        <w:t>1587</w:t>
      </w:r>
      <w:r w:rsidR="00264205" w:rsidRPr="00515D61">
        <w:rPr>
          <w:rFonts w:ascii="Arial" w:hAnsi="Arial" w:cs="Arial"/>
          <w:szCs w:val="22"/>
        </w:rPr>
        <w:t xml:space="preserve"> z</w:t>
      </w:r>
      <w:r w:rsidR="00E971B6" w:rsidRPr="00515D61">
        <w:rPr>
          <w:rFonts w:ascii="Arial" w:hAnsi="Arial" w:cs="Arial"/>
          <w:szCs w:val="22"/>
        </w:rPr>
        <w:t>e</w:t>
      </w:r>
      <w:r w:rsidR="00264205" w:rsidRPr="00515D61">
        <w:rPr>
          <w:rFonts w:ascii="Arial" w:hAnsi="Arial" w:cs="Arial"/>
          <w:szCs w:val="22"/>
        </w:rPr>
        <w:t xml:space="preserve"> zm.).</w:t>
      </w:r>
      <w:r w:rsidR="00264205" w:rsidRPr="00515D61">
        <w:rPr>
          <w:rFonts w:ascii="Arial" w:hAnsi="Arial" w:cs="Arial"/>
          <w:spacing w:val="-3"/>
        </w:rPr>
        <w:t xml:space="preserve"> </w:t>
      </w:r>
      <w:r w:rsidR="00E72240" w:rsidRPr="00515D61">
        <w:rPr>
          <w:rFonts w:ascii="Arial" w:hAnsi="Arial" w:cs="Arial"/>
          <w:spacing w:val="-3"/>
        </w:rPr>
        <w:t xml:space="preserve">Do wniosku załączono wymaganą dokumentację oraz dokumenty potwierdzające wniesienie opłaty skarbowej za wydanie </w:t>
      </w:r>
      <w:r w:rsidR="00264205" w:rsidRPr="00515D61">
        <w:rPr>
          <w:rFonts w:ascii="Arial" w:hAnsi="Arial" w:cs="Arial"/>
          <w:spacing w:val="-3"/>
        </w:rPr>
        <w:t>niniejszej decyzji</w:t>
      </w:r>
      <w:r w:rsidR="00E72240" w:rsidRPr="00515D61">
        <w:rPr>
          <w:rFonts w:ascii="Arial" w:hAnsi="Arial" w:cs="Arial"/>
          <w:spacing w:val="-3"/>
        </w:rPr>
        <w:t>.</w:t>
      </w:r>
    </w:p>
    <w:p w14:paraId="02FF6EDA" w14:textId="19892A04" w:rsidR="00541879" w:rsidRPr="00515D61" w:rsidRDefault="00264205" w:rsidP="00F21E9E">
      <w:pPr>
        <w:spacing w:line="276" w:lineRule="auto"/>
        <w:ind w:firstLine="709"/>
        <w:jc w:val="both"/>
        <w:rPr>
          <w:rFonts w:ascii="Arial" w:hAnsi="Arial" w:cs="Arial"/>
        </w:rPr>
      </w:pPr>
      <w:r w:rsidRPr="00515D61">
        <w:rPr>
          <w:rFonts w:ascii="Arial" w:hAnsi="Arial" w:cs="Arial"/>
        </w:rPr>
        <w:t xml:space="preserve">W pozwoleniu określono numer NIP i REGON posiadacza odpadów, </w:t>
      </w:r>
      <w:r w:rsidR="008927CE" w:rsidRPr="00515D61">
        <w:rPr>
          <w:rFonts w:ascii="Arial" w:hAnsi="Arial" w:cs="Arial"/>
        </w:rPr>
        <w:t>parametry i</w:t>
      </w:r>
      <w:r w:rsidR="004239AE">
        <w:rPr>
          <w:rFonts w:ascii="Arial" w:hAnsi="Arial" w:cs="Arial"/>
        </w:rPr>
        <w:t> </w:t>
      </w:r>
      <w:r w:rsidR="00FE3CDA" w:rsidRPr="00515D61">
        <w:rPr>
          <w:rFonts w:ascii="Arial" w:hAnsi="Arial" w:cs="Arial"/>
        </w:rPr>
        <w:t>op</w:t>
      </w:r>
      <w:r w:rsidR="008927CE" w:rsidRPr="00515D61">
        <w:rPr>
          <w:rFonts w:ascii="Arial" w:hAnsi="Arial" w:cs="Arial"/>
        </w:rPr>
        <w:t xml:space="preserve">is instalacji, </w:t>
      </w:r>
      <w:r w:rsidRPr="00515D61">
        <w:rPr>
          <w:rFonts w:ascii="Arial" w:hAnsi="Arial" w:cs="Arial"/>
        </w:rPr>
        <w:t>ilości i</w:t>
      </w:r>
      <w:r w:rsidR="00FE3CDA" w:rsidRPr="00515D61">
        <w:rPr>
          <w:rFonts w:ascii="Arial" w:hAnsi="Arial" w:cs="Arial"/>
        </w:rPr>
        <w:t xml:space="preserve"> </w:t>
      </w:r>
      <w:r w:rsidRPr="00515D61">
        <w:rPr>
          <w:rFonts w:ascii="Arial" w:hAnsi="Arial" w:cs="Arial"/>
        </w:rPr>
        <w:t xml:space="preserve">rodzaje odpadów przewidzianych do wytwarzania </w:t>
      </w:r>
      <w:r w:rsidR="008927CE" w:rsidRPr="00515D61">
        <w:rPr>
          <w:rFonts w:ascii="Arial" w:hAnsi="Arial" w:cs="Arial"/>
        </w:rPr>
        <w:br/>
      </w:r>
      <w:r w:rsidRPr="00515D61">
        <w:rPr>
          <w:rFonts w:ascii="Arial" w:hAnsi="Arial" w:cs="Arial"/>
        </w:rPr>
        <w:t>z uwzględnieniem ich podstawowego składu chemicznego i właściwości</w:t>
      </w:r>
      <w:r w:rsidR="00541879" w:rsidRPr="00515D61">
        <w:rPr>
          <w:rFonts w:ascii="Arial" w:hAnsi="Arial" w:cs="Arial"/>
        </w:rPr>
        <w:t xml:space="preserve"> (tj. HP) określonych zgodnie z Rozporządzeniem Komisji (UE) nr 1357/2014 z dnia 18 grudnia 2014 r. zastępującym załącznik III do dyrektywy Parlamentu Europejskiego i Rady 2008/98/WE w sprawie odpadów oraz uchylającej niektóre dyrektywy</w:t>
      </w:r>
      <w:r w:rsidRPr="00515D61">
        <w:rPr>
          <w:rFonts w:ascii="Arial" w:hAnsi="Arial" w:cs="Arial"/>
        </w:rPr>
        <w:t xml:space="preserve">, miejsca </w:t>
      </w:r>
      <w:r w:rsidR="008927CE" w:rsidRPr="00515D61">
        <w:rPr>
          <w:rFonts w:ascii="Arial" w:hAnsi="Arial" w:cs="Arial"/>
        </w:rPr>
        <w:br/>
      </w:r>
      <w:r w:rsidRPr="00515D61">
        <w:rPr>
          <w:rFonts w:ascii="Arial" w:hAnsi="Arial" w:cs="Arial"/>
        </w:rPr>
        <w:t>i sposoby magazynowania, sposoby zapobiegania powstawaniu odpadów oraz gospodarowania odpadami zgodnie z przedłożonym wnioskiem dla  instalacji</w:t>
      </w:r>
      <w:r w:rsidR="00907AF7" w:rsidRPr="00515D61">
        <w:rPr>
          <w:rFonts w:ascii="Arial" w:hAnsi="Arial" w:cs="Arial"/>
        </w:rPr>
        <w:t xml:space="preserve"> stacji demontażu pojazdów wycofanych z eksploatacji</w:t>
      </w:r>
      <w:r w:rsidR="00541879" w:rsidRPr="00515D61">
        <w:rPr>
          <w:rFonts w:ascii="Arial" w:hAnsi="Arial" w:cs="Arial"/>
        </w:rPr>
        <w:t xml:space="preserve"> oraz </w:t>
      </w:r>
      <w:r w:rsidR="00541879" w:rsidRPr="00515D61">
        <w:rPr>
          <w:rFonts w:ascii="Arial" w:hAnsi="Arial" w:cs="Arial"/>
          <w:bCs/>
        </w:rPr>
        <w:t xml:space="preserve">dodatkowe obowiązki </w:t>
      </w:r>
      <w:r w:rsidR="00541879" w:rsidRPr="00515D61">
        <w:rPr>
          <w:rFonts w:ascii="Arial" w:hAnsi="Arial" w:cs="Arial"/>
          <w:bCs/>
        </w:rPr>
        <w:br/>
        <w:t>w zakresie gospodarowania odpadami</w:t>
      </w:r>
      <w:r w:rsidR="00226542" w:rsidRPr="00515D61">
        <w:rPr>
          <w:rFonts w:ascii="Arial" w:hAnsi="Arial" w:cs="Arial"/>
          <w:bCs/>
        </w:rPr>
        <w:t>.</w:t>
      </w:r>
    </w:p>
    <w:p w14:paraId="3995B29E" w14:textId="76668AD8" w:rsidR="001E07AF" w:rsidRPr="001455D8" w:rsidRDefault="001E07AF" w:rsidP="00F21E9E">
      <w:pPr>
        <w:spacing w:line="276" w:lineRule="auto"/>
        <w:ind w:firstLine="709"/>
        <w:jc w:val="both"/>
        <w:rPr>
          <w:rFonts w:ascii="Arial" w:hAnsi="Arial" w:cs="Arial"/>
          <w:color w:val="FF0000"/>
          <w:sz w:val="22"/>
          <w:szCs w:val="22"/>
        </w:rPr>
      </w:pPr>
      <w:r w:rsidRPr="00515D61">
        <w:rPr>
          <w:rFonts w:ascii="Arial" w:hAnsi="Arial" w:cs="Arial"/>
        </w:rPr>
        <w:t xml:space="preserve">Wyznaczone miejsca magazynowania zostały opisane </w:t>
      </w:r>
      <w:r w:rsidRPr="00700A70">
        <w:rPr>
          <w:rFonts w:ascii="Arial" w:hAnsi="Arial" w:cs="Arial"/>
        </w:rPr>
        <w:t xml:space="preserve">i zaznaczone na zamieszczonym </w:t>
      </w:r>
      <w:r w:rsidR="00662FA7" w:rsidRPr="00700A70">
        <w:rPr>
          <w:rFonts w:ascii="Arial" w:hAnsi="Arial" w:cs="Arial"/>
        </w:rPr>
        <w:t>do</w:t>
      </w:r>
      <w:r w:rsidRPr="00700A70">
        <w:rPr>
          <w:rFonts w:ascii="Arial" w:hAnsi="Arial" w:cs="Arial"/>
        </w:rPr>
        <w:t xml:space="preserve"> decyzji schemacie</w:t>
      </w:r>
      <w:r w:rsidRPr="001455D8">
        <w:rPr>
          <w:rFonts w:ascii="Arial" w:hAnsi="Arial" w:cs="Arial"/>
          <w:color w:val="FF0000"/>
        </w:rPr>
        <w:t xml:space="preserve">. </w:t>
      </w:r>
      <w:r w:rsidRPr="00515D61">
        <w:rPr>
          <w:rFonts w:ascii="Arial" w:hAnsi="Arial" w:cs="Arial"/>
        </w:rPr>
        <w:t>Do każdego z tych miejsc przypisane zostały rodzaje odpadów, które będą w nim magazynowane.</w:t>
      </w:r>
    </w:p>
    <w:p w14:paraId="07F40A21" w14:textId="77777777" w:rsidR="00226542" w:rsidRPr="00FF6801" w:rsidRDefault="00907AF7" w:rsidP="00F21E9E">
      <w:pPr>
        <w:spacing w:line="276" w:lineRule="auto"/>
        <w:ind w:firstLine="540"/>
        <w:jc w:val="both"/>
        <w:rPr>
          <w:rFonts w:ascii="Arial" w:hAnsi="Arial" w:cs="Arial"/>
        </w:rPr>
      </w:pPr>
      <w:r w:rsidRPr="00FF6801">
        <w:rPr>
          <w:rFonts w:ascii="Arial" w:hAnsi="Arial" w:cs="Arial"/>
        </w:rPr>
        <w:t xml:space="preserve">Zgodnie z art. 45 ust. 6 ustawy o odpadach, </w:t>
      </w:r>
      <w:r w:rsidR="001E07AF" w:rsidRPr="00FF6801">
        <w:rPr>
          <w:rFonts w:ascii="Arial" w:hAnsi="Arial" w:cs="Arial"/>
        </w:rPr>
        <w:t>w</w:t>
      </w:r>
      <w:r w:rsidRPr="00FF6801">
        <w:rPr>
          <w:rFonts w:ascii="Arial" w:hAnsi="Arial" w:cs="Arial"/>
        </w:rPr>
        <w:t xml:space="preserve"> pozwoleni</w:t>
      </w:r>
      <w:r w:rsidR="001E07AF" w:rsidRPr="00FF6801">
        <w:rPr>
          <w:rFonts w:ascii="Arial" w:hAnsi="Arial" w:cs="Arial"/>
        </w:rPr>
        <w:t>u</w:t>
      </w:r>
      <w:r w:rsidRPr="00FF6801">
        <w:rPr>
          <w:rFonts w:ascii="Arial" w:hAnsi="Arial" w:cs="Arial"/>
        </w:rPr>
        <w:t xml:space="preserve"> na wytwarzanie odpadów</w:t>
      </w:r>
      <w:r w:rsidR="001E07AF" w:rsidRPr="00FF6801">
        <w:rPr>
          <w:rFonts w:ascii="Arial" w:hAnsi="Arial" w:cs="Arial"/>
        </w:rPr>
        <w:t xml:space="preserve"> </w:t>
      </w:r>
      <w:r w:rsidRPr="00FF6801">
        <w:rPr>
          <w:rFonts w:ascii="Arial" w:hAnsi="Arial" w:cs="Arial"/>
        </w:rPr>
        <w:t>uwzględniono wymagania przewidziane dla zezwolenia na przetwarzanie odpadów dla instalacji stacji demontażu pojazdów</w:t>
      </w:r>
      <w:r w:rsidR="008927CE" w:rsidRPr="00FF6801">
        <w:rPr>
          <w:rFonts w:ascii="Arial" w:hAnsi="Arial" w:cs="Arial"/>
        </w:rPr>
        <w:t xml:space="preserve"> </w:t>
      </w:r>
      <w:r w:rsidRPr="00FF6801">
        <w:rPr>
          <w:rFonts w:ascii="Arial" w:hAnsi="Arial" w:cs="Arial"/>
        </w:rPr>
        <w:t>wycofanych z eksploatacji.</w:t>
      </w:r>
    </w:p>
    <w:p w14:paraId="3F99EFE3" w14:textId="1B95C540" w:rsidR="00226542" w:rsidRPr="00FF6801" w:rsidRDefault="00226542" w:rsidP="00F21E9E">
      <w:pPr>
        <w:spacing w:line="276" w:lineRule="auto"/>
        <w:ind w:firstLine="540"/>
        <w:jc w:val="both"/>
        <w:rPr>
          <w:rFonts w:ascii="Arial" w:hAnsi="Arial" w:cs="Arial"/>
        </w:rPr>
      </w:pPr>
      <w:r w:rsidRPr="00FF6801">
        <w:rPr>
          <w:rFonts w:ascii="Arial" w:hAnsi="Arial" w:cs="Arial"/>
        </w:rPr>
        <w:t xml:space="preserve">Stacja demontażu pojazdów wycofanych z eksploatacji to zakład </w:t>
      </w:r>
      <w:r w:rsidR="00EA724C" w:rsidRPr="00FF6801">
        <w:rPr>
          <w:rFonts w:ascii="Arial" w:hAnsi="Arial" w:cs="Arial"/>
        </w:rPr>
        <w:t xml:space="preserve">prowadzący  demontaż zużytych pojazdów wycofanych z eksploatacji w celu wyodrębnienia materiałów, części </w:t>
      </w:r>
      <w:r w:rsidR="00FF6801" w:rsidRPr="00FF6801">
        <w:rPr>
          <w:rFonts w:ascii="Arial" w:hAnsi="Arial" w:cs="Arial"/>
        </w:rPr>
        <w:t xml:space="preserve">do ponownego użycia </w:t>
      </w:r>
      <w:r w:rsidR="00EA724C" w:rsidRPr="00FF6801">
        <w:rPr>
          <w:rFonts w:ascii="Arial" w:hAnsi="Arial" w:cs="Arial"/>
        </w:rPr>
        <w:t>i odpadów</w:t>
      </w:r>
      <w:r w:rsidR="009156EB" w:rsidRPr="00FF6801">
        <w:rPr>
          <w:rFonts w:ascii="Arial" w:hAnsi="Arial" w:cs="Arial"/>
        </w:rPr>
        <w:t xml:space="preserve">. </w:t>
      </w:r>
      <w:r w:rsidRPr="00FF6801">
        <w:rPr>
          <w:rFonts w:ascii="Arial" w:hAnsi="Arial" w:cs="Arial"/>
        </w:rPr>
        <w:t>Na terenie przedmiotowej instalacji – stacji demontażu pojazdów wycofanych z eksploatacji, prowadzony będzie demontaż pojazdów</w:t>
      </w:r>
      <w:r w:rsidR="00662FA7">
        <w:rPr>
          <w:rFonts w:ascii="Arial" w:hAnsi="Arial" w:cs="Arial"/>
        </w:rPr>
        <w:t xml:space="preserve"> wycofanych z eksploatacji,</w:t>
      </w:r>
      <w:r w:rsidRPr="00FF6801">
        <w:rPr>
          <w:rFonts w:ascii="Arial" w:hAnsi="Arial" w:cs="Arial"/>
        </w:rPr>
        <w:t xml:space="preserve"> tj. przetwarzanie odpadów o kodach 16 01 04* i</w:t>
      </w:r>
      <w:r w:rsidR="00662FA7">
        <w:rPr>
          <w:rFonts w:ascii="Arial" w:hAnsi="Arial" w:cs="Arial"/>
        </w:rPr>
        <w:t> </w:t>
      </w:r>
      <w:r w:rsidRPr="00FF6801">
        <w:rPr>
          <w:rFonts w:ascii="Arial" w:hAnsi="Arial" w:cs="Arial"/>
        </w:rPr>
        <w:t>16</w:t>
      </w:r>
      <w:r w:rsidR="00662FA7">
        <w:rPr>
          <w:rFonts w:ascii="Arial" w:hAnsi="Arial" w:cs="Arial"/>
        </w:rPr>
        <w:t> </w:t>
      </w:r>
      <w:r w:rsidRPr="00FF6801">
        <w:rPr>
          <w:rFonts w:ascii="Arial" w:hAnsi="Arial" w:cs="Arial"/>
        </w:rPr>
        <w:t xml:space="preserve">01 06. Roczna moc przerobowa instalacji do przetwarzania ww. odpadów będzie wynosić  </w:t>
      </w:r>
      <w:r w:rsidR="00FF6801" w:rsidRPr="00FF6801">
        <w:rPr>
          <w:rFonts w:ascii="Arial" w:hAnsi="Arial" w:cs="Arial"/>
          <w:bCs/>
        </w:rPr>
        <w:t>650</w:t>
      </w:r>
      <w:r w:rsidRPr="00FF6801">
        <w:rPr>
          <w:rFonts w:ascii="Arial" w:hAnsi="Arial" w:cs="Arial"/>
          <w:bCs/>
        </w:rPr>
        <w:t>,00 Mg/rok.</w:t>
      </w:r>
      <w:r w:rsidRPr="00FF6801">
        <w:rPr>
          <w:rFonts w:ascii="Arial" w:hAnsi="Arial" w:cs="Arial"/>
        </w:rPr>
        <w:t xml:space="preserve"> Ww. działanie będzie powodowało powstawanie zarówno elementów nadających się do ponownego użycia, jak i odpadów. </w:t>
      </w:r>
    </w:p>
    <w:p w14:paraId="6F9074B9" w14:textId="1EE0DF3A" w:rsidR="00226542" w:rsidRPr="00FF6801" w:rsidRDefault="00226542" w:rsidP="00F21E9E">
      <w:pPr>
        <w:pStyle w:val="Default"/>
        <w:spacing w:line="276" w:lineRule="auto"/>
        <w:ind w:firstLine="708"/>
        <w:jc w:val="both"/>
        <w:rPr>
          <w:color w:val="auto"/>
        </w:rPr>
      </w:pPr>
      <w:r w:rsidRPr="00FF6801">
        <w:rPr>
          <w:color w:val="auto"/>
        </w:rPr>
        <w:t xml:space="preserve">Na stacji demontażu pojazdów wycofanych z eksploatacji realizowana </w:t>
      </w:r>
      <w:r w:rsidR="00B24DE6" w:rsidRPr="00FF6801">
        <w:rPr>
          <w:color w:val="auto"/>
        </w:rPr>
        <w:t>będzie</w:t>
      </w:r>
      <w:r w:rsidRPr="00FF6801">
        <w:rPr>
          <w:color w:val="auto"/>
        </w:rPr>
        <w:t xml:space="preserve"> następująca technologia demontażu: </w:t>
      </w:r>
    </w:p>
    <w:p w14:paraId="13DAD459" w14:textId="77777777" w:rsidR="00226542" w:rsidRPr="00FF6801" w:rsidRDefault="00226542" w:rsidP="008B7DCA">
      <w:pPr>
        <w:pStyle w:val="Default"/>
        <w:numPr>
          <w:ilvl w:val="0"/>
          <w:numId w:val="17"/>
        </w:numPr>
        <w:spacing w:line="276" w:lineRule="auto"/>
        <w:jc w:val="both"/>
        <w:rPr>
          <w:color w:val="auto"/>
        </w:rPr>
      </w:pPr>
      <w:r w:rsidRPr="00FF6801">
        <w:rPr>
          <w:color w:val="auto"/>
        </w:rPr>
        <w:t xml:space="preserve">dostawa i wyładunek zużytych pojazdów samochodowych; </w:t>
      </w:r>
    </w:p>
    <w:p w14:paraId="4D11069D" w14:textId="77777777" w:rsidR="00226542" w:rsidRPr="00FF6801" w:rsidRDefault="00226542" w:rsidP="008B7DCA">
      <w:pPr>
        <w:pStyle w:val="Default"/>
        <w:numPr>
          <w:ilvl w:val="0"/>
          <w:numId w:val="17"/>
        </w:numPr>
        <w:spacing w:line="276" w:lineRule="auto"/>
        <w:jc w:val="both"/>
        <w:rPr>
          <w:color w:val="auto"/>
        </w:rPr>
      </w:pPr>
      <w:r w:rsidRPr="00FF6801">
        <w:rPr>
          <w:color w:val="auto"/>
        </w:rPr>
        <w:t xml:space="preserve">magazynowanie przyjętych pojazdów; </w:t>
      </w:r>
    </w:p>
    <w:p w14:paraId="21379C4A" w14:textId="77777777" w:rsidR="00226542" w:rsidRPr="00FF6801" w:rsidRDefault="00226542" w:rsidP="008B7DCA">
      <w:pPr>
        <w:pStyle w:val="Default"/>
        <w:numPr>
          <w:ilvl w:val="0"/>
          <w:numId w:val="17"/>
        </w:numPr>
        <w:spacing w:line="276" w:lineRule="auto"/>
        <w:jc w:val="both"/>
        <w:rPr>
          <w:color w:val="auto"/>
        </w:rPr>
      </w:pPr>
      <w:r w:rsidRPr="00FF6801">
        <w:rPr>
          <w:color w:val="auto"/>
        </w:rPr>
        <w:t xml:space="preserve">usuwanie z pojazdów elementów i substancji niebezpiecznych w tym płynów; </w:t>
      </w:r>
    </w:p>
    <w:p w14:paraId="6D7381E5" w14:textId="77777777" w:rsidR="00226542" w:rsidRPr="00FF6801" w:rsidRDefault="00226542" w:rsidP="008B7DCA">
      <w:pPr>
        <w:pStyle w:val="Default"/>
        <w:numPr>
          <w:ilvl w:val="0"/>
          <w:numId w:val="17"/>
        </w:numPr>
        <w:spacing w:line="276" w:lineRule="auto"/>
        <w:jc w:val="both"/>
        <w:rPr>
          <w:color w:val="auto"/>
        </w:rPr>
      </w:pPr>
      <w:r w:rsidRPr="00FF6801">
        <w:rPr>
          <w:color w:val="auto"/>
        </w:rPr>
        <w:t xml:space="preserve">demontaż z pojazdów przedmiotów wyposażenia i części nadających się do ponownego użycia oraz elementów, w tym odpadów nadających się do odzysku lub recyklingu albo unieszkodliwienia; </w:t>
      </w:r>
    </w:p>
    <w:p w14:paraId="034B252E" w14:textId="77777777" w:rsidR="00226542" w:rsidRPr="00FF6801" w:rsidRDefault="00226542" w:rsidP="008B7DCA">
      <w:pPr>
        <w:pStyle w:val="Default"/>
        <w:numPr>
          <w:ilvl w:val="0"/>
          <w:numId w:val="17"/>
        </w:numPr>
        <w:spacing w:line="276" w:lineRule="auto"/>
        <w:jc w:val="both"/>
        <w:rPr>
          <w:color w:val="auto"/>
        </w:rPr>
      </w:pPr>
      <w:r w:rsidRPr="00FF6801">
        <w:rPr>
          <w:color w:val="auto"/>
        </w:rPr>
        <w:t xml:space="preserve">magazynowanie odpadów pochodzących z demontażu pojazdów; </w:t>
      </w:r>
    </w:p>
    <w:p w14:paraId="74DE1A44" w14:textId="71473376" w:rsidR="00226542" w:rsidRPr="00FF6801" w:rsidRDefault="00226542" w:rsidP="008B7DCA">
      <w:pPr>
        <w:pStyle w:val="Default"/>
        <w:numPr>
          <w:ilvl w:val="0"/>
          <w:numId w:val="17"/>
        </w:numPr>
        <w:spacing w:line="276" w:lineRule="auto"/>
        <w:jc w:val="both"/>
        <w:rPr>
          <w:color w:val="auto"/>
        </w:rPr>
      </w:pPr>
      <w:r w:rsidRPr="00FF6801">
        <w:rPr>
          <w:color w:val="auto"/>
        </w:rPr>
        <w:lastRenderedPageBreak/>
        <w:t xml:space="preserve">magazynowanie części wymontowanych z pojazdów przedmiotów wyposażenia i części nadających się do ponownego użycia, </w:t>
      </w:r>
    </w:p>
    <w:p w14:paraId="42A3D9E1" w14:textId="7260FBE8" w:rsidR="00226542" w:rsidRPr="00FF6801" w:rsidRDefault="00226542" w:rsidP="00F21E9E">
      <w:pPr>
        <w:spacing w:line="276" w:lineRule="auto"/>
        <w:ind w:firstLine="567"/>
        <w:jc w:val="both"/>
        <w:rPr>
          <w:rFonts w:ascii="Arial" w:hAnsi="Arial" w:cs="Arial"/>
        </w:rPr>
      </w:pPr>
      <w:r w:rsidRPr="00FF6801">
        <w:rPr>
          <w:rFonts w:ascii="Arial" w:hAnsi="Arial" w:cs="Arial"/>
        </w:rPr>
        <w:t xml:space="preserve">Wnioskodawca </w:t>
      </w:r>
      <w:r w:rsidR="00C116DF" w:rsidRPr="00FF6801">
        <w:rPr>
          <w:rFonts w:ascii="Arial" w:hAnsi="Arial" w:cs="Arial"/>
        </w:rPr>
        <w:t xml:space="preserve">będzie </w:t>
      </w:r>
      <w:r w:rsidRPr="00FF6801">
        <w:rPr>
          <w:rFonts w:ascii="Arial" w:hAnsi="Arial" w:cs="Arial"/>
        </w:rPr>
        <w:t>prowadzi</w:t>
      </w:r>
      <w:r w:rsidR="00C116DF" w:rsidRPr="00FF6801">
        <w:rPr>
          <w:rFonts w:ascii="Arial" w:hAnsi="Arial" w:cs="Arial"/>
        </w:rPr>
        <w:t>ł</w:t>
      </w:r>
      <w:r w:rsidRPr="00FF6801">
        <w:rPr>
          <w:rFonts w:ascii="Arial" w:hAnsi="Arial" w:cs="Arial"/>
        </w:rPr>
        <w:t xml:space="preserve"> działalność polegającą na przetwarzaniu odpadów w procesie </w:t>
      </w:r>
      <w:r w:rsidRPr="00FF6801">
        <w:rPr>
          <w:rFonts w:ascii="Arial" w:hAnsi="Arial" w:cs="Arial"/>
          <w:bCs/>
          <w:lang w:eastAsia="en-US"/>
        </w:rPr>
        <w:t>R12</w:t>
      </w:r>
      <w:r w:rsidRPr="00FF6801">
        <w:rPr>
          <w:rFonts w:ascii="Arial" w:hAnsi="Arial" w:cs="Arial"/>
          <w:lang w:eastAsia="en-US"/>
        </w:rPr>
        <w:t xml:space="preserve"> – wymiana odpadów w celu poddania ich któremukolwiek z</w:t>
      </w:r>
      <w:r w:rsidR="004239AE">
        <w:rPr>
          <w:rFonts w:ascii="Arial" w:hAnsi="Arial" w:cs="Arial"/>
          <w:lang w:eastAsia="en-US"/>
        </w:rPr>
        <w:t> </w:t>
      </w:r>
      <w:r w:rsidRPr="00FF6801">
        <w:rPr>
          <w:rFonts w:ascii="Arial" w:hAnsi="Arial" w:cs="Arial"/>
          <w:lang w:eastAsia="en-US"/>
        </w:rPr>
        <w:t xml:space="preserve">procesów wymienionych w pozycji R1 – R11. </w:t>
      </w:r>
      <w:r w:rsidRPr="00FF6801">
        <w:rPr>
          <w:rFonts w:ascii="Arial" w:hAnsi="Arial" w:cs="Arial"/>
        </w:rPr>
        <w:t xml:space="preserve">Stosowne procesy przetwarzania odpadów prowadzone będą w sposób zorganizowany oraz niestwarzający zagrożenia dla środowiska. </w:t>
      </w:r>
      <w:r w:rsidRPr="00FF6801">
        <w:rPr>
          <w:rFonts w:ascii="Arial" w:hAnsi="Arial" w:cs="Arial"/>
          <w:szCs w:val="22"/>
        </w:rPr>
        <w:t>Demontaż pojazdów prowadzony będzie zgodnie z § 11 rozporządzenia Ministra Gospodarki i Pracy z dnia 28 lipca 2005 r. w sprawie minimalnych wymagań dla stacji demontażu oraz sposobu demontażu pojazdów wycofanych z eksploatacji (Dz.</w:t>
      </w:r>
      <w:r w:rsidR="004239AE">
        <w:rPr>
          <w:rFonts w:ascii="Arial" w:hAnsi="Arial" w:cs="Arial"/>
          <w:szCs w:val="22"/>
        </w:rPr>
        <w:t> </w:t>
      </w:r>
      <w:r w:rsidRPr="00FF6801">
        <w:rPr>
          <w:rFonts w:ascii="Arial" w:hAnsi="Arial" w:cs="Arial"/>
          <w:szCs w:val="22"/>
        </w:rPr>
        <w:t xml:space="preserve">U. </w:t>
      </w:r>
      <w:r w:rsidR="00047B22" w:rsidRPr="00FF6801">
        <w:rPr>
          <w:rFonts w:ascii="Arial" w:hAnsi="Arial" w:cs="Arial"/>
          <w:szCs w:val="22"/>
        </w:rPr>
        <w:t xml:space="preserve">z 2005 r. </w:t>
      </w:r>
      <w:r w:rsidRPr="00FF6801">
        <w:rPr>
          <w:rFonts w:ascii="Arial" w:hAnsi="Arial" w:cs="Arial"/>
          <w:szCs w:val="22"/>
        </w:rPr>
        <w:t>Nr 143, poz. 1206 z</w:t>
      </w:r>
      <w:r w:rsidR="00FF6801" w:rsidRPr="00FF6801">
        <w:rPr>
          <w:rFonts w:ascii="Arial" w:hAnsi="Arial" w:cs="Arial"/>
          <w:szCs w:val="22"/>
        </w:rPr>
        <w:t>e</w:t>
      </w:r>
      <w:r w:rsidRPr="00FF6801">
        <w:rPr>
          <w:rFonts w:ascii="Arial" w:hAnsi="Arial" w:cs="Arial"/>
          <w:szCs w:val="22"/>
        </w:rPr>
        <w:t xml:space="preserve"> zm.).</w:t>
      </w:r>
    </w:p>
    <w:p w14:paraId="6B1EE9BE" w14:textId="31090B6D" w:rsidR="001E07AF" w:rsidRPr="00FF6801" w:rsidRDefault="001E07AF" w:rsidP="00F21E9E">
      <w:pPr>
        <w:spacing w:line="276" w:lineRule="auto"/>
        <w:ind w:firstLine="540"/>
        <w:jc w:val="both"/>
        <w:rPr>
          <w:rFonts w:ascii="Arial" w:hAnsi="Arial" w:cs="Arial"/>
        </w:rPr>
      </w:pPr>
      <w:r w:rsidRPr="00FF6801">
        <w:rPr>
          <w:rFonts w:ascii="Arial" w:hAnsi="Arial" w:cs="Arial"/>
        </w:rPr>
        <w:t xml:space="preserve">W decyzji określono ilości i rodzaje odpadów </w:t>
      </w:r>
      <w:r w:rsidR="00912635" w:rsidRPr="00FF6801">
        <w:rPr>
          <w:rFonts w:ascii="Arial" w:hAnsi="Arial" w:cs="Arial"/>
        </w:rPr>
        <w:t>przewidywanych</w:t>
      </w:r>
      <w:r w:rsidRPr="00FF6801">
        <w:rPr>
          <w:rFonts w:ascii="Arial" w:hAnsi="Arial" w:cs="Arial"/>
        </w:rPr>
        <w:t xml:space="preserve"> do </w:t>
      </w:r>
      <w:r w:rsidR="00912635" w:rsidRPr="00FF6801">
        <w:rPr>
          <w:rFonts w:ascii="Arial" w:hAnsi="Arial" w:cs="Arial"/>
        </w:rPr>
        <w:t xml:space="preserve">przetworzenia </w:t>
      </w:r>
      <w:r w:rsidR="00912635" w:rsidRPr="00FF6801">
        <w:rPr>
          <w:rFonts w:ascii="Arial" w:hAnsi="Arial" w:cs="Arial"/>
        </w:rPr>
        <w:br/>
        <w:t>i powstających w wyniku przetwarzania w okresie roku</w:t>
      </w:r>
      <w:r w:rsidRPr="00FF6801">
        <w:rPr>
          <w:rFonts w:ascii="Arial" w:hAnsi="Arial" w:cs="Arial"/>
        </w:rPr>
        <w:t>, miejsc</w:t>
      </w:r>
      <w:r w:rsidR="00912635" w:rsidRPr="00FF6801">
        <w:rPr>
          <w:rFonts w:ascii="Arial" w:hAnsi="Arial" w:cs="Arial"/>
        </w:rPr>
        <w:t>a</w:t>
      </w:r>
      <w:r w:rsidRPr="00FF6801">
        <w:rPr>
          <w:rFonts w:ascii="Arial" w:hAnsi="Arial" w:cs="Arial"/>
        </w:rPr>
        <w:t xml:space="preserve"> i dopuszczon</w:t>
      </w:r>
      <w:r w:rsidR="00FB5148">
        <w:rPr>
          <w:rFonts w:ascii="Arial" w:hAnsi="Arial" w:cs="Arial"/>
        </w:rPr>
        <w:t>ą</w:t>
      </w:r>
      <w:r w:rsidRPr="00FF6801">
        <w:rPr>
          <w:rFonts w:ascii="Arial" w:hAnsi="Arial" w:cs="Arial"/>
        </w:rPr>
        <w:t xml:space="preserve"> metod</w:t>
      </w:r>
      <w:r w:rsidR="00FB5148">
        <w:rPr>
          <w:rFonts w:ascii="Arial" w:hAnsi="Arial" w:cs="Arial"/>
        </w:rPr>
        <w:t>ę</w:t>
      </w:r>
      <w:r w:rsidRPr="00FF6801">
        <w:rPr>
          <w:rFonts w:ascii="Arial" w:hAnsi="Arial" w:cs="Arial"/>
        </w:rPr>
        <w:t xml:space="preserve"> przetwarzania</w:t>
      </w:r>
      <w:r w:rsidR="00912635" w:rsidRPr="00FF6801">
        <w:rPr>
          <w:rFonts w:ascii="Arial" w:hAnsi="Arial" w:cs="Arial"/>
        </w:rPr>
        <w:t xml:space="preserve"> odpadów ze wskazaniem procesu </w:t>
      </w:r>
      <w:r w:rsidRPr="00FF6801">
        <w:rPr>
          <w:rFonts w:ascii="Arial" w:hAnsi="Arial" w:cs="Arial"/>
        </w:rPr>
        <w:t xml:space="preserve">przetwarzania odpadów oraz </w:t>
      </w:r>
      <w:r w:rsidR="00912635" w:rsidRPr="00FF6801">
        <w:rPr>
          <w:rFonts w:ascii="Arial" w:hAnsi="Arial" w:cs="Arial"/>
        </w:rPr>
        <w:t xml:space="preserve">opis procesu technologicznego z podaniem rocznej mocy przerobowej instalacji, </w:t>
      </w:r>
      <w:r w:rsidRPr="00FF6801">
        <w:rPr>
          <w:rFonts w:ascii="Arial" w:hAnsi="Arial" w:cs="Arial"/>
        </w:rPr>
        <w:t xml:space="preserve">miejsca </w:t>
      </w:r>
      <w:r w:rsidR="00A056A6" w:rsidRPr="00FF6801">
        <w:rPr>
          <w:rFonts w:ascii="Arial" w:hAnsi="Arial" w:cs="Arial"/>
        </w:rPr>
        <w:br/>
      </w:r>
      <w:r w:rsidRPr="00FF6801">
        <w:rPr>
          <w:rFonts w:ascii="Arial" w:hAnsi="Arial" w:cs="Arial"/>
        </w:rPr>
        <w:t xml:space="preserve">i sposoby magazynowania odpadów, </w:t>
      </w:r>
      <w:r w:rsidR="00912635" w:rsidRPr="00FF6801">
        <w:rPr>
          <w:rFonts w:ascii="Arial" w:hAnsi="Arial" w:cs="Arial"/>
        </w:rPr>
        <w:t>zgodnie</w:t>
      </w:r>
      <w:r w:rsidRPr="00FF6801">
        <w:rPr>
          <w:rFonts w:ascii="Arial" w:hAnsi="Arial" w:cs="Arial"/>
        </w:rPr>
        <w:t xml:space="preserve"> z przedłożonym wnioskiem.</w:t>
      </w:r>
    </w:p>
    <w:p w14:paraId="22BC1E67" w14:textId="2FDDB8A9" w:rsidR="00907AF7" w:rsidRPr="00FF6801" w:rsidRDefault="001E07AF" w:rsidP="00F21E9E">
      <w:pPr>
        <w:spacing w:line="276" w:lineRule="auto"/>
        <w:ind w:firstLine="540"/>
        <w:jc w:val="both"/>
        <w:rPr>
          <w:rFonts w:ascii="Arial" w:hAnsi="Arial" w:cs="Arial"/>
        </w:rPr>
      </w:pPr>
      <w:r w:rsidRPr="00FF6801">
        <w:rPr>
          <w:rFonts w:ascii="Arial" w:hAnsi="Arial" w:cs="Arial"/>
        </w:rPr>
        <w:t xml:space="preserve">Miejsca magazynowania odpadów poddawanych przetwarzaniu położone są na terenie, do którego Wnioskodawca posiada tytuł prawny oraz zabezpieczone </w:t>
      </w:r>
      <w:r w:rsidR="00912635" w:rsidRPr="00FF6801">
        <w:rPr>
          <w:rFonts w:ascii="Arial" w:hAnsi="Arial" w:cs="Arial"/>
        </w:rPr>
        <w:t>są</w:t>
      </w:r>
      <w:r w:rsidRPr="00FF6801">
        <w:rPr>
          <w:rFonts w:ascii="Arial" w:hAnsi="Arial" w:cs="Arial"/>
        </w:rPr>
        <w:t xml:space="preserve"> przed dostępem osób trzecich. Czas </w:t>
      </w:r>
      <w:r w:rsidR="00912635" w:rsidRPr="00FF6801">
        <w:rPr>
          <w:rFonts w:ascii="Arial" w:hAnsi="Arial" w:cs="Arial"/>
        </w:rPr>
        <w:t>magazynowania</w:t>
      </w:r>
      <w:r w:rsidRPr="00FF6801">
        <w:rPr>
          <w:rFonts w:ascii="Arial" w:hAnsi="Arial" w:cs="Arial"/>
        </w:rPr>
        <w:t xml:space="preserve"> odpadów nie będzie przekraczać terminów określonych w </w:t>
      </w:r>
      <w:r w:rsidR="00912635" w:rsidRPr="00FF6801">
        <w:rPr>
          <w:rFonts w:ascii="Arial" w:hAnsi="Arial" w:cs="Arial"/>
        </w:rPr>
        <w:t>ustawie</w:t>
      </w:r>
      <w:r w:rsidRPr="00FF6801">
        <w:rPr>
          <w:rFonts w:ascii="Arial" w:hAnsi="Arial" w:cs="Arial"/>
        </w:rPr>
        <w:t xml:space="preserve"> o odpadach.</w:t>
      </w:r>
      <w:r w:rsidR="004C6DA4" w:rsidRPr="00FF6801">
        <w:rPr>
          <w:rFonts w:ascii="Arial" w:hAnsi="Arial" w:cs="Arial"/>
        </w:rPr>
        <w:t xml:space="preserve"> Magazynowanie odpadów na terenie stacji demontażu odpadów będzie prowadzone zgodnie z obowiązującymi przepisami.</w:t>
      </w:r>
    </w:p>
    <w:p w14:paraId="7E4F8931" w14:textId="468ECDE3" w:rsidR="00912635" w:rsidRPr="00FF6801" w:rsidRDefault="00912635" w:rsidP="00F21E9E">
      <w:pPr>
        <w:spacing w:line="276" w:lineRule="auto"/>
        <w:ind w:firstLine="708"/>
        <w:jc w:val="both"/>
        <w:rPr>
          <w:rFonts w:ascii="Arial" w:hAnsi="Arial" w:cs="Arial"/>
        </w:rPr>
      </w:pPr>
      <w:r w:rsidRPr="00FF6801">
        <w:rPr>
          <w:rFonts w:ascii="Arial" w:hAnsi="Arial" w:cs="Arial"/>
        </w:rPr>
        <w:t>Ponadto z</w:t>
      </w:r>
      <w:r w:rsidR="001E07AF" w:rsidRPr="00FF6801">
        <w:rPr>
          <w:rFonts w:ascii="Arial" w:hAnsi="Arial" w:cs="Arial"/>
        </w:rPr>
        <w:t xml:space="preserve">godnie z art. </w:t>
      </w:r>
      <w:r w:rsidRPr="00FF6801">
        <w:rPr>
          <w:rFonts w:ascii="Arial" w:hAnsi="Arial" w:cs="Arial"/>
        </w:rPr>
        <w:t>43</w:t>
      </w:r>
      <w:r w:rsidR="001E07AF" w:rsidRPr="00FF6801">
        <w:rPr>
          <w:rFonts w:ascii="Arial" w:hAnsi="Arial" w:cs="Arial"/>
        </w:rPr>
        <w:t xml:space="preserve"> ust. </w:t>
      </w:r>
      <w:r w:rsidRPr="00FF6801">
        <w:rPr>
          <w:rFonts w:ascii="Arial" w:hAnsi="Arial" w:cs="Arial"/>
        </w:rPr>
        <w:t xml:space="preserve">2 pkt </w:t>
      </w:r>
      <w:r w:rsidR="00D41125" w:rsidRPr="00FF6801">
        <w:rPr>
          <w:rFonts w:ascii="Arial" w:hAnsi="Arial" w:cs="Arial"/>
        </w:rPr>
        <w:t>5</w:t>
      </w:r>
      <w:r w:rsidR="001E07AF" w:rsidRPr="00FF6801">
        <w:rPr>
          <w:rFonts w:ascii="Arial" w:hAnsi="Arial" w:cs="Arial"/>
        </w:rPr>
        <w:t xml:space="preserve"> ustawy</w:t>
      </w:r>
      <w:r w:rsidRPr="00FF6801">
        <w:rPr>
          <w:rFonts w:ascii="Arial" w:hAnsi="Arial" w:cs="Arial"/>
        </w:rPr>
        <w:t xml:space="preserve"> o odpadach</w:t>
      </w:r>
      <w:r w:rsidR="001E07AF" w:rsidRPr="00FF6801">
        <w:rPr>
          <w:rFonts w:ascii="Arial" w:hAnsi="Arial" w:cs="Arial"/>
        </w:rPr>
        <w:t xml:space="preserve"> w niniejszej decyzji wskazano: maksymalne masy poszczególnych rodzajów odpadów i maksymalne łączne masy wszystkich rodzajów odpadów, które mogą być magazynowane w tym samym czasie oraz które mogą być magazynowane w okresie roku w danym miejscu magazynowania, największe masy odpadów, które mogłyby być magazynowane </w:t>
      </w:r>
      <w:r w:rsidR="004C6DA4" w:rsidRPr="00FF6801">
        <w:rPr>
          <w:rFonts w:ascii="Arial" w:hAnsi="Arial" w:cs="Arial"/>
        </w:rPr>
        <w:br/>
      </w:r>
      <w:r w:rsidR="001E07AF" w:rsidRPr="00FF6801">
        <w:rPr>
          <w:rFonts w:ascii="Arial" w:hAnsi="Arial" w:cs="Arial"/>
        </w:rPr>
        <w:t xml:space="preserve">w tym samym czasie w wyznaczonych miejscach magazynowania odpadów oraz całkowite pojemności (wyrażone w Mg) wyznaczonych miejsc magazynowania odpadów. </w:t>
      </w:r>
    </w:p>
    <w:p w14:paraId="0E275C33" w14:textId="3B14BB1D" w:rsidR="00912635" w:rsidRPr="00FF6801" w:rsidRDefault="00912635" w:rsidP="00F21E9E">
      <w:pPr>
        <w:spacing w:line="276" w:lineRule="auto"/>
        <w:ind w:right="-2" w:firstLine="709"/>
        <w:contextualSpacing/>
        <w:jc w:val="both"/>
        <w:rPr>
          <w:rFonts w:ascii="Arial" w:hAnsi="Arial" w:cs="Arial"/>
        </w:rPr>
      </w:pPr>
      <w:r w:rsidRPr="00FF6801">
        <w:rPr>
          <w:rFonts w:ascii="Arial" w:hAnsi="Arial" w:cs="Arial"/>
        </w:rPr>
        <w:t xml:space="preserve">Ponadto, w </w:t>
      </w:r>
      <w:r w:rsidR="00FF6801" w:rsidRPr="00FF6801">
        <w:rPr>
          <w:rFonts w:ascii="Arial" w:hAnsi="Arial" w:cs="Arial"/>
        </w:rPr>
        <w:t>decyzji</w:t>
      </w:r>
      <w:r w:rsidRPr="00FF6801">
        <w:rPr>
          <w:rFonts w:ascii="Arial" w:hAnsi="Arial" w:cs="Arial"/>
        </w:rPr>
        <w:t xml:space="preserve"> zostały określone warunki przeciwpożarowe wynikające z</w:t>
      </w:r>
      <w:r w:rsidR="004239AE">
        <w:rPr>
          <w:rFonts w:ascii="Arial" w:hAnsi="Arial" w:cs="Arial"/>
        </w:rPr>
        <w:t> </w:t>
      </w:r>
      <w:r w:rsidRPr="00FF6801">
        <w:rPr>
          <w:rFonts w:ascii="Arial" w:hAnsi="Arial" w:cs="Arial"/>
        </w:rPr>
        <w:t>operatu przeciwpożarowego i postanowie</w:t>
      </w:r>
      <w:r w:rsidR="00FF6801" w:rsidRPr="00FF6801">
        <w:rPr>
          <w:rFonts w:ascii="Arial" w:hAnsi="Arial" w:cs="Arial"/>
        </w:rPr>
        <w:t>ń</w:t>
      </w:r>
      <w:r w:rsidRPr="00FF6801">
        <w:rPr>
          <w:rFonts w:ascii="Arial" w:hAnsi="Arial" w:cs="Arial"/>
        </w:rPr>
        <w:t xml:space="preserve"> Komendanta Powiatowego Państwowej Straży Pożarnej </w:t>
      </w:r>
      <w:r w:rsidRPr="00FF6801">
        <w:rPr>
          <w:rFonts w:ascii="Arial" w:eastAsia="Arial" w:hAnsi="Arial" w:cs="Arial"/>
        </w:rPr>
        <w:t xml:space="preserve">w </w:t>
      </w:r>
      <w:r w:rsidR="00FF6801" w:rsidRPr="00FF6801">
        <w:rPr>
          <w:rFonts w:ascii="Arial" w:eastAsia="Arial" w:hAnsi="Arial" w:cs="Arial"/>
        </w:rPr>
        <w:t>Ełku</w:t>
      </w:r>
      <w:r w:rsidRPr="00FF6801">
        <w:rPr>
          <w:rFonts w:ascii="Arial" w:hAnsi="Arial" w:cs="Arial"/>
        </w:rPr>
        <w:t xml:space="preserve">. </w:t>
      </w:r>
    </w:p>
    <w:p w14:paraId="795C58B4" w14:textId="02C81B81" w:rsidR="0071077B" w:rsidRPr="00FF6801" w:rsidRDefault="00FF6801" w:rsidP="00F21E9E">
      <w:pPr>
        <w:spacing w:line="276" w:lineRule="auto"/>
        <w:ind w:firstLine="708"/>
        <w:jc w:val="both"/>
        <w:rPr>
          <w:rFonts w:ascii="Arial" w:hAnsi="Arial" w:cs="Arial"/>
        </w:rPr>
      </w:pPr>
      <w:r w:rsidRPr="00FF6801">
        <w:rPr>
          <w:rFonts w:ascii="Arial" w:hAnsi="Arial" w:cs="Arial"/>
        </w:rPr>
        <w:t>W</w:t>
      </w:r>
      <w:r w:rsidR="0064597F" w:rsidRPr="00FF6801">
        <w:rPr>
          <w:rFonts w:ascii="Arial" w:hAnsi="Arial" w:cs="Arial"/>
        </w:rPr>
        <w:t xml:space="preserve"> </w:t>
      </w:r>
      <w:r w:rsidR="00F27F37" w:rsidRPr="00FF6801">
        <w:rPr>
          <w:rFonts w:ascii="Arial" w:hAnsi="Arial" w:cs="Arial"/>
        </w:rPr>
        <w:t>decyzji zobowiązano</w:t>
      </w:r>
      <w:r w:rsidRPr="00FF6801">
        <w:rPr>
          <w:rFonts w:ascii="Arial" w:hAnsi="Arial" w:cs="Arial"/>
        </w:rPr>
        <w:t xml:space="preserve"> również</w:t>
      </w:r>
      <w:r w:rsidR="00F27F37" w:rsidRPr="00FF6801">
        <w:rPr>
          <w:rFonts w:ascii="Arial" w:hAnsi="Arial" w:cs="Arial"/>
        </w:rPr>
        <w:t xml:space="preserve"> prowadzącego instalację do prowadzenia wizyjnego systemu kontroli miejsc magazynowania odpadów. Zgodnie bowiem z art. 25 ust. 6a-6e ustawy z dnia 14 grudnia 2012 r. o odpadach posiadacz odpadów obowiązany do uzyskania pozwolenia na wytwarzanie odpadów uwzględniającego przetwarzanie odpadów, prowadzący magazynowanie odpadów, z wyjątkiem wstępnego magazynowania odpadów przez ich wytwórcę jest obowiązany do prowadzenia wizyjnego systemu kontroli miejsca magazynowania odpadów przy użyciu urządzeń technicznych zapewniających przez całą dobę zapis obrazu </w:t>
      </w:r>
      <w:r w:rsidR="004838FE" w:rsidRPr="00FF6801">
        <w:rPr>
          <w:rFonts w:ascii="Arial" w:hAnsi="Arial" w:cs="Arial"/>
        </w:rPr>
        <w:br/>
      </w:r>
      <w:r w:rsidR="00F27F37" w:rsidRPr="00FF6801">
        <w:rPr>
          <w:rFonts w:ascii="Arial" w:hAnsi="Arial" w:cs="Arial"/>
        </w:rPr>
        <w:t xml:space="preserve">i identyfikację osób przebywających w tym miejscu. Wyżej wymieniony zapis przechowuje się przez miesiąc od daty dokonania zapisu, zabezpieczając go przed dostępem osób nieuprawnionych oraz jego utratą, w szczególności wskutek zniszczenia lub kradzieży. Utrwalony obraz lub jego kopię należy udostępnić na żądanie organu uprawnionego do kontroli działalności w zakresie gospodarki odpadami, sądu, prokuratury, Policji, Krajowej Administracji Skarbowej, Straży Granicznej, Agencji Bezpieczeństwa Wewnętrznego lub Centralnego Biura Antykorupcyjnego. </w:t>
      </w:r>
    </w:p>
    <w:p w14:paraId="26C1B000" w14:textId="1776B06B" w:rsidR="004959D2" w:rsidRPr="009D4A05" w:rsidRDefault="0071077B" w:rsidP="00F21E9E">
      <w:pPr>
        <w:spacing w:line="276" w:lineRule="auto"/>
        <w:ind w:firstLine="708"/>
        <w:jc w:val="both"/>
        <w:rPr>
          <w:rFonts w:ascii="Arial" w:hAnsi="Arial" w:cs="Arial"/>
        </w:rPr>
      </w:pPr>
      <w:r w:rsidRPr="009D4A05">
        <w:rPr>
          <w:rFonts w:ascii="Arial" w:hAnsi="Arial" w:cs="Arial"/>
        </w:rPr>
        <w:lastRenderedPageBreak/>
        <w:t>Zgodnie z art.  42  ust. 1</w:t>
      </w:r>
      <w:r w:rsidRPr="009D4A05">
        <w:rPr>
          <w:rStyle w:val="alb-s"/>
          <w:rFonts w:ascii="Arial" w:hAnsi="Arial" w:cs="Arial"/>
        </w:rPr>
        <w:t xml:space="preserve"> ustawy</w:t>
      </w:r>
      <w:r w:rsidRPr="009D4A05">
        <w:rPr>
          <w:rStyle w:val="alb-s"/>
        </w:rPr>
        <w:t xml:space="preserve"> </w:t>
      </w:r>
      <w:r w:rsidRPr="009D4A05">
        <w:rPr>
          <w:rFonts w:ascii="Arial" w:hAnsi="Arial" w:cs="Arial"/>
          <w:szCs w:val="22"/>
        </w:rPr>
        <w:t>z dnia 20 stycznia 2005 r. o recyklingu pojazdów wycofanych z eksploatacji (Dz. U. z 2020 r. poz. 2056 z</w:t>
      </w:r>
      <w:r w:rsidR="004239AE">
        <w:rPr>
          <w:rFonts w:ascii="Arial" w:hAnsi="Arial" w:cs="Arial"/>
          <w:szCs w:val="22"/>
        </w:rPr>
        <w:t>e</w:t>
      </w:r>
      <w:r w:rsidRPr="009D4A05">
        <w:rPr>
          <w:rFonts w:ascii="Arial" w:hAnsi="Arial" w:cs="Arial"/>
          <w:szCs w:val="22"/>
        </w:rPr>
        <w:t xml:space="preserve"> zm.)</w:t>
      </w:r>
      <w:r w:rsidR="004959D2" w:rsidRPr="009D4A05">
        <w:rPr>
          <w:rFonts w:ascii="Arial" w:hAnsi="Arial" w:cs="Arial"/>
          <w:szCs w:val="22"/>
        </w:rPr>
        <w:t>,</w:t>
      </w:r>
      <w:r w:rsidRPr="009D4A05">
        <w:rPr>
          <w:rStyle w:val="alb-s"/>
        </w:rPr>
        <w:t xml:space="preserve"> </w:t>
      </w:r>
      <w:r w:rsidR="004959D2" w:rsidRPr="009D4A05">
        <w:rPr>
          <w:rFonts w:ascii="Arial" w:hAnsi="Arial" w:cs="Arial"/>
        </w:rPr>
        <w:t>m</w:t>
      </w:r>
      <w:r w:rsidRPr="009D4A05">
        <w:rPr>
          <w:rFonts w:ascii="Arial" w:hAnsi="Arial" w:cs="Arial"/>
        </w:rPr>
        <w:t xml:space="preserve">arszałek województwa zamieszcza na stronie internetowej Biuletynu Informacji Publicznej urzędu marszałkowskiego wykaz przedsiębiorców prowadzących stacje demontażu oraz punkty zbierania pojazdów, wpisanych do rejestru, o którym mowa </w:t>
      </w:r>
      <w:r w:rsidRPr="009D4A05">
        <w:rPr>
          <w:rFonts w:ascii="Arial" w:hAnsi="Arial" w:cs="Arial"/>
        </w:rPr>
        <w:br/>
        <w:t xml:space="preserve">w ustawie z dnia 14 grudnia 2012 r. o odpadach. </w:t>
      </w:r>
    </w:p>
    <w:p w14:paraId="781E3FC3" w14:textId="33EB9445" w:rsidR="0071077B" w:rsidRPr="009D4A05" w:rsidRDefault="0071077B" w:rsidP="00F21E9E">
      <w:pPr>
        <w:spacing w:line="276" w:lineRule="auto"/>
        <w:ind w:firstLine="708"/>
        <w:jc w:val="both"/>
        <w:rPr>
          <w:rFonts w:ascii="Arial" w:hAnsi="Arial" w:cs="Arial"/>
          <w:b/>
        </w:rPr>
      </w:pPr>
      <w:r w:rsidRPr="009D4A05">
        <w:rPr>
          <w:rFonts w:ascii="Arial" w:hAnsi="Arial" w:cs="Arial"/>
        </w:rPr>
        <w:t xml:space="preserve">W związku z </w:t>
      </w:r>
      <w:r w:rsidR="00226542" w:rsidRPr="009D4A05">
        <w:rPr>
          <w:rFonts w:ascii="Arial" w:hAnsi="Arial" w:cs="Arial"/>
        </w:rPr>
        <w:t xml:space="preserve">ww. </w:t>
      </w:r>
      <w:r w:rsidRPr="009D4A05">
        <w:rPr>
          <w:rFonts w:ascii="Arial" w:hAnsi="Arial" w:cs="Arial"/>
        </w:rPr>
        <w:t xml:space="preserve">obowiązkiem </w:t>
      </w:r>
      <w:r w:rsidR="004959D2" w:rsidRPr="009D4A05">
        <w:rPr>
          <w:rFonts w:ascii="Arial" w:hAnsi="Arial" w:cs="Arial"/>
        </w:rPr>
        <w:t>wpisano</w:t>
      </w:r>
      <w:r w:rsidRPr="009D4A05">
        <w:rPr>
          <w:rFonts w:ascii="Arial" w:hAnsi="Arial" w:cs="Arial"/>
        </w:rPr>
        <w:t xml:space="preserve"> </w:t>
      </w:r>
      <w:r w:rsidR="009D4A05" w:rsidRPr="009D4A05">
        <w:rPr>
          <w:rFonts w:ascii="Arial" w:hAnsi="Arial" w:cs="Arial"/>
        </w:rPr>
        <w:t>pana Mateusza Kłosa</w:t>
      </w:r>
      <w:r w:rsidR="009D4A05" w:rsidRPr="009D4A05">
        <w:rPr>
          <w:rFonts w:ascii="Arial" w:hAnsi="Arial" w:cs="Arial"/>
          <w:i/>
          <w:iCs/>
        </w:rPr>
        <w:t xml:space="preserve">, prowadzącego działalność gospodarczą pod nazwą </w:t>
      </w:r>
      <w:r w:rsidR="009D4A05" w:rsidRPr="009D4A05">
        <w:rPr>
          <w:rFonts w:ascii="Arial" w:hAnsi="Arial" w:cs="Arial"/>
          <w:bCs/>
          <w:i/>
          <w:iCs/>
        </w:rPr>
        <w:t>Firma Wielobranżowa Mateusz Kłos, Borzymy 1, 19-314 Kalinowo</w:t>
      </w:r>
      <w:r w:rsidR="009D4A05" w:rsidRPr="009D4A05">
        <w:rPr>
          <w:rFonts w:ascii="Arial" w:hAnsi="Arial" w:cs="Arial"/>
          <w:i/>
          <w:iCs/>
        </w:rPr>
        <w:t xml:space="preserve">, </w:t>
      </w:r>
      <w:r w:rsidRPr="009D4A05">
        <w:rPr>
          <w:rFonts w:ascii="Arial" w:hAnsi="Arial" w:cs="Arial"/>
        </w:rPr>
        <w:t>w</w:t>
      </w:r>
      <w:r w:rsidR="009D4A05" w:rsidRPr="009D4A05">
        <w:rPr>
          <w:rFonts w:ascii="Arial" w:hAnsi="Arial" w:cs="Arial"/>
          <w:b/>
        </w:rPr>
        <w:t xml:space="preserve"> </w:t>
      </w:r>
      <w:r w:rsidRPr="009D4A05">
        <w:rPr>
          <w:rFonts w:ascii="Arial" w:hAnsi="Arial" w:cs="Arial"/>
        </w:rPr>
        <w:t>prowadzonym przez Marszałka Województwa Warmińsko-Mazurskiego wykazie przedsiębiorców prowadzących stacje demontażu pojazdów pod numerem – N/4</w:t>
      </w:r>
      <w:r w:rsidR="009D4A05" w:rsidRPr="009D4A05">
        <w:rPr>
          <w:rFonts w:ascii="Arial" w:hAnsi="Arial" w:cs="Arial"/>
        </w:rPr>
        <w:t>9</w:t>
      </w:r>
      <w:r w:rsidRPr="009D4A05">
        <w:rPr>
          <w:rFonts w:ascii="Arial" w:hAnsi="Arial" w:cs="Arial"/>
          <w:b/>
        </w:rPr>
        <w:t>.</w:t>
      </w:r>
    </w:p>
    <w:p w14:paraId="01507409" w14:textId="2A8020A8" w:rsidR="00285910" w:rsidRPr="009D4A05" w:rsidRDefault="00B53626" w:rsidP="00F21E9E">
      <w:pPr>
        <w:spacing w:line="276" w:lineRule="auto"/>
        <w:ind w:firstLine="708"/>
        <w:jc w:val="both"/>
        <w:rPr>
          <w:rFonts w:ascii="Arial" w:hAnsi="Arial" w:cs="Arial"/>
          <w:bCs/>
          <w:szCs w:val="22"/>
        </w:rPr>
      </w:pPr>
      <w:r w:rsidRPr="009D4A05">
        <w:rPr>
          <w:rFonts w:ascii="Arial" w:hAnsi="Arial" w:cs="Arial"/>
          <w:bCs/>
        </w:rPr>
        <w:t>Niniejsze pozwolenie na wytwarzanie odpadów uwzględniające przetwarzanie odpadów zostało udzielone z</w:t>
      </w:r>
      <w:r w:rsidR="00285910" w:rsidRPr="009D4A05">
        <w:rPr>
          <w:rFonts w:ascii="Arial" w:hAnsi="Arial" w:cs="Arial"/>
          <w:bCs/>
        </w:rPr>
        <w:t xml:space="preserve">godnie z </w:t>
      </w:r>
      <w:r w:rsidRPr="009D4A05">
        <w:rPr>
          <w:rFonts w:ascii="Arial" w:hAnsi="Arial" w:cs="Arial"/>
          <w:bCs/>
        </w:rPr>
        <w:t xml:space="preserve">obowiązującymi przepisami oraz </w:t>
      </w:r>
      <w:r w:rsidR="00285910" w:rsidRPr="009D4A05">
        <w:rPr>
          <w:rFonts w:ascii="Arial" w:hAnsi="Arial" w:cs="Arial"/>
          <w:bCs/>
        </w:rPr>
        <w:t xml:space="preserve">wnioskiem </w:t>
      </w:r>
      <w:r w:rsidR="00FB5148">
        <w:rPr>
          <w:rFonts w:ascii="Arial" w:hAnsi="Arial" w:cs="Arial"/>
          <w:bCs/>
        </w:rPr>
        <w:t>S</w:t>
      </w:r>
      <w:r w:rsidR="00285910" w:rsidRPr="009D4A05">
        <w:rPr>
          <w:rFonts w:ascii="Arial" w:hAnsi="Arial" w:cs="Arial"/>
          <w:bCs/>
        </w:rPr>
        <w:t xml:space="preserve">trony </w:t>
      </w:r>
      <w:r w:rsidR="00285910" w:rsidRPr="009D4A05">
        <w:rPr>
          <w:rFonts w:ascii="Arial" w:hAnsi="Arial" w:cs="Arial"/>
          <w:bCs/>
          <w:szCs w:val="22"/>
        </w:rPr>
        <w:t xml:space="preserve">na okres 10 lat. </w:t>
      </w:r>
    </w:p>
    <w:p w14:paraId="705E2A3D" w14:textId="77777777" w:rsidR="00FB5148" w:rsidRDefault="00FB5148" w:rsidP="00F21E9E">
      <w:pPr>
        <w:spacing w:line="276" w:lineRule="auto"/>
        <w:ind w:firstLine="708"/>
        <w:jc w:val="both"/>
        <w:rPr>
          <w:rFonts w:ascii="Arial" w:hAnsi="Arial" w:cs="Arial"/>
        </w:rPr>
      </w:pPr>
    </w:p>
    <w:p w14:paraId="27DD0C10" w14:textId="10719497" w:rsidR="00D94947" w:rsidRPr="009D4A05" w:rsidRDefault="000D5C98" w:rsidP="00F21E9E">
      <w:pPr>
        <w:spacing w:line="276" w:lineRule="auto"/>
        <w:ind w:firstLine="708"/>
        <w:jc w:val="both"/>
        <w:rPr>
          <w:rFonts w:ascii="Arial" w:hAnsi="Arial" w:cs="Arial"/>
        </w:rPr>
      </w:pPr>
      <w:r w:rsidRPr="009D4A05">
        <w:rPr>
          <w:rFonts w:ascii="Arial" w:hAnsi="Arial" w:cs="Arial"/>
        </w:rPr>
        <w:t xml:space="preserve">Z przedstawionego wniosku wynika, że sposób </w:t>
      </w:r>
      <w:r w:rsidR="006C060A" w:rsidRPr="009D4A05">
        <w:rPr>
          <w:rFonts w:ascii="Arial" w:hAnsi="Arial" w:cs="Arial"/>
        </w:rPr>
        <w:t xml:space="preserve">prowadzenia działalności </w:t>
      </w:r>
      <w:r w:rsidR="006C060A" w:rsidRPr="009D4A05">
        <w:rPr>
          <w:rFonts w:ascii="Arial" w:hAnsi="Arial" w:cs="Arial"/>
        </w:rPr>
        <w:br/>
        <w:t xml:space="preserve">w przedmiotowej instalacji - </w:t>
      </w:r>
      <w:r w:rsidR="006C060A" w:rsidRPr="009D4A05">
        <w:rPr>
          <w:rFonts w:ascii="Arial" w:hAnsi="Arial" w:cs="Arial"/>
          <w:szCs w:val="22"/>
        </w:rPr>
        <w:t>stacji demontażu pojazdów wycofanych z eksploatacji</w:t>
      </w:r>
      <w:r w:rsidR="009D4A05" w:rsidRPr="009D4A05">
        <w:rPr>
          <w:rFonts w:ascii="Arial" w:hAnsi="Arial" w:cs="Arial"/>
          <w:szCs w:val="22"/>
        </w:rPr>
        <w:t>,</w:t>
      </w:r>
      <w:r w:rsidR="006C060A" w:rsidRPr="009D4A05">
        <w:rPr>
          <w:rFonts w:ascii="Arial" w:hAnsi="Arial" w:cs="Arial"/>
          <w:szCs w:val="22"/>
        </w:rPr>
        <w:t xml:space="preserve"> </w:t>
      </w:r>
      <w:r w:rsidR="009D4A05" w:rsidRPr="009D4A05">
        <w:rPr>
          <w:rFonts w:ascii="Arial" w:hAnsi="Arial" w:cs="Arial"/>
          <w:szCs w:val="22"/>
        </w:rPr>
        <w:t xml:space="preserve">zlokalizowanej na terenie działki nr 65/1 w m. Borzymy, gm. Kalinowo, </w:t>
      </w:r>
      <w:r w:rsidR="006C060A" w:rsidRPr="009D4A05">
        <w:rPr>
          <w:rFonts w:ascii="Arial" w:hAnsi="Arial" w:cs="Arial"/>
        </w:rPr>
        <w:t>b</w:t>
      </w:r>
      <w:r w:rsidRPr="009D4A05">
        <w:rPr>
          <w:rFonts w:ascii="Arial" w:hAnsi="Arial" w:cs="Arial"/>
        </w:rPr>
        <w:t>ędzie zgodny z</w:t>
      </w:r>
      <w:r w:rsidR="004239AE">
        <w:rPr>
          <w:rFonts w:ascii="Arial" w:hAnsi="Arial" w:cs="Arial"/>
        </w:rPr>
        <w:t> </w:t>
      </w:r>
      <w:r w:rsidR="006C060A" w:rsidRPr="009D4A05">
        <w:rPr>
          <w:rFonts w:ascii="Arial" w:hAnsi="Arial" w:cs="Arial"/>
        </w:rPr>
        <w:t xml:space="preserve">obowiązującymi przepisami z zakresu ochrony środowiska. </w:t>
      </w:r>
      <w:r w:rsidR="00D94947" w:rsidRPr="009D4A05">
        <w:rPr>
          <w:rFonts w:ascii="Arial" w:hAnsi="Arial" w:cs="Arial"/>
        </w:rPr>
        <w:t>Zamierzony sposób gospodarki odpadami nie jest niezgodny z przepisami prawa miejscowego oraz planami gospodarki odpadami. Właściwe postępowanie z odpadami nie będzie powodowało zagrożenia dla życia, zdrowia ludzi lub dla środowiska.</w:t>
      </w:r>
    </w:p>
    <w:p w14:paraId="7C9A29D5" w14:textId="055CD89D" w:rsidR="000A1983" w:rsidRPr="009D4A05" w:rsidRDefault="000A1983" w:rsidP="00F21E9E">
      <w:pPr>
        <w:spacing w:line="276" w:lineRule="auto"/>
        <w:ind w:firstLine="540"/>
        <w:jc w:val="both"/>
        <w:rPr>
          <w:rFonts w:ascii="Arial" w:hAnsi="Arial" w:cs="Arial"/>
        </w:rPr>
      </w:pPr>
      <w:r w:rsidRPr="009D4A05">
        <w:rPr>
          <w:rFonts w:ascii="Arial" w:hAnsi="Arial" w:cs="Arial"/>
        </w:rPr>
        <w:t>Z uwagi na to, że wniosek wypełnił wymogi ustawy z dnia 27 kwietnia 2001 r. - Prawo ochrony Środowiska</w:t>
      </w:r>
      <w:r w:rsidR="006C5762" w:rsidRPr="009D4A05">
        <w:rPr>
          <w:rFonts w:ascii="Arial" w:hAnsi="Arial" w:cs="Arial"/>
        </w:rPr>
        <w:t>, ustawy z dnia 14 grudnia 2012 r. o odpadach</w:t>
      </w:r>
      <w:r w:rsidRPr="009D4A05">
        <w:rPr>
          <w:rFonts w:ascii="Arial" w:hAnsi="Arial" w:cs="Arial"/>
        </w:rPr>
        <w:t xml:space="preserve"> oraz ustawy z dnia 20 stycznia 2005 r. o recyklingu pojazdów wycofanych z eksploatacji orzeczono jak w sentencji. </w:t>
      </w:r>
    </w:p>
    <w:p w14:paraId="2CF3ACD4" w14:textId="77777777" w:rsidR="00923D58" w:rsidRPr="001455D8" w:rsidRDefault="00923D58" w:rsidP="00F21E9E">
      <w:pPr>
        <w:spacing w:line="276" w:lineRule="auto"/>
        <w:rPr>
          <w:rFonts w:ascii="Arial" w:hAnsi="Arial" w:cs="Arial"/>
          <w:color w:val="FF0000"/>
          <w:u w:val="single"/>
        </w:rPr>
      </w:pPr>
    </w:p>
    <w:p w14:paraId="4B6A5B4E" w14:textId="797AA5F0" w:rsidR="00503E3A" w:rsidRPr="004239AE" w:rsidRDefault="00503E3A" w:rsidP="00F21E9E">
      <w:pPr>
        <w:spacing w:line="276" w:lineRule="auto"/>
        <w:jc w:val="center"/>
        <w:rPr>
          <w:rFonts w:ascii="Arial" w:hAnsi="Arial" w:cs="Arial"/>
          <w:b/>
        </w:rPr>
      </w:pPr>
      <w:r w:rsidRPr="004239AE">
        <w:rPr>
          <w:rFonts w:ascii="Arial" w:hAnsi="Arial" w:cs="Arial"/>
          <w:b/>
        </w:rPr>
        <w:t>Pouczenie</w:t>
      </w:r>
    </w:p>
    <w:p w14:paraId="07AE21D7" w14:textId="77777777" w:rsidR="009D4A05" w:rsidRPr="00BD5CE2" w:rsidRDefault="009D4A05" w:rsidP="00F21E9E">
      <w:pPr>
        <w:spacing w:line="276" w:lineRule="auto"/>
        <w:ind w:firstLine="708"/>
        <w:jc w:val="both"/>
        <w:rPr>
          <w:rFonts w:ascii="Arial" w:hAnsi="Arial" w:cs="Arial"/>
          <w:b/>
          <w:i/>
          <w:iCs/>
        </w:rPr>
      </w:pPr>
      <w:r w:rsidRPr="00BD5CE2">
        <w:rPr>
          <w:rFonts w:ascii="Arial" w:hAnsi="Arial" w:cs="Arial"/>
          <w:b/>
          <w:i/>
          <w:iCs/>
        </w:rPr>
        <w:t xml:space="preserve">Od niniejszej decyzji służy stronie prawo wniesienia odwołania do Ministra Klimatu i Środowiska za pośrednictwem Marszałka Województwa Warmińsko-Mazurskiego w terminie 14 dni od daty jej doręczenia. </w:t>
      </w:r>
    </w:p>
    <w:p w14:paraId="587A242C" w14:textId="77777777" w:rsidR="009D4A05" w:rsidRPr="00BD5CE2" w:rsidRDefault="009D4A05" w:rsidP="00F21E9E">
      <w:pPr>
        <w:spacing w:line="276" w:lineRule="auto"/>
        <w:ind w:firstLine="709"/>
        <w:jc w:val="both"/>
        <w:rPr>
          <w:rFonts w:ascii="Arial" w:hAnsi="Arial" w:cs="Arial"/>
          <w:b/>
          <w:i/>
          <w:iCs/>
        </w:rPr>
      </w:pPr>
      <w:r w:rsidRPr="00BD5CE2">
        <w:rPr>
          <w:rFonts w:ascii="Arial" w:hAnsi="Arial" w:cs="Arial"/>
          <w:b/>
          <w:i/>
          <w:iCs/>
        </w:rPr>
        <w:t>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iż</w:t>
      </w:r>
      <w:r>
        <w:rPr>
          <w:rFonts w:ascii="Arial" w:hAnsi="Arial" w:cs="Arial"/>
          <w:b/>
          <w:i/>
          <w:iCs/>
        </w:rPr>
        <w:t> </w:t>
      </w:r>
      <w:r w:rsidRPr="00BD5CE2">
        <w:rPr>
          <w:rFonts w:ascii="Arial" w:hAnsi="Arial" w:cs="Arial"/>
          <w:b/>
          <w:i/>
          <w:iCs/>
        </w:rPr>
        <w:t>decyzja podlega natychmiastowemu wykonaniu i brak jest możliwości zaskarżenia decyzji do Wojewódzkiego Sądu Administracyjnego. Nie jest możliwe skuteczne cofnięcie oświadczenia o zrzeczeniu się prawa do wniesienia odwołania.</w:t>
      </w:r>
    </w:p>
    <w:p w14:paraId="60CA9BC7" w14:textId="77777777" w:rsidR="009D4A05" w:rsidRPr="00BD5CE2" w:rsidRDefault="009D4A05" w:rsidP="00F21E9E">
      <w:pPr>
        <w:spacing w:line="276" w:lineRule="auto"/>
        <w:ind w:firstLine="709"/>
        <w:jc w:val="both"/>
        <w:rPr>
          <w:rFonts w:ascii="Arial" w:hAnsi="Arial" w:cs="Arial"/>
          <w:b/>
          <w:i/>
          <w:iCs/>
        </w:rPr>
      </w:pPr>
      <w:r w:rsidRPr="00BD5CE2">
        <w:rPr>
          <w:rFonts w:ascii="Arial" w:hAnsi="Arial" w:cs="Arial"/>
          <w:b/>
          <w:i/>
          <w:iCs/>
        </w:rPr>
        <w:t>Jeżeli niniejsza decyzja została wydana z naruszeniem przepisów postępowania, a konieczny do wyjaśnienia zakres sprawy ma istotny wpływ na jej rozstrzygnięcie, na zgodny wniosek wszystkich stron zawarty w odwołaniu, organ odwoławczy przeprowadza postępowanie wyjaśniające w zakresie niezbędnym do rozstrzygnięcia sprawy. Organ odwoławczy przeprowadza postępowanie wyjaśniające także wówczas, gdy jedna ze stron zawarła w</w:t>
      </w:r>
      <w:r>
        <w:rPr>
          <w:rFonts w:ascii="Arial" w:hAnsi="Arial" w:cs="Arial"/>
          <w:b/>
          <w:i/>
          <w:iCs/>
        </w:rPr>
        <w:t> </w:t>
      </w:r>
      <w:r w:rsidRPr="00BD5CE2">
        <w:rPr>
          <w:rFonts w:ascii="Arial" w:hAnsi="Arial" w:cs="Arial"/>
          <w:b/>
          <w:i/>
          <w:iCs/>
        </w:rPr>
        <w:t xml:space="preserve">odwołaniu wniosek o przeprowadzenie przez organ odwoławczy postępowania wyjaśniającego </w:t>
      </w:r>
      <w:r w:rsidRPr="00BD5CE2">
        <w:rPr>
          <w:rFonts w:ascii="Arial" w:hAnsi="Arial" w:cs="Arial"/>
          <w:b/>
          <w:i/>
          <w:iCs/>
        </w:rPr>
        <w:lastRenderedPageBreak/>
        <w:t>w zakresie niezbędnym do rozstrzygnięcia sprawy, a pozostałe strony wyraziły na to zgodę w terminie czternastu dni od dnia doręczenia im zawiadomienia o wniesieniu odwołania, zawierającego wniosek o przeprowadzenie przez organ odwoławczy postępowania wyjaśniającego w zakresie niezbędnym do rozstrzygnięcia sprawy.</w:t>
      </w:r>
    </w:p>
    <w:p w14:paraId="57C6FB6E" w14:textId="77777777" w:rsidR="009D4A05" w:rsidRPr="00BD5CE2" w:rsidRDefault="009D4A05" w:rsidP="00F21E9E">
      <w:pPr>
        <w:spacing w:line="276" w:lineRule="auto"/>
        <w:ind w:firstLine="708"/>
        <w:jc w:val="both"/>
        <w:rPr>
          <w:rFonts w:ascii="Arial" w:hAnsi="Arial" w:cs="Arial"/>
          <w:i/>
          <w:iCs/>
        </w:rPr>
      </w:pPr>
      <w:r w:rsidRPr="00BD5CE2">
        <w:rPr>
          <w:rFonts w:ascii="Arial" w:hAnsi="Arial" w:cs="Arial"/>
          <w:i/>
          <w:iCs/>
        </w:rPr>
        <w:t>Zgodnie z art. 47 ust. 2 ustawy o odpadach (Dz. U. z 2023 r. poz. 1587 ze zm.) jeżeli posiadacz odpadów, który uzyskał zezwolenie na przetwarzanie odpadów, narusza przepisy ustawy o odpadach w zakresie działalności objętej zezwoleniem, narusza wymagania dotyczące ochrony przeciwpożarowej lub działa niezgodnie z wydanym zezwoleniem, właściwy organ cofa to zezwolenie, w drodze decyzji, bez odszkodowania.</w:t>
      </w:r>
    </w:p>
    <w:p w14:paraId="07A89883" w14:textId="54581035" w:rsidR="009D4A05" w:rsidRPr="00BD5CE2" w:rsidRDefault="009D4A05" w:rsidP="00F21E9E">
      <w:pPr>
        <w:spacing w:line="276" w:lineRule="auto"/>
        <w:ind w:firstLine="708"/>
        <w:jc w:val="both"/>
        <w:rPr>
          <w:rFonts w:ascii="Arial" w:hAnsi="Arial" w:cs="Arial"/>
          <w:i/>
          <w:iCs/>
        </w:rPr>
      </w:pPr>
      <w:r w:rsidRPr="00BD5CE2">
        <w:rPr>
          <w:rFonts w:ascii="Arial" w:hAnsi="Arial" w:cs="Arial"/>
          <w:i/>
          <w:iCs/>
        </w:rPr>
        <w:t>Zgodnie z art. 48 pkt  5 ustawy o odpadach zezwolenie na przetwarzanie odpadów wygasa jeżeli podmiot objęty zezwoleniem nie prowadził działalności objętej zezwoleniem przez 2 lata.</w:t>
      </w:r>
    </w:p>
    <w:p w14:paraId="69EF7C21" w14:textId="1519D663" w:rsidR="009D4A05" w:rsidRPr="00BD5CE2" w:rsidRDefault="009D4A05" w:rsidP="00F21E9E">
      <w:pPr>
        <w:spacing w:line="276" w:lineRule="auto"/>
        <w:ind w:firstLine="708"/>
        <w:jc w:val="both"/>
        <w:rPr>
          <w:rFonts w:ascii="Arial" w:hAnsi="Arial" w:cs="Arial"/>
          <w:i/>
          <w:iCs/>
        </w:rPr>
      </w:pPr>
      <w:r w:rsidRPr="00BD5CE2">
        <w:rPr>
          <w:rFonts w:ascii="Arial" w:hAnsi="Arial" w:cs="Arial"/>
          <w:i/>
          <w:iCs/>
        </w:rPr>
        <w:t xml:space="preserve">Zgodnie z art. 193 ust. 2 i 5 ustawy z dnia 27 kwietnia 2001 r. Prawo ochrony środowiska (Dz. U. z 2024 r., poz. 54 </w:t>
      </w:r>
      <w:r w:rsidR="008622A2">
        <w:rPr>
          <w:rFonts w:ascii="Arial" w:hAnsi="Arial" w:cs="Arial"/>
          <w:i/>
          <w:iCs/>
        </w:rPr>
        <w:t>ze zm</w:t>
      </w:r>
      <w:r w:rsidRPr="00BD5CE2">
        <w:rPr>
          <w:rFonts w:ascii="Arial" w:hAnsi="Arial" w:cs="Arial"/>
          <w:i/>
          <w:iCs/>
        </w:rPr>
        <w:t>.) pozwolenie wygasa jeżeli podmiot przestał być prowadzącym instalację w rozumieniu ustawy, lub z innych powodów pozwolenie stało się bezprzedmiotowe lub jeżeli prowadzący instalację nie prowadził działalności objętej pozwoleniem przez dwa lata.</w:t>
      </w:r>
    </w:p>
    <w:p w14:paraId="2379F414" w14:textId="77777777" w:rsidR="009D4A05" w:rsidRPr="00BD5CE2" w:rsidRDefault="009D4A05" w:rsidP="00F21E9E">
      <w:pPr>
        <w:spacing w:line="276" w:lineRule="auto"/>
        <w:ind w:firstLine="708"/>
        <w:jc w:val="both"/>
        <w:rPr>
          <w:rFonts w:ascii="Arial" w:hAnsi="Arial" w:cs="Arial"/>
          <w:i/>
          <w:iCs/>
        </w:rPr>
      </w:pPr>
      <w:r w:rsidRPr="00BD5CE2">
        <w:rPr>
          <w:rFonts w:ascii="Arial" w:hAnsi="Arial" w:cs="Arial"/>
          <w:i/>
          <w:iCs/>
        </w:rPr>
        <w:t>Na podstawie art. 194 – 196 ustawy z dnia 27 kwietnia 2001 r. Prawo ochrony środowiska  pozwolenie na wytwarzanie odpadów może zostać cofnięte w przypadku wystąpienia okoliczności wskazanych w tych przepisach.</w:t>
      </w:r>
    </w:p>
    <w:p w14:paraId="189560EF" w14:textId="77777777" w:rsidR="009D4A05" w:rsidRPr="00BD5CE2" w:rsidRDefault="009D4A05" w:rsidP="00F21E9E">
      <w:pPr>
        <w:spacing w:line="276" w:lineRule="auto"/>
        <w:ind w:firstLine="708"/>
        <w:jc w:val="both"/>
        <w:rPr>
          <w:rFonts w:ascii="Arial" w:hAnsi="Arial" w:cs="Arial"/>
          <w:i/>
          <w:iCs/>
        </w:rPr>
      </w:pPr>
      <w:r w:rsidRPr="00BD5CE2">
        <w:rPr>
          <w:rFonts w:ascii="Arial" w:hAnsi="Arial" w:cs="Arial"/>
          <w:i/>
          <w:iCs/>
        </w:rPr>
        <w:t>Zgodnie z art. 75 ust. 1, art. 76 ust. 1 ustawy o odpadach , posiadacz odpadów prowadzący ewidencję odpadów jest obowiązany sporządzić roczne sprawozdanie o</w:t>
      </w:r>
      <w:r>
        <w:rPr>
          <w:rFonts w:ascii="Arial" w:hAnsi="Arial" w:cs="Arial"/>
          <w:i/>
          <w:iCs/>
        </w:rPr>
        <w:t> </w:t>
      </w:r>
      <w:r w:rsidRPr="00BD5CE2">
        <w:rPr>
          <w:rFonts w:ascii="Arial" w:hAnsi="Arial" w:cs="Arial"/>
          <w:i/>
          <w:iCs/>
        </w:rPr>
        <w:t xml:space="preserve">wytwarzanych odpadach i o gospodarowaniu odpadami i przekazać je marszałkowi województwa właściwemu ze względu na miejsce wytwarzania, zbierania lub przetwarzania odpadów w terminie do dnia 15 marca za poprzedni rok kalendarzowy. </w:t>
      </w:r>
    </w:p>
    <w:p w14:paraId="35B4771C" w14:textId="77777777" w:rsidR="009D4A05" w:rsidRPr="00BD5CE2" w:rsidRDefault="009D4A05" w:rsidP="00F21E9E">
      <w:pPr>
        <w:spacing w:line="276" w:lineRule="auto"/>
        <w:ind w:firstLine="708"/>
        <w:jc w:val="both"/>
        <w:rPr>
          <w:rFonts w:ascii="Arial" w:hAnsi="Arial" w:cs="Arial"/>
          <w:i/>
          <w:iCs/>
        </w:rPr>
      </w:pPr>
      <w:r w:rsidRPr="00BD5CE2">
        <w:rPr>
          <w:rFonts w:ascii="Arial" w:hAnsi="Arial" w:cs="Arial"/>
          <w:i/>
          <w:iCs/>
        </w:rPr>
        <w:t>Zgodnie z art. 77 ust. 3 ustawy z dnia 14 grudnia 2012 roku o odpadach w przypadku niedokonania korekty sprawozdania w wyznaczonym terminie uznaje się, że posiadacz odpadów nie wykonał obowiązku przekazania sprawozdania.</w:t>
      </w:r>
    </w:p>
    <w:p w14:paraId="3E243C4C" w14:textId="77777777" w:rsidR="004C68D5" w:rsidRPr="004C68D5" w:rsidRDefault="004C68D5" w:rsidP="00F21E9E">
      <w:pPr>
        <w:spacing w:line="276" w:lineRule="auto"/>
        <w:ind w:firstLine="708"/>
        <w:jc w:val="both"/>
        <w:rPr>
          <w:rFonts w:ascii="Arial" w:hAnsi="Arial" w:cs="Arial"/>
          <w:i/>
          <w:iCs/>
        </w:rPr>
      </w:pPr>
      <w:r w:rsidRPr="004C68D5">
        <w:rPr>
          <w:rFonts w:ascii="Arial" w:hAnsi="Arial" w:cs="Arial"/>
          <w:i/>
          <w:iCs/>
        </w:rPr>
        <w:t>Zgodnie z art. 180a ustawy z dnia 14 grudnia 2012 roku o odpadach kto, wbrew obowiązkowi, o którym mowa w art. 76, nie składa sprawozdania, podlega karze grzywny.</w:t>
      </w:r>
    </w:p>
    <w:p w14:paraId="674A2F2E" w14:textId="77777777" w:rsidR="009D4A05" w:rsidRPr="00BD5CE2" w:rsidRDefault="009D4A05" w:rsidP="00F21E9E">
      <w:pPr>
        <w:spacing w:line="276" w:lineRule="auto"/>
        <w:ind w:firstLine="708"/>
        <w:jc w:val="both"/>
        <w:rPr>
          <w:rFonts w:ascii="Arial" w:hAnsi="Arial" w:cs="Arial"/>
          <w:i/>
          <w:iCs/>
        </w:rPr>
      </w:pPr>
      <w:r w:rsidRPr="00BD5CE2">
        <w:rPr>
          <w:rFonts w:ascii="Arial" w:hAnsi="Arial" w:cs="Arial"/>
          <w:i/>
          <w:iCs/>
        </w:rPr>
        <w:t>Wszelkie zmiany w sposobie prowadzenia działalności w zakresie wytwarzania i przetwarzania  odpadów w stosunku do stanu przedstawionego we wniosku wymagają aktualizacji decyzji w celu zatwierdzenia nowych warunków korzystania ze środowiska.</w:t>
      </w:r>
    </w:p>
    <w:p w14:paraId="5DABC585" w14:textId="77777777" w:rsidR="005C1892" w:rsidRDefault="005C1892" w:rsidP="005C1892">
      <w:pPr>
        <w:autoSpaceDE w:val="0"/>
        <w:autoSpaceDN w:val="0"/>
        <w:adjustRightInd w:val="0"/>
        <w:ind w:left="2127"/>
        <w:jc w:val="center"/>
        <w:rPr>
          <w:rFonts w:ascii="Arial" w:hAnsi="Arial" w:cs="Arial"/>
          <w:color w:val="000000"/>
          <w:sz w:val="20"/>
          <w:szCs w:val="20"/>
        </w:rPr>
      </w:pPr>
      <w:bookmarkStart w:id="7" w:name="_Hlk166655743"/>
    </w:p>
    <w:p w14:paraId="2EC5B97E" w14:textId="77777777" w:rsidR="005C1892" w:rsidRDefault="005C1892" w:rsidP="005C1892">
      <w:pPr>
        <w:autoSpaceDE w:val="0"/>
        <w:autoSpaceDN w:val="0"/>
        <w:adjustRightInd w:val="0"/>
        <w:ind w:left="2127"/>
        <w:jc w:val="center"/>
        <w:rPr>
          <w:rFonts w:ascii="Arial" w:hAnsi="Arial" w:cs="Arial"/>
          <w:color w:val="000000"/>
          <w:sz w:val="20"/>
          <w:szCs w:val="20"/>
        </w:rPr>
      </w:pPr>
    </w:p>
    <w:p w14:paraId="7C7AF7E1" w14:textId="21C5727C" w:rsidR="005C1892" w:rsidRPr="00FE17EB" w:rsidRDefault="005C1892" w:rsidP="005C1892">
      <w:pPr>
        <w:autoSpaceDE w:val="0"/>
        <w:autoSpaceDN w:val="0"/>
        <w:adjustRightInd w:val="0"/>
        <w:ind w:left="3828"/>
        <w:jc w:val="center"/>
        <w:rPr>
          <w:rFonts w:ascii="Arial" w:hAnsi="Arial" w:cs="Arial"/>
          <w:color w:val="000000"/>
          <w:sz w:val="20"/>
          <w:szCs w:val="20"/>
        </w:rPr>
      </w:pPr>
      <w:r w:rsidRPr="00FE17EB">
        <w:rPr>
          <w:rFonts w:ascii="Arial" w:hAnsi="Arial" w:cs="Arial"/>
          <w:color w:val="000000"/>
          <w:sz w:val="20"/>
          <w:szCs w:val="20"/>
        </w:rPr>
        <w:t>Z upoważnienia</w:t>
      </w:r>
    </w:p>
    <w:p w14:paraId="14846A2D" w14:textId="77777777" w:rsidR="005C1892" w:rsidRPr="00FE17EB" w:rsidRDefault="005C1892" w:rsidP="005C1892">
      <w:pPr>
        <w:autoSpaceDE w:val="0"/>
        <w:autoSpaceDN w:val="0"/>
        <w:adjustRightInd w:val="0"/>
        <w:ind w:left="3828"/>
        <w:jc w:val="center"/>
        <w:rPr>
          <w:rFonts w:ascii="Arial" w:hAnsi="Arial" w:cs="Arial"/>
          <w:color w:val="000000"/>
          <w:sz w:val="20"/>
          <w:szCs w:val="20"/>
        </w:rPr>
      </w:pPr>
      <w:r w:rsidRPr="00FE17EB">
        <w:rPr>
          <w:rFonts w:ascii="Arial" w:hAnsi="Arial" w:cs="Arial"/>
          <w:color w:val="000000"/>
          <w:sz w:val="20"/>
          <w:szCs w:val="20"/>
        </w:rPr>
        <w:t>Marszałka Województwa Warmińsko-Mazurskiego</w:t>
      </w:r>
    </w:p>
    <w:p w14:paraId="36EA0881" w14:textId="77777777" w:rsidR="005C1892" w:rsidRPr="00FE17EB" w:rsidRDefault="005C1892" w:rsidP="005C1892">
      <w:pPr>
        <w:autoSpaceDE w:val="0"/>
        <w:autoSpaceDN w:val="0"/>
        <w:adjustRightInd w:val="0"/>
        <w:ind w:left="3828"/>
        <w:jc w:val="center"/>
        <w:rPr>
          <w:rFonts w:ascii="Arial" w:hAnsi="Arial" w:cs="Arial"/>
          <w:color w:val="000000"/>
          <w:sz w:val="20"/>
          <w:szCs w:val="20"/>
        </w:rPr>
      </w:pPr>
      <w:r>
        <w:rPr>
          <w:rFonts w:ascii="Arial" w:hAnsi="Arial" w:cs="Arial"/>
          <w:b/>
          <w:bCs/>
          <w:color w:val="000000"/>
          <w:sz w:val="20"/>
          <w:szCs w:val="20"/>
        </w:rPr>
        <w:t>Bogdan Meina</w:t>
      </w:r>
    </w:p>
    <w:p w14:paraId="4B5513A1" w14:textId="77777777" w:rsidR="005C1892" w:rsidRPr="00FE17EB" w:rsidRDefault="005C1892" w:rsidP="005C1892">
      <w:pPr>
        <w:spacing w:line="276" w:lineRule="auto"/>
        <w:ind w:left="3828"/>
        <w:jc w:val="center"/>
        <w:rPr>
          <w:rFonts w:ascii="Arial" w:hAnsi="Arial" w:cs="Arial"/>
          <w:sz w:val="22"/>
          <w:szCs w:val="22"/>
        </w:rPr>
      </w:pPr>
      <w:r w:rsidRPr="00FE17EB">
        <w:rPr>
          <w:rFonts w:ascii="Arial" w:hAnsi="Arial" w:cs="Arial"/>
          <w:sz w:val="20"/>
          <w:szCs w:val="20"/>
        </w:rPr>
        <w:t>Dyrektor Departamentu Ochrony Środowiska</w:t>
      </w:r>
    </w:p>
    <w:bookmarkEnd w:id="7"/>
    <w:p w14:paraId="78AA7536" w14:textId="77777777" w:rsidR="00503E3A" w:rsidRPr="001455D8" w:rsidRDefault="00503E3A" w:rsidP="00503E3A">
      <w:pPr>
        <w:ind w:firstLine="708"/>
        <w:jc w:val="both"/>
        <w:rPr>
          <w:rFonts w:ascii="Arial" w:hAnsi="Arial" w:cs="Arial"/>
          <w:b/>
          <w:iCs/>
          <w:color w:val="FF0000"/>
        </w:rPr>
      </w:pPr>
    </w:p>
    <w:p w14:paraId="51BCA0B3" w14:textId="31AAC2B5" w:rsidR="000A1983" w:rsidRPr="00C47406" w:rsidRDefault="000A1983" w:rsidP="000A1983">
      <w:pPr>
        <w:rPr>
          <w:rFonts w:ascii="Arial" w:hAnsi="Arial" w:cs="Arial"/>
          <w:i/>
          <w:sz w:val="16"/>
          <w:szCs w:val="16"/>
        </w:rPr>
      </w:pPr>
      <w:r w:rsidRPr="00C47406">
        <w:rPr>
          <w:rFonts w:ascii="Arial" w:hAnsi="Arial" w:cs="Arial"/>
          <w:sz w:val="16"/>
          <w:szCs w:val="16"/>
          <w:u w:val="single"/>
        </w:rPr>
        <w:t>Otrzymują:</w:t>
      </w:r>
      <w:r w:rsidRPr="00C47406">
        <w:rPr>
          <w:rFonts w:ascii="Arial" w:hAnsi="Arial" w:cs="Arial"/>
          <w:i/>
          <w:sz w:val="16"/>
          <w:szCs w:val="16"/>
        </w:rPr>
        <w:t xml:space="preserve"> </w:t>
      </w:r>
    </w:p>
    <w:p w14:paraId="6EFB1AF9" w14:textId="0401887A" w:rsidR="00FB5148" w:rsidRPr="00C47406" w:rsidRDefault="00FB5148" w:rsidP="00C47406">
      <w:pPr>
        <w:pStyle w:val="Akapitzlist"/>
        <w:numPr>
          <w:ilvl w:val="1"/>
          <w:numId w:val="4"/>
        </w:numPr>
        <w:tabs>
          <w:tab w:val="clear" w:pos="1440"/>
        </w:tabs>
        <w:suppressAutoHyphens/>
        <w:ind w:left="284" w:hanging="284"/>
        <w:jc w:val="both"/>
        <w:rPr>
          <w:rFonts w:ascii="Arial" w:hAnsi="Arial" w:cs="Arial"/>
          <w:sz w:val="16"/>
          <w:szCs w:val="16"/>
          <w:u w:val="single"/>
        </w:rPr>
      </w:pPr>
      <w:r w:rsidRPr="00C47406">
        <w:rPr>
          <w:rFonts w:ascii="Arial" w:hAnsi="Arial" w:cs="Arial"/>
          <w:sz w:val="16"/>
          <w:szCs w:val="16"/>
        </w:rPr>
        <w:t xml:space="preserve">Pan Mateusz Kłos, Firma Wielobranżowa Mateusz Kłos, Borzymy 1, 19-314 Kalinowo </w:t>
      </w:r>
    </w:p>
    <w:p w14:paraId="1EEFE6E3" w14:textId="77777777" w:rsidR="005C785D" w:rsidRDefault="005C785D" w:rsidP="00C47406">
      <w:pPr>
        <w:pStyle w:val="Akapitzlist"/>
        <w:numPr>
          <w:ilvl w:val="1"/>
          <w:numId w:val="4"/>
        </w:numPr>
        <w:tabs>
          <w:tab w:val="clear" w:pos="1440"/>
        </w:tabs>
        <w:ind w:left="284" w:hanging="284"/>
        <w:jc w:val="both"/>
        <w:rPr>
          <w:rFonts w:ascii="Arial" w:hAnsi="Arial" w:cs="Arial"/>
          <w:sz w:val="16"/>
          <w:szCs w:val="16"/>
        </w:rPr>
      </w:pPr>
    </w:p>
    <w:p w14:paraId="2E756E80" w14:textId="7B87AC74" w:rsidR="000A1983" w:rsidRPr="00C47406" w:rsidRDefault="000A1983" w:rsidP="00C47406">
      <w:pPr>
        <w:pStyle w:val="Akapitzlist"/>
        <w:numPr>
          <w:ilvl w:val="1"/>
          <w:numId w:val="4"/>
        </w:numPr>
        <w:tabs>
          <w:tab w:val="clear" w:pos="1440"/>
        </w:tabs>
        <w:ind w:left="284" w:hanging="284"/>
        <w:jc w:val="both"/>
        <w:rPr>
          <w:rFonts w:ascii="Arial" w:hAnsi="Arial" w:cs="Arial"/>
          <w:sz w:val="16"/>
          <w:szCs w:val="16"/>
        </w:rPr>
      </w:pPr>
      <w:r w:rsidRPr="00C47406">
        <w:rPr>
          <w:rFonts w:ascii="Arial" w:hAnsi="Arial" w:cs="Arial"/>
          <w:sz w:val="16"/>
          <w:szCs w:val="16"/>
        </w:rPr>
        <w:t>a/a (2 egz.)</w:t>
      </w:r>
    </w:p>
    <w:p w14:paraId="33943F6E" w14:textId="77777777" w:rsidR="000D5C98" w:rsidRPr="00C47406" w:rsidRDefault="000D5C98" w:rsidP="000D5C98">
      <w:pPr>
        <w:rPr>
          <w:rFonts w:ascii="Arial" w:hAnsi="Arial" w:cs="Arial"/>
          <w:sz w:val="16"/>
          <w:szCs w:val="16"/>
          <w:u w:val="single"/>
        </w:rPr>
      </w:pPr>
      <w:r w:rsidRPr="00C47406">
        <w:rPr>
          <w:rFonts w:ascii="Arial" w:hAnsi="Arial" w:cs="Arial"/>
          <w:sz w:val="16"/>
          <w:szCs w:val="16"/>
          <w:u w:val="single"/>
        </w:rPr>
        <w:t>Do wiadomości:</w:t>
      </w:r>
    </w:p>
    <w:p w14:paraId="59523667" w14:textId="77777777" w:rsidR="000D5C98" w:rsidRPr="00C47406" w:rsidRDefault="000D5C98" w:rsidP="00C47406">
      <w:pPr>
        <w:numPr>
          <w:ilvl w:val="0"/>
          <w:numId w:val="16"/>
        </w:numPr>
        <w:ind w:left="284" w:hanging="284"/>
        <w:rPr>
          <w:rFonts w:ascii="Arial" w:hAnsi="Arial" w:cs="Arial"/>
          <w:sz w:val="16"/>
          <w:szCs w:val="16"/>
        </w:rPr>
      </w:pPr>
      <w:r w:rsidRPr="00C47406">
        <w:rPr>
          <w:rFonts w:ascii="Arial" w:hAnsi="Arial" w:cs="Arial"/>
          <w:sz w:val="16"/>
          <w:szCs w:val="16"/>
        </w:rPr>
        <w:t>Warmińsko-Mazurski Wojewódzki Inspektor Ochrony Środowiska - ePUAP</w:t>
      </w:r>
    </w:p>
    <w:p w14:paraId="41FDE648" w14:textId="698A2140" w:rsidR="000D5C98" w:rsidRPr="00C47406" w:rsidRDefault="00FB5148" w:rsidP="00C47406">
      <w:pPr>
        <w:numPr>
          <w:ilvl w:val="0"/>
          <w:numId w:val="16"/>
        </w:numPr>
        <w:ind w:left="284" w:hanging="284"/>
        <w:rPr>
          <w:rFonts w:ascii="Arial" w:hAnsi="Arial" w:cs="Arial"/>
          <w:sz w:val="16"/>
          <w:szCs w:val="16"/>
        </w:rPr>
      </w:pPr>
      <w:r w:rsidRPr="00C47406">
        <w:rPr>
          <w:rFonts w:ascii="Arial" w:hAnsi="Arial" w:cs="Arial"/>
          <w:sz w:val="16"/>
          <w:szCs w:val="16"/>
        </w:rPr>
        <w:t>Wójt Gminy Kalinowo</w:t>
      </w:r>
      <w:r w:rsidR="000D5C98" w:rsidRPr="00C47406">
        <w:rPr>
          <w:rFonts w:ascii="Arial" w:hAnsi="Arial" w:cs="Arial"/>
          <w:sz w:val="16"/>
          <w:szCs w:val="16"/>
        </w:rPr>
        <w:t xml:space="preserve"> - ePUAP</w:t>
      </w:r>
    </w:p>
    <w:p w14:paraId="35000B9D" w14:textId="77777777" w:rsidR="000A1983" w:rsidRPr="00C47406" w:rsidRDefault="000A1983" w:rsidP="00EF784E">
      <w:pPr>
        <w:pStyle w:val="Akapitzlist"/>
        <w:ind w:left="2160"/>
        <w:jc w:val="both"/>
        <w:rPr>
          <w:rFonts w:ascii="Arial" w:hAnsi="Arial" w:cs="Arial"/>
          <w:sz w:val="16"/>
          <w:szCs w:val="16"/>
        </w:rPr>
      </w:pPr>
    </w:p>
    <w:p w14:paraId="1F6CECA4" w14:textId="78A2AECE" w:rsidR="00E24ED9" w:rsidRDefault="000A1983" w:rsidP="00C47406">
      <w:pPr>
        <w:jc w:val="both"/>
        <w:rPr>
          <w:rFonts w:ascii="Arial" w:hAnsi="Arial" w:cs="Arial"/>
          <w:color w:val="FF0000"/>
          <w:sz w:val="18"/>
          <w:szCs w:val="18"/>
        </w:rPr>
      </w:pPr>
      <w:r w:rsidRPr="00C47406">
        <w:rPr>
          <w:rFonts w:ascii="Arial" w:hAnsi="Arial" w:cs="Arial"/>
          <w:sz w:val="16"/>
          <w:szCs w:val="16"/>
        </w:rPr>
        <w:t xml:space="preserve">Za wydanie pozwolenia uiszczono opłatę skarbową zgodnie </w:t>
      </w:r>
      <w:r w:rsidR="00D94947" w:rsidRPr="00C47406">
        <w:rPr>
          <w:rFonts w:ascii="Arial" w:hAnsi="Arial" w:cs="Arial"/>
          <w:sz w:val="16"/>
          <w:szCs w:val="16"/>
        </w:rPr>
        <w:t>z ustawą z 16 listopada 2006 r. o opłacie skarbowej. Opłatę wniesiono przelewem na konto Urzędu Miasta Olsztyna.</w:t>
      </w:r>
      <w:r w:rsidR="00E24ED9">
        <w:rPr>
          <w:rFonts w:ascii="Arial" w:hAnsi="Arial" w:cs="Arial"/>
          <w:color w:val="FF0000"/>
          <w:sz w:val="18"/>
          <w:szCs w:val="18"/>
        </w:rPr>
        <w:br w:type="page"/>
      </w:r>
    </w:p>
    <w:p w14:paraId="7E147FE7" w14:textId="77777777" w:rsidR="00E24ED9" w:rsidRPr="00BD5CE2" w:rsidRDefault="00E24ED9" w:rsidP="00E24ED9">
      <w:pPr>
        <w:jc w:val="center"/>
        <w:rPr>
          <w:rFonts w:ascii="Arial" w:hAnsi="Arial" w:cs="Arial"/>
          <w:b/>
          <w:bCs/>
        </w:rPr>
      </w:pPr>
      <w:r w:rsidRPr="00BD5CE2">
        <w:rPr>
          <w:rFonts w:ascii="Arial" w:hAnsi="Arial" w:cs="Arial"/>
          <w:b/>
          <w:bCs/>
        </w:rPr>
        <w:lastRenderedPageBreak/>
        <w:t xml:space="preserve">Załącznik do decyzji Marszałka Województwa Warmińsko-Mazurskiego </w:t>
      </w:r>
    </w:p>
    <w:p w14:paraId="737BB7D4" w14:textId="352A0BE7" w:rsidR="00E24ED9" w:rsidRPr="00C47406" w:rsidRDefault="00E24ED9" w:rsidP="00E24ED9">
      <w:pPr>
        <w:jc w:val="center"/>
        <w:rPr>
          <w:rFonts w:ascii="Arial" w:hAnsi="Arial" w:cs="Arial"/>
          <w:b/>
          <w:bCs/>
        </w:rPr>
      </w:pPr>
      <w:r w:rsidRPr="00C47406">
        <w:rPr>
          <w:rFonts w:ascii="Arial" w:hAnsi="Arial" w:cs="Arial"/>
          <w:b/>
          <w:bCs/>
        </w:rPr>
        <w:t xml:space="preserve">z dnia </w:t>
      </w:r>
      <w:r w:rsidR="00C47406" w:rsidRPr="00C47406">
        <w:rPr>
          <w:rFonts w:ascii="Arial" w:hAnsi="Arial" w:cs="Arial"/>
          <w:b/>
          <w:bCs/>
        </w:rPr>
        <w:t>28 listopada</w:t>
      </w:r>
      <w:r w:rsidRPr="00C47406">
        <w:rPr>
          <w:rFonts w:ascii="Arial" w:hAnsi="Arial" w:cs="Arial"/>
          <w:b/>
          <w:bCs/>
        </w:rPr>
        <w:t xml:space="preserve"> 2024 r., znak: OŚ-PŚ.7243.7.2024</w:t>
      </w:r>
    </w:p>
    <w:p w14:paraId="6C48240B" w14:textId="77777777" w:rsidR="00E24ED9" w:rsidRPr="00BD5CE2" w:rsidRDefault="00E24ED9" w:rsidP="00E24ED9">
      <w:pPr>
        <w:jc w:val="both"/>
        <w:rPr>
          <w:rFonts w:ascii="Arial" w:hAnsi="Arial" w:cs="Arial"/>
          <w:sz w:val="18"/>
          <w:szCs w:val="18"/>
        </w:rPr>
      </w:pPr>
      <w:r w:rsidRPr="00BD5CE2">
        <w:rPr>
          <w:rFonts w:ascii="Arial" w:hAnsi="Arial" w:cs="Arial"/>
          <w:noProof/>
          <w:sz w:val="18"/>
          <w:szCs w:val="18"/>
        </w:rPr>
        <w:drawing>
          <wp:anchor distT="0" distB="0" distL="114300" distR="114300" simplePos="0" relativeHeight="251659264" behindDoc="1" locked="0" layoutInCell="1" allowOverlap="1" wp14:anchorId="269BA6B8" wp14:editId="3C57A9E6">
            <wp:simplePos x="0" y="0"/>
            <wp:positionH relativeFrom="column">
              <wp:posOffset>-213995</wp:posOffset>
            </wp:positionH>
            <wp:positionV relativeFrom="paragraph">
              <wp:posOffset>180975</wp:posOffset>
            </wp:positionV>
            <wp:extent cx="6283643" cy="6981825"/>
            <wp:effectExtent l="0" t="0" r="3175" b="0"/>
            <wp:wrapTight wrapText="bothSides">
              <wp:wrapPolygon edited="0">
                <wp:start x="0" y="0"/>
                <wp:lineTo x="0" y="21512"/>
                <wp:lineTo x="21545" y="21512"/>
                <wp:lineTo x="21545"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60"/>
                    <a:stretch/>
                  </pic:blipFill>
                  <pic:spPr bwMode="auto">
                    <a:xfrm>
                      <a:off x="0" y="0"/>
                      <a:ext cx="6283643" cy="698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A7D44" w14:textId="05D61634" w:rsidR="00D94947" w:rsidRDefault="00D94947" w:rsidP="00B54C12">
      <w:pPr>
        <w:jc w:val="both"/>
        <w:rPr>
          <w:rFonts w:ascii="Arial" w:hAnsi="Arial" w:cs="Arial"/>
          <w:color w:val="FF0000"/>
          <w:sz w:val="18"/>
          <w:szCs w:val="18"/>
        </w:rPr>
      </w:pPr>
    </w:p>
    <w:p w14:paraId="011E7421" w14:textId="0859C20D" w:rsidR="005C1892" w:rsidRDefault="005C1892" w:rsidP="00B54C12">
      <w:pPr>
        <w:jc w:val="both"/>
        <w:rPr>
          <w:rFonts w:ascii="Arial" w:hAnsi="Arial" w:cs="Arial"/>
          <w:color w:val="FF0000"/>
          <w:sz w:val="18"/>
          <w:szCs w:val="18"/>
        </w:rPr>
      </w:pPr>
    </w:p>
    <w:p w14:paraId="2B9EAEA3" w14:textId="77777777" w:rsidR="005C1892" w:rsidRPr="00FE17EB" w:rsidRDefault="005C1892" w:rsidP="005C1892">
      <w:pPr>
        <w:autoSpaceDE w:val="0"/>
        <w:autoSpaceDN w:val="0"/>
        <w:adjustRightInd w:val="0"/>
        <w:ind w:left="3828"/>
        <w:jc w:val="center"/>
        <w:rPr>
          <w:rFonts w:ascii="Arial" w:hAnsi="Arial" w:cs="Arial"/>
          <w:color w:val="000000"/>
          <w:sz w:val="20"/>
          <w:szCs w:val="20"/>
        </w:rPr>
      </w:pPr>
      <w:r w:rsidRPr="00FE17EB">
        <w:rPr>
          <w:rFonts w:ascii="Arial" w:hAnsi="Arial" w:cs="Arial"/>
          <w:color w:val="000000"/>
          <w:sz w:val="20"/>
          <w:szCs w:val="20"/>
        </w:rPr>
        <w:t>Z upoważnienia</w:t>
      </w:r>
    </w:p>
    <w:p w14:paraId="019E5B0A" w14:textId="77777777" w:rsidR="005C1892" w:rsidRPr="00FE17EB" w:rsidRDefault="005C1892" w:rsidP="005C1892">
      <w:pPr>
        <w:autoSpaceDE w:val="0"/>
        <w:autoSpaceDN w:val="0"/>
        <w:adjustRightInd w:val="0"/>
        <w:ind w:left="3828"/>
        <w:jc w:val="center"/>
        <w:rPr>
          <w:rFonts w:ascii="Arial" w:hAnsi="Arial" w:cs="Arial"/>
          <w:color w:val="000000"/>
          <w:sz w:val="20"/>
          <w:szCs w:val="20"/>
        </w:rPr>
      </w:pPr>
      <w:r w:rsidRPr="00FE17EB">
        <w:rPr>
          <w:rFonts w:ascii="Arial" w:hAnsi="Arial" w:cs="Arial"/>
          <w:color w:val="000000"/>
          <w:sz w:val="20"/>
          <w:szCs w:val="20"/>
        </w:rPr>
        <w:t>Marszałka Województwa Warmińsko-Mazurskiego</w:t>
      </w:r>
    </w:p>
    <w:p w14:paraId="33174E79" w14:textId="77777777" w:rsidR="005C1892" w:rsidRPr="00FE17EB" w:rsidRDefault="005C1892" w:rsidP="005C1892">
      <w:pPr>
        <w:autoSpaceDE w:val="0"/>
        <w:autoSpaceDN w:val="0"/>
        <w:adjustRightInd w:val="0"/>
        <w:ind w:left="3828"/>
        <w:jc w:val="center"/>
        <w:rPr>
          <w:rFonts w:ascii="Arial" w:hAnsi="Arial" w:cs="Arial"/>
          <w:color w:val="000000"/>
          <w:sz w:val="20"/>
          <w:szCs w:val="20"/>
        </w:rPr>
      </w:pPr>
      <w:r>
        <w:rPr>
          <w:rFonts w:ascii="Arial" w:hAnsi="Arial" w:cs="Arial"/>
          <w:b/>
          <w:bCs/>
          <w:color w:val="000000"/>
          <w:sz w:val="20"/>
          <w:szCs w:val="20"/>
        </w:rPr>
        <w:t>Bogdan Meina</w:t>
      </w:r>
    </w:p>
    <w:p w14:paraId="202A4882" w14:textId="77777777" w:rsidR="005C1892" w:rsidRPr="00FE17EB" w:rsidRDefault="005C1892" w:rsidP="005C1892">
      <w:pPr>
        <w:spacing w:line="276" w:lineRule="auto"/>
        <w:ind w:left="3828"/>
        <w:jc w:val="center"/>
        <w:rPr>
          <w:rFonts w:ascii="Arial" w:hAnsi="Arial" w:cs="Arial"/>
          <w:sz w:val="22"/>
          <w:szCs w:val="22"/>
        </w:rPr>
      </w:pPr>
      <w:r w:rsidRPr="00FE17EB">
        <w:rPr>
          <w:rFonts w:ascii="Arial" w:hAnsi="Arial" w:cs="Arial"/>
          <w:sz w:val="20"/>
          <w:szCs w:val="20"/>
        </w:rPr>
        <w:t>Dyrektor Departamentu Ochrony Środowiska</w:t>
      </w:r>
    </w:p>
    <w:p w14:paraId="767618B4" w14:textId="77777777" w:rsidR="005C1892" w:rsidRPr="001455D8" w:rsidRDefault="005C1892" w:rsidP="00B54C12">
      <w:pPr>
        <w:jc w:val="both"/>
        <w:rPr>
          <w:rFonts w:ascii="Arial" w:hAnsi="Arial" w:cs="Arial"/>
          <w:color w:val="FF0000"/>
          <w:sz w:val="18"/>
          <w:szCs w:val="18"/>
        </w:rPr>
      </w:pPr>
    </w:p>
    <w:sectPr w:rsidR="005C1892" w:rsidRPr="001455D8" w:rsidSect="004239AE">
      <w:footerReference w:type="even" r:id="rId9"/>
      <w:footerReference w:type="default" r:id="rId10"/>
      <w:pgSz w:w="11906" w:h="16838"/>
      <w:pgMar w:top="709" w:right="1274" w:bottom="993" w:left="1417" w:header="708" w:footer="6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98C1F" w14:textId="77777777" w:rsidR="008B7DCA" w:rsidRDefault="008B7DCA">
      <w:r>
        <w:separator/>
      </w:r>
    </w:p>
  </w:endnote>
  <w:endnote w:type="continuationSeparator" w:id="0">
    <w:p w14:paraId="0888D48D" w14:textId="77777777" w:rsidR="008B7DCA" w:rsidRDefault="008B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xi Serif">
    <w:altName w:val="Times New Roman"/>
    <w:charset w:val="00"/>
    <w:family w:val="roman"/>
    <w:pitch w:val="variable"/>
  </w:font>
  <w:font w:name="Andale Sans UI">
    <w:charset w:val="00"/>
    <w:family w:val="auto"/>
    <w:pitch w:val="variable"/>
  </w:font>
  <w:font w:name="Arial, Arial">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D9D7" w14:textId="77777777" w:rsidR="001F03A0" w:rsidRDefault="001F03A0" w:rsidP="005545D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CF6CA65" w14:textId="77777777" w:rsidR="001F03A0" w:rsidRDefault="001F03A0" w:rsidP="005545D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20"/>
      </w:rPr>
      <w:id w:val="-1093160494"/>
      <w:docPartObj>
        <w:docPartGallery w:val="Page Numbers (Bottom of Page)"/>
        <w:docPartUnique/>
      </w:docPartObj>
    </w:sdtPr>
    <w:sdtEndPr/>
    <w:sdtContent>
      <w:sdt>
        <w:sdtPr>
          <w:rPr>
            <w:i/>
            <w:iCs/>
            <w:sz w:val="20"/>
            <w:szCs w:val="20"/>
          </w:rPr>
          <w:id w:val="860082579"/>
          <w:docPartObj>
            <w:docPartGallery w:val="Page Numbers (Top of Page)"/>
            <w:docPartUnique/>
          </w:docPartObj>
        </w:sdtPr>
        <w:sdtEndPr/>
        <w:sdtContent>
          <w:p w14:paraId="75F2F289" w14:textId="77777777" w:rsidR="001F03A0" w:rsidRPr="00DA6DD6" w:rsidRDefault="001F03A0">
            <w:pPr>
              <w:pStyle w:val="Stopka"/>
              <w:jc w:val="right"/>
              <w:rPr>
                <w:i/>
                <w:iCs/>
                <w:sz w:val="20"/>
                <w:szCs w:val="20"/>
              </w:rPr>
            </w:pPr>
            <w:r w:rsidRPr="00DA6DD6">
              <w:rPr>
                <w:rFonts w:ascii="Arial" w:hAnsi="Arial" w:cs="Arial"/>
                <w:i/>
                <w:iCs/>
                <w:sz w:val="20"/>
                <w:szCs w:val="20"/>
              </w:rPr>
              <w:t xml:space="preserve">Strona </w:t>
            </w:r>
            <w:r w:rsidRPr="00DA6DD6">
              <w:rPr>
                <w:rFonts w:ascii="Arial" w:hAnsi="Arial" w:cs="Arial"/>
                <w:bCs/>
                <w:i/>
                <w:iCs/>
                <w:sz w:val="20"/>
                <w:szCs w:val="20"/>
              </w:rPr>
              <w:fldChar w:fldCharType="begin"/>
            </w:r>
            <w:r w:rsidRPr="00DA6DD6">
              <w:rPr>
                <w:rFonts w:ascii="Arial" w:hAnsi="Arial" w:cs="Arial"/>
                <w:bCs/>
                <w:i/>
                <w:iCs/>
                <w:sz w:val="20"/>
                <w:szCs w:val="20"/>
              </w:rPr>
              <w:instrText>PAGE</w:instrText>
            </w:r>
            <w:r w:rsidRPr="00DA6DD6">
              <w:rPr>
                <w:rFonts w:ascii="Arial" w:hAnsi="Arial" w:cs="Arial"/>
                <w:bCs/>
                <w:i/>
                <w:iCs/>
                <w:sz w:val="20"/>
                <w:szCs w:val="20"/>
              </w:rPr>
              <w:fldChar w:fldCharType="separate"/>
            </w:r>
            <w:r w:rsidR="00AA32BE" w:rsidRPr="00DA6DD6">
              <w:rPr>
                <w:rFonts w:ascii="Arial" w:hAnsi="Arial" w:cs="Arial"/>
                <w:bCs/>
                <w:i/>
                <w:iCs/>
                <w:noProof/>
                <w:sz w:val="20"/>
                <w:szCs w:val="20"/>
              </w:rPr>
              <w:t>26</w:t>
            </w:r>
            <w:r w:rsidRPr="00DA6DD6">
              <w:rPr>
                <w:rFonts w:ascii="Arial" w:hAnsi="Arial" w:cs="Arial"/>
                <w:bCs/>
                <w:i/>
                <w:iCs/>
                <w:sz w:val="20"/>
                <w:szCs w:val="20"/>
              </w:rPr>
              <w:fldChar w:fldCharType="end"/>
            </w:r>
            <w:r w:rsidRPr="00DA6DD6">
              <w:rPr>
                <w:rFonts w:ascii="Arial" w:hAnsi="Arial" w:cs="Arial"/>
                <w:i/>
                <w:iCs/>
                <w:sz w:val="20"/>
                <w:szCs w:val="20"/>
              </w:rPr>
              <w:t xml:space="preserve"> z </w:t>
            </w:r>
            <w:r w:rsidRPr="00DA6DD6">
              <w:rPr>
                <w:rFonts w:ascii="Arial" w:hAnsi="Arial" w:cs="Arial"/>
                <w:bCs/>
                <w:i/>
                <w:iCs/>
                <w:sz w:val="20"/>
                <w:szCs w:val="20"/>
              </w:rPr>
              <w:fldChar w:fldCharType="begin"/>
            </w:r>
            <w:r w:rsidRPr="00DA6DD6">
              <w:rPr>
                <w:rFonts w:ascii="Arial" w:hAnsi="Arial" w:cs="Arial"/>
                <w:bCs/>
                <w:i/>
                <w:iCs/>
                <w:sz w:val="20"/>
                <w:szCs w:val="20"/>
              </w:rPr>
              <w:instrText>NUMPAGES</w:instrText>
            </w:r>
            <w:r w:rsidRPr="00DA6DD6">
              <w:rPr>
                <w:rFonts w:ascii="Arial" w:hAnsi="Arial" w:cs="Arial"/>
                <w:bCs/>
                <w:i/>
                <w:iCs/>
                <w:sz w:val="20"/>
                <w:szCs w:val="20"/>
              </w:rPr>
              <w:fldChar w:fldCharType="separate"/>
            </w:r>
            <w:r w:rsidR="00AA32BE" w:rsidRPr="00DA6DD6">
              <w:rPr>
                <w:rFonts w:ascii="Arial" w:hAnsi="Arial" w:cs="Arial"/>
                <w:bCs/>
                <w:i/>
                <w:iCs/>
                <w:noProof/>
                <w:sz w:val="20"/>
                <w:szCs w:val="20"/>
              </w:rPr>
              <w:t>28</w:t>
            </w:r>
            <w:r w:rsidRPr="00DA6DD6">
              <w:rPr>
                <w:rFonts w:ascii="Arial" w:hAnsi="Arial" w:cs="Arial"/>
                <w:bCs/>
                <w:i/>
                <w:iCs/>
                <w:sz w:val="20"/>
                <w:szCs w:val="20"/>
              </w:rPr>
              <w:fldChar w:fldCharType="end"/>
            </w:r>
          </w:p>
        </w:sdtContent>
      </w:sdt>
    </w:sdtContent>
  </w:sdt>
  <w:p w14:paraId="044F7114" w14:textId="1FB11AF2" w:rsidR="001F03A0" w:rsidRPr="00DA6DD6" w:rsidRDefault="001F03A0" w:rsidP="00CB5D8D">
    <w:pPr>
      <w:rPr>
        <w:rFonts w:ascii="Arial" w:hAnsi="Arial" w:cs="Arial"/>
        <w:i/>
        <w:iCs/>
        <w:sz w:val="20"/>
        <w:szCs w:val="20"/>
      </w:rPr>
    </w:pPr>
    <w:r w:rsidRPr="00DA6DD6">
      <w:rPr>
        <w:rFonts w:ascii="Arial" w:hAnsi="Arial" w:cs="Arial"/>
        <w:i/>
        <w:iCs/>
        <w:sz w:val="20"/>
        <w:szCs w:val="20"/>
      </w:rPr>
      <w:t>OŚ-PŚ.7243.</w:t>
    </w:r>
    <w:r w:rsidR="00DA6DD6" w:rsidRPr="00DA6DD6">
      <w:rPr>
        <w:rFonts w:ascii="Arial" w:hAnsi="Arial" w:cs="Arial"/>
        <w:i/>
        <w:iCs/>
        <w:sz w:val="20"/>
        <w:szCs w:val="20"/>
      </w:rPr>
      <w:t>7</w:t>
    </w:r>
    <w:r w:rsidRPr="00DA6DD6">
      <w:rPr>
        <w:rFonts w:ascii="Arial" w:hAnsi="Arial" w:cs="Arial"/>
        <w:i/>
        <w:iCs/>
        <w:sz w:val="20"/>
        <w:szCs w:val="20"/>
      </w:rPr>
      <w:t>.202</w:t>
    </w:r>
    <w:r w:rsidR="00DA6DD6" w:rsidRPr="00DA6DD6">
      <w:rPr>
        <w:rFonts w:ascii="Arial" w:hAnsi="Arial" w:cs="Arial"/>
        <w:i/>
        <w:iCs/>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C416B" w14:textId="77777777" w:rsidR="008B7DCA" w:rsidRDefault="008B7DCA">
      <w:r>
        <w:separator/>
      </w:r>
    </w:p>
  </w:footnote>
  <w:footnote w:type="continuationSeparator" w:id="0">
    <w:p w14:paraId="54DBFE8E" w14:textId="77777777" w:rsidR="008B7DCA" w:rsidRDefault="008B7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07E4606"/>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0B4151"/>
    <w:multiLevelType w:val="hybridMultilevel"/>
    <w:tmpl w:val="FCDADB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0D72761E"/>
    <w:multiLevelType w:val="hybridMultilevel"/>
    <w:tmpl w:val="52A870F8"/>
    <w:lvl w:ilvl="0" w:tplc="7338C552">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BD35F0"/>
    <w:multiLevelType w:val="hybridMultilevel"/>
    <w:tmpl w:val="8F8C8850"/>
    <w:lvl w:ilvl="0" w:tplc="6CCEA3E2">
      <w:start w:val="1"/>
      <w:numFmt w:val="decimal"/>
      <w:lvlText w:val="%1."/>
      <w:lvlJc w:val="left"/>
      <w:pPr>
        <w:ind w:left="590" w:hanging="360"/>
      </w:pPr>
      <w:rPr>
        <w:rFonts w:hint="default"/>
      </w:rPr>
    </w:lvl>
    <w:lvl w:ilvl="1" w:tplc="04150019" w:tentative="1">
      <w:start w:val="1"/>
      <w:numFmt w:val="lowerLetter"/>
      <w:lvlText w:val="%2."/>
      <w:lvlJc w:val="left"/>
      <w:pPr>
        <w:ind w:left="1310" w:hanging="360"/>
      </w:pPr>
    </w:lvl>
    <w:lvl w:ilvl="2" w:tplc="0415001B" w:tentative="1">
      <w:start w:val="1"/>
      <w:numFmt w:val="lowerRoman"/>
      <w:lvlText w:val="%3."/>
      <w:lvlJc w:val="right"/>
      <w:pPr>
        <w:ind w:left="2030" w:hanging="180"/>
      </w:pPr>
    </w:lvl>
    <w:lvl w:ilvl="3" w:tplc="0415000F" w:tentative="1">
      <w:start w:val="1"/>
      <w:numFmt w:val="decimal"/>
      <w:lvlText w:val="%4."/>
      <w:lvlJc w:val="left"/>
      <w:pPr>
        <w:ind w:left="2750" w:hanging="360"/>
      </w:pPr>
    </w:lvl>
    <w:lvl w:ilvl="4" w:tplc="04150019" w:tentative="1">
      <w:start w:val="1"/>
      <w:numFmt w:val="lowerLetter"/>
      <w:lvlText w:val="%5."/>
      <w:lvlJc w:val="left"/>
      <w:pPr>
        <w:ind w:left="3470" w:hanging="360"/>
      </w:pPr>
    </w:lvl>
    <w:lvl w:ilvl="5" w:tplc="0415001B" w:tentative="1">
      <w:start w:val="1"/>
      <w:numFmt w:val="lowerRoman"/>
      <w:lvlText w:val="%6."/>
      <w:lvlJc w:val="right"/>
      <w:pPr>
        <w:ind w:left="4190" w:hanging="180"/>
      </w:pPr>
    </w:lvl>
    <w:lvl w:ilvl="6" w:tplc="0415000F" w:tentative="1">
      <w:start w:val="1"/>
      <w:numFmt w:val="decimal"/>
      <w:lvlText w:val="%7."/>
      <w:lvlJc w:val="left"/>
      <w:pPr>
        <w:ind w:left="4910" w:hanging="360"/>
      </w:pPr>
    </w:lvl>
    <w:lvl w:ilvl="7" w:tplc="04150019" w:tentative="1">
      <w:start w:val="1"/>
      <w:numFmt w:val="lowerLetter"/>
      <w:lvlText w:val="%8."/>
      <w:lvlJc w:val="left"/>
      <w:pPr>
        <w:ind w:left="5630" w:hanging="360"/>
      </w:pPr>
    </w:lvl>
    <w:lvl w:ilvl="8" w:tplc="0415001B" w:tentative="1">
      <w:start w:val="1"/>
      <w:numFmt w:val="lowerRoman"/>
      <w:lvlText w:val="%9."/>
      <w:lvlJc w:val="right"/>
      <w:pPr>
        <w:ind w:left="6350" w:hanging="180"/>
      </w:pPr>
    </w:lvl>
  </w:abstractNum>
  <w:abstractNum w:abstractNumId="4" w15:restartNumberingAfterBreak="0">
    <w:nsid w:val="0F5E380B"/>
    <w:multiLevelType w:val="hybridMultilevel"/>
    <w:tmpl w:val="7A6E43B4"/>
    <w:lvl w:ilvl="0" w:tplc="83D4D40C">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9B78D8"/>
    <w:multiLevelType w:val="hybridMultilevel"/>
    <w:tmpl w:val="970C0C3C"/>
    <w:lvl w:ilvl="0" w:tplc="931ADF24">
      <w:start w:val="1"/>
      <w:numFmt w:val="decimal"/>
      <w:lvlText w:val="%1."/>
      <w:lvlJc w:val="center"/>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56160CB"/>
    <w:multiLevelType w:val="hybridMultilevel"/>
    <w:tmpl w:val="09F2E712"/>
    <w:lvl w:ilvl="0" w:tplc="2668DFD8">
      <w:start w:val="1"/>
      <w:numFmt w:val="bullet"/>
      <w:lvlText w:val="-"/>
      <w:lvlJc w:val="left"/>
      <w:pPr>
        <w:ind w:left="1360" w:hanging="360"/>
      </w:pPr>
      <w:rPr>
        <w:rFonts w:ascii="Arial" w:hAnsi="Arial" w:hint="default"/>
      </w:rPr>
    </w:lvl>
    <w:lvl w:ilvl="1" w:tplc="04150003" w:tentative="1">
      <w:start w:val="1"/>
      <w:numFmt w:val="bullet"/>
      <w:lvlText w:val="o"/>
      <w:lvlJc w:val="left"/>
      <w:pPr>
        <w:ind w:left="2080" w:hanging="360"/>
      </w:pPr>
      <w:rPr>
        <w:rFonts w:ascii="Courier New" w:hAnsi="Courier New" w:cs="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cs="Courier New" w:hint="default"/>
      </w:rPr>
    </w:lvl>
    <w:lvl w:ilvl="5" w:tplc="04150005" w:tentative="1">
      <w:start w:val="1"/>
      <w:numFmt w:val="bullet"/>
      <w:lvlText w:val=""/>
      <w:lvlJc w:val="left"/>
      <w:pPr>
        <w:ind w:left="4960" w:hanging="360"/>
      </w:pPr>
      <w:rPr>
        <w:rFonts w:ascii="Wingdings" w:hAnsi="Wingdings" w:hint="default"/>
      </w:rPr>
    </w:lvl>
    <w:lvl w:ilvl="6" w:tplc="04150001" w:tentative="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cs="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7" w15:restartNumberingAfterBreak="0">
    <w:nsid w:val="178912BB"/>
    <w:multiLevelType w:val="hybridMultilevel"/>
    <w:tmpl w:val="8AE4DCA2"/>
    <w:lvl w:ilvl="0" w:tplc="C28CE7AC">
      <w:start w:val="1"/>
      <w:numFmt w:val="decimal"/>
      <w:lvlText w:val="%1."/>
      <w:lvlJc w:val="left"/>
      <w:pPr>
        <w:tabs>
          <w:tab w:val="num" w:pos="2030"/>
        </w:tabs>
        <w:ind w:left="203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CF35870"/>
    <w:multiLevelType w:val="hybridMultilevel"/>
    <w:tmpl w:val="35A2FFE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237E4296"/>
    <w:multiLevelType w:val="hybridMultilevel"/>
    <w:tmpl w:val="6D8AE1D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85C0180"/>
    <w:multiLevelType w:val="hybridMultilevel"/>
    <w:tmpl w:val="90F69784"/>
    <w:lvl w:ilvl="0" w:tplc="E63E753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C805308"/>
    <w:multiLevelType w:val="hybridMultilevel"/>
    <w:tmpl w:val="5A3E738C"/>
    <w:lvl w:ilvl="0" w:tplc="32181832">
      <w:start w:val="1"/>
      <w:numFmt w:val="upperRoman"/>
      <w:lvlText w:val="%1."/>
      <w:lvlJc w:val="left"/>
      <w:pPr>
        <w:tabs>
          <w:tab w:val="num" w:pos="720"/>
        </w:tabs>
        <w:ind w:left="720" w:hanging="720"/>
      </w:pPr>
      <w:rPr>
        <w:b/>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2CD051A5"/>
    <w:multiLevelType w:val="hybridMultilevel"/>
    <w:tmpl w:val="C19027E8"/>
    <w:lvl w:ilvl="0" w:tplc="54D28EC8">
      <w:start w:val="2"/>
      <w:numFmt w:val="upperRoman"/>
      <w:lvlText w:val="%1."/>
      <w:lvlJc w:val="right"/>
      <w:pPr>
        <w:ind w:left="360" w:hanging="360"/>
      </w:pPr>
      <w:rPr>
        <w:rFonts w:hint="default"/>
        <w:b/>
        <w:b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F34786"/>
    <w:multiLevelType w:val="hybridMultilevel"/>
    <w:tmpl w:val="37785040"/>
    <w:lvl w:ilvl="0" w:tplc="F7DAFD1A">
      <w:start w:val="1"/>
      <w:numFmt w:val="bullet"/>
      <w:lvlText w:val="-"/>
      <w:lvlJc w:val="left"/>
      <w:pPr>
        <w:ind w:left="720" w:hanging="360"/>
      </w:pPr>
      <w:rPr>
        <w:rFonts w:ascii="Arial" w:hAnsi="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726B06"/>
    <w:multiLevelType w:val="hybridMultilevel"/>
    <w:tmpl w:val="08308D3A"/>
    <w:lvl w:ilvl="0" w:tplc="4F2CDECA">
      <w:start w:val="1"/>
      <w:numFmt w:val="decimal"/>
      <w:lvlText w:val="%1."/>
      <w:lvlJc w:val="left"/>
      <w:pPr>
        <w:tabs>
          <w:tab w:val="num" w:pos="720"/>
        </w:tabs>
        <w:ind w:left="720" w:hanging="72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1F6C31"/>
    <w:multiLevelType w:val="hybridMultilevel"/>
    <w:tmpl w:val="DFAC586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3CBE7E7A"/>
    <w:multiLevelType w:val="hybridMultilevel"/>
    <w:tmpl w:val="C602CEAC"/>
    <w:lvl w:ilvl="0" w:tplc="83D29458">
      <w:start w:val="3"/>
      <w:numFmt w:val="upperRoman"/>
      <w:lvlText w:val="%1."/>
      <w:lvlJc w:val="left"/>
      <w:pPr>
        <w:tabs>
          <w:tab w:val="num" w:pos="720"/>
        </w:tabs>
        <w:ind w:left="720"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F25F57"/>
    <w:multiLevelType w:val="hybridMultilevel"/>
    <w:tmpl w:val="ABDA6A9E"/>
    <w:lvl w:ilvl="0" w:tplc="04150001">
      <w:start w:val="1"/>
      <w:numFmt w:val="bullet"/>
      <w:lvlText w:val=""/>
      <w:lvlJc w:val="left"/>
      <w:pPr>
        <w:ind w:left="1360" w:hanging="360"/>
      </w:pPr>
      <w:rPr>
        <w:rFonts w:ascii="Symbol" w:hAnsi="Symbol" w:hint="default"/>
      </w:rPr>
    </w:lvl>
    <w:lvl w:ilvl="1" w:tplc="04150003" w:tentative="1">
      <w:start w:val="1"/>
      <w:numFmt w:val="bullet"/>
      <w:lvlText w:val="o"/>
      <w:lvlJc w:val="left"/>
      <w:pPr>
        <w:ind w:left="2080" w:hanging="360"/>
      </w:pPr>
      <w:rPr>
        <w:rFonts w:ascii="Courier New" w:hAnsi="Courier New" w:cs="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cs="Courier New" w:hint="default"/>
      </w:rPr>
    </w:lvl>
    <w:lvl w:ilvl="5" w:tplc="04150005" w:tentative="1">
      <w:start w:val="1"/>
      <w:numFmt w:val="bullet"/>
      <w:lvlText w:val=""/>
      <w:lvlJc w:val="left"/>
      <w:pPr>
        <w:ind w:left="4960" w:hanging="360"/>
      </w:pPr>
      <w:rPr>
        <w:rFonts w:ascii="Wingdings" w:hAnsi="Wingdings" w:hint="default"/>
      </w:rPr>
    </w:lvl>
    <w:lvl w:ilvl="6" w:tplc="04150001" w:tentative="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cs="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18" w15:restartNumberingAfterBreak="0">
    <w:nsid w:val="3D900EFC"/>
    <w:multiLevelType w:val="multilevel"/>
    <w:tmpl w:val="BE182226"/>
    <w:lvl w:ilvl="0">
      <w:start w:val="1"/>
      <w:numFmt w:val="decimal"/>
      <w:lvlText w:val="%1."/>
      <w:lvlJc w:val="left"/>
      <w:pPr>
        <w:ind w:left="1241" w:hanging="390"/>
      </w:pPr>
      <w:rPr>
        <w:rFonts w:hint="default"/>
        <w:color w:val="auto"/>
      </w:rPr>
    </w:lvl>
    <w:lvl w:ilvl="1">
      <w:start w:val="1"/>
      <w:numFmt w:val="decimal"/>
      <w:lvlText w:val="%1.%2."/>
      <w:lvlJc w:val="left"/>
      <w:pPr>
        <w:ind w:left="2160" w:hanging="720"/>
      </w:pPr>
      <w:rPr>
        <w:rFonts w:hint="default"/>
        <w:b/>
        <w:color w:val="auto"/>
        <w:sz w:val="24"/>
      </w:rPr>
    </w:lvl>
    <w:lvl w:ilvl="2">
      <w:start w:val="1"/>
      <w:numFmt w:val="decimal"/>
      <w:lvlText w:val="%1.%2.%3."/>
      <w:lvlJc w:val="left"/>
      <w:pPr>
        <w:ind w:left="1429" w:hanging="720"/>
      </w:pPr>
      <w:rPr>
        <w:rFonts w:hint="default"/>
        <w:sz w:val="24"/>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15:restartNumberingAfterBreak="0">
    <w:nsid w:val="4760625D"/>
    <w:multiLevelType w:val="hybridMultilevel"/>
    <w:tmpl w:val="5BA8B850"/>
    <w:lvl w:ilvl="0" w:tplc="638082B4">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BA413A7"/>
    <w:multiLevelType w:val="multilevel"/>
    <w:tmpl w:val="5FB07A0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10B4FAB"/>
    <w:multiLevelType w:val="multilevel"/>
    <w:tmpl w:val="3278AAFE"/>
    <w:lvl w:ilvl="0">
      <w:start w:val="1"/>
      <w:numFmt w:val="bullet"/>
      <w:lvlText w:val="-"/>
      <w:lvlJc w:val="left"/>
      <w:rPr>
        <w:rFonts w:ascii="Arial" w:hAnsi="Arial" w:hint="default"/>
        <w:b w:val="0"/>
        <w:i w:val="0"/>
        <w:smallCaps w:val="0"/>
        <w:strike w:val="0"/>
        <w:color w:val="000000"/>
        <w:spacing w:val="0"/>
        <w:w w:val="100"/>
        <w:position w:val="0"/>
        <w:sz w:val="22"/>
        <w:u w:val="none"/>
      </w:rPr>
    </w:lvl>
    <w:lvl w:ilvl="1">
      <w:start w:val="1"/>
      <w:numFmt w:val="bullet"/>
      <w:lvlText w:val="•"/>
      <w:lvlJc w:val="left"/>
      <w:rPr>
        <w:rFonts w:ascii="Arial" w:hAnsi="Arial"/>
        <w:b w:val="0"/>
        <w:i w:val="0"/>
        <w:smallCaps w:val="0"/>
        <w:strike w:val="0"/>
        <w:color w:val="000000"/>
        <w:spacing w:val="0"/>
        <w:w w:val="100"/>
        <w:position w:val="0"/>
        <w:sz w:val="22"/>
        <w:u w:val="none"/>
      </w:rPr>
    </w:lvl>
    <w:lvl w:ilvl="2">
      <w:start w:val="1"/>
      <w:numFmt w:val="bullet"/>
      <w:lvlText w:val="•"/>
      <w:lvlJc w:val="left"/>
      <w:rPr>
        <w:rFonts w:ascii="Arial" w:hAnsi="Arial"/>
        <w:b w:val="0"/>
        <w:i w:val="0"/>
        <w:smallCaps w:val="0"/>
        <w:strike w:val="0"/>
        <w:color w:val="000000"/>
        <w:spacing w:val="0"/>
        <w:w w:val="100"/>
        <w:position w:val="0"/>
        <w:sz w:val="22"/>
        <w:u w:val="none"/>
      </w:rPr>
    </w:lvl>
    <w:lvl w:ilvl="3">
      <w:start w:val="1"/>
      <w:numFmt w:val="bullet"/>
      <w:lvlText w:val="•"/>
      <w:lvlJc w:val="left"/>
      <w:rPr>
        <w:rFonts w:ascii="Arial" w:hAnsi="Arial"/>
        <w:b w:val="0"/>
        <w:i w:val="0"/>
        <w:smallCaps w:val="0"/>
        <w:strike w:val="0"/>
        <w:color w:val="000000"/>
        <w:spacing w:val="0"/>
        <w:w w:val="100"/>
        <w:position w:val="0"/>
        <w:sz w:val="22"/>
        <w:u w:val="none"/>
      </w:rPr>
    </w:lvl>
    <w:lvl w:ilvl="4">
      <w:start w:val="1"/>
      <w:numFmt w:val="bullet"/>
      <w:lvlText w:val="•"/>
      <w:lvlJc w:val="left"/>
      <w:rPr>
        <w:rFonts w:ascii="Arial" w:hAnsi="Arial"/>
        <w:b w:val="0"/>
        <w:i w:val="0"/>
        <w:smallCaps w:val="0"/>
        <w:strike w:val="0"/>
        <w:color w:val="000000"/>
        <w:spacing w:val="0"/>
        <w:w w:val="100"/>
        <w:position w:val="0"/>
        <w:sz w:val="22"/>
        <w:u w:val="none"/>
      </w:rPr>
    </w:lvl>
    <w:lvl w:ilvl="5">
      <w:start w:val="1"/>
      <w:numFmt w:val="bullet"/>
      <w:lvlText w:val="•"/>
      <w:lvlJc w:val="left"/>
      <w:rPr>
        <w:rFonts w:ascii="Arial" w:hAnsi="Arial"/>
        <w:b w:val="0"/>
        <w:i w:val="0"/>
        <w:smallCaps w:val="0"/>
        <w:strike w:val="0"/>
        <w:color w:val="000000"/>
        <w:spacing w:val="0"/>
        <w:w w:val="100"/>
        <w:position w:val="0"/>
        <w:sz w:val="22"/>
        <w:u w:val="none"/>
      </w:rPr>
    </w:lvl>
    <w:lvl w:ilvl="6">
      <w:start w:val="1"/>
      <w:numFmt w:val="bullet"/>
      <w:lvlText w:val="•"/>
      <w:lvlJc w:val="left"/>
      <w:rPr>
        <w:rFonts w:ascii="Arial" w:hAnsi="Arial"/>
        <w:b w:val="0"/>
        <w:i w:val="0"/>
        <w:smallCaps w:val="0"/>
        <w:strike w:val="0"/>
        <w:color w:val="000000"/>
        <w:spacing w:val="0"/>
        <w:w w:val="100"/>
        <w:position w:val="0"/>
        <w:sz w:val="22"/>
        <w:u w:val="none"/>
      </w:rPr>
    </w:lvl>
    <w:lvl w:ilvl="7">
      <w:start w:val="1"/>
      <w:numFmt w:val="bullet"/>
      <w:lvlText w:val="•"/>
      <w:lvlJc w:val="left"/>
      <w:rPr>
        <w:rFonts w:ascii="Arial" w:hAnsi="Arial"/>
        <w:b w:val="0"/>
        <w:i w:val="0"/>
        <w:smallCaps w:val="0"/>
        <w:strike w:val="0"/>
        <w:color w:val="000000"/>
        <w:spacing w:val="0"/>
        <w:w w:val="100"/>
        <w:position w:val="0"/>
        <w:sz w:val="22"/>
        <w:u w:val="none"/>
      </w:rPr>
    </w:lvl>
    <w:lvl w:ilvl="8">
      <w:start w:val="1"/>
      <w:numFmt w:val="bullet"/>
      <w:lvlText w:val="•"/>
      <w:lvlJc w:val="left"/>
      <w:rPr>
        <w:rFonts w:ascii="Arial" w:hAnsi="Arial"/>
        <w:b w:val="0"/>
        <w:i w:val="0"/>
        <w:smallCaps w:val="0"/>
        <w:strike w:val="0"/>
        <w:color w:val="000000"/>
        <w:spacing w:val="0"/>
        <w:w w:val="100"/>
        <w:position w:val="0"/>
        <w:sz w:val="22"/>
        <w:u w:val="none"/>
      </w:rPr>
    </w:lvl>
  </w:abstractNum>
  <w:abstractNum w:abstractNumId="22" w15:restartNumberingAfterBreak="0">
    <w:nsid w:val="51DB7E5B"/>
    <w:multiLevelType w:val="hybridMultilevel"/>
    <w:tmpl w:val="90209DDE"/>
    <w:lvl w:ilvl="0" w:tplc="F52076B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E3527C5"/>
    <w:multiLevelType w:val="hybridMultilevel"/>
    <w:tmpl w:val="C4440A54"/>
    <w:lvl w:ilvl="0" w:tplc="04150005">
      <w:start w:val="1"/>
      <w:numFmt w:val="bullet"/>
      <w:lvlText w:val=""/>
      <w:lvlJc w:val="left"/>
      <w:pPr>
        <w:tabs>
          <w:tab w:val="num" w:pos="1503"/>
        </w:tabs>
        <w:ind w:left="1503"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15:restartNumberingAfterBreak="0">
    <w:nsid w:val="76212905"/>
    <w:multiLevelType w:val="hybridMultilevel"/>
    <w:tmpl w:val="C30C54A8"/>
    <w:lvl w:ilvl="0" w:tplc="F800D0C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7AAE2612"/>
    <w:multiLevelType w:val="multilevel"/>
    <w:tmpl w:val="7ED66C54"/>
    <w:lvl w:ilvl="0">
      <w:start w:val="3"/>
      <w:numFmt w:val="decimal"/>
      <w:lvlText w:val="%1."/>
      <w:lvlJc w:val="left"/>
      <w:pPr>
        <w:ind w:left="1241" w:hanging="390"/>
      </w:pPr>
      <w:rPr>
        <w:rFonts w:hint="default"/>
        <w:color w:val="auto"/>
      </w:rPr>
    </w:lvl>
    <w:lvl w:ilvl="1">
      <w:start w:val="1"/>
      <w:numFmt w:val="decimal"/>
      <w:lvlText w:val="%1.%2."/>
      <w:lvlJc w:val="left"/>
      <w:pPr>
        <w:ind w:left="2160" w:hanging="720"/>
      </w:pPr>
      <w:rPr>
        <w:rFonts w:hint="default"/>
        <w:b/>
        <w:color w:val="auto"/>
        <w:sz w:val="24"/>
      </w:rPr>
    </w:lvl>
    <w:lvl w:ilvl="2">
      <w:start w:val="1"/>
      <w:numFmt w:val="decimal"/>
      <w:lvlText w:val="%1.%2.%3."/>
      <w:lvlJc w:val="left"/>
      <w:pPr>
        <w:ind w:left="1429" w:hanging="720"/>
      </w:pPr>
      <w:rPr>
        <w:rFonts w:hint="default"/>
        <w:sz w:val="24"/>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9"/>
  </w:num>
  <w:num w:numId="7">
    <w:abstractNumId w:val="15"/>
  </w:num>
  <w:num w:numId="8">
    <w:abstractNumId w:val="13"/>
  </w:num>
  <w:num w:numId="9">
    <w:abstractNumId w:val="6"/>
  </w:num>
  <w:num w:numId="10">
    <w:abstractNumId w:val="17"/>
  </w:num>
  <w:num w:numId="11">
    <w:abstractNumId w:val="21"/>
  </w:num>
  <w:num w:numId="12">
    <w:abstractNumId w:val="1"/>
  </w:num>
  <w:num w:numId="13">
    <w:abstractNumId w:val="9"/>
  </w:num>
  <w:num w:numId="14">
    <w:abstractNumId w:val="8"/>
  </w:num>
  <w:num w:numId="15">
    <w:abstractNumId w:val="20"/>
  </w:num>
  <w:num w:numId="16">
    <w:abstractNumId w:val="3"/>
  </w:num>
  <w:num w:numId="17">
    <w:abstractNumId w:val="10"/>
  </w:num>
  <w:num w:numId="18">
    <w:abstractNumId w:val="12"/>
  </w:num>
  <w:num w:numId="19">
    <w:abstractNumId w:val="24"/>
  </w:num>
  <w:num w:numId="20">
    <w:abstractNumId w:val="18"/>
  </w:num>
  <w:num w:numId="21">
    <w:abstractNumId w:val="22"/>
  </w:num>
  <w:num w:numId="22">
    <w:abstractNumId w:val="2"/>
  </w:num>
  <w:num w:numId="23">
    <w:abstractNumId w:val="4"/>
  </w:num>
  <w:num w:numId="24">
    <w:abstractNumId w:val="5"/>
  </w:num>
  <w:num w:numId="25">
    <w:abstractNumId w:val="16"/>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02C"/>
    <w:rsid w:val="0000034E"/>
    <w:rsid w:val="000013DD"/>
    <w:rsid w:val="00001752"/>
    <w:rsid w:val="0000224C"/>
    <w:rsid w:val="00003B8B"/>
    <w:rsid w:val="00004CD0"/>
    <w:rsid w:val="00005F75"/>
    <w:rsid w:val="00006183"/>
    <w:rsid w:val="0001343D"/>
    <w:rsid w:val="00013A62"/>
    <w:rsid w:val="000165BF"/>
    <w:rsid w:val="00016A27"/>
    <w:rsid w:val="00016DC5"/>
    <w:rsid w:val="0001733C"/>
    <w:rsid w:val="000175A3"/>
    <w:rsid w:val="000221E6"/>
    <w:rsid w:val="000225D6"/>
    <w:rsid w:val="00022CAE"/>
    <w:rsid w:val="000233CE"/>
    <w:rsid w:val="00025EC0"/>
    <w:rsid w:val="00026D0B"/>
    <w:rsid w:val="0003033C"/>
    <w:rsid w:val="0003049D"/>
    <w:rsid w:val="00032467"/>
    <w:rsid w:val="00033045"/>
    <w:rsid w:val="00034AC1"/>
    <w:rsid w:val="00040FFE"/>
    <w:rsid w:val="00042291"/>
    <w:rsid w:val="00042D6D"/>
    <w:rsid w:val="00047B22"/>
    <w:rsid w:val="0005004E"/>
    <w:rsid w:val="0005040E"/>
    <w:rsid w:val="00050DC0"/>
    <w:rsid w:val="00050E5F"/>
    <w:rsid w:val="00053AE7"/>
    <w:rsid w:val="00053E38"/>
    <w:rsid w:val="00054DCD"/>
    <w:rsid w:val="000555BB"/>
    <w:rsid w:val="00055B9E"/>
    <w:rsid w:val="00056104"/>
    <w:rsid w:val="00056825"/>
    <w:rsid w:val="00061147"/>
    <w:rsid w:val="000618E5"/>
    <w:rsid w:val="00061CB2"/>
    <w:rsid w:val="0006322E"/>
    <w:rsid w:val="00063EF0"/>
    <w:rsid w:val="00065525"/>
    <w:rsid w:val="000663AC"/>
    <w:rsid w:val="00066F94"/>
    <w:rsid w:val="00067B5A"/>
    <w:rsid w:val="00070E81"/>
    <w:rsid w:val="000725A2"/>
    <w:rsid w:val="00072F27"/>
    <w:rsid w:val="00073574"/>
    <w:rsid w:val="00080464"/>
    <w:rsid w:val="00081A18"/>
    <w:rsid w:val="00081B4C"/>
    <w:rsid w:val="0008289B"/>
    <w:rsid w:val="0008448B"/>
    <w:rsid w:val="0008455C"/>
    <w:rsid w:val="00084646"/>
    <w:rsid w:val="00084A9C"/>
    <w:rsid w:val="00090125"/>
    <w:rsid w:val="00090BCB"/>
    <w:rsid w:val="000916D8"/>
    <w:rsid w:val="000919B5"/>
    <w:rsid w:val="00092B3C"/>
    <w:rsid w:val="000948C8"/>
    <w:rsid w:val="00096248"/>
    <w:rsid w:val="0009648C"/>
    <w:rsid w:val="000A0865"/>
    <w:rsid w:val="000A086D"/>
    <w:rsid w:val="000A1325"/>
    <w:rsid w:val="000A1983"/>
    <w:rsid w:val="000A38CF"/>
    <w:rsid w:val="000A47D0"/>
    <w:rsid w:val="000A4B5D"/>
    <w:rsid w:val="000A5659"/>
    <w:rsid w:val="000B54B7"/>
    <w:rsid w:val="000B6CDB"/>
    <w:rsid w:val="000B7123"/>
    <w:rsid w:val="000B73BF"/>
    <w:rsid w:val="000C0EAA"/>
    <w:rsid w:val="000C2076"/>
    <w:rsid w:val="000C385A"/>
    <w:rsid w:val="000C3A96"/>
    <w:rsid w:val="000C4447"/>
    <w:rsid w:val="000C4679"/>
    <w:rsid w:val="000C7B49"/>
    <w:rsid w:val="000C7BBD"/>
    <w:rsid w:val="000D0E66"/>
    <w:rsid w:val="000D2FF5"/>
    <w:rsid w:val="000D49E6"/>
    <w:rsid w:val="000D5C98"/>
    <w:rsid w:val="000D778D"/>
    <w:rsid w:val="000E3A85"/>
    <w:rsid w:val="000E5FB1"/>
    <w:rsid w:val="000E69F1"/>
    <w:rsid w:val="000F27B6"/>
    <w:rsid w:val="000F415F"/>
    <w:rsid w:val="000F498D"/>
    <w:rsid w:val="000F51FE"/>
    <w:rsid w:val="000F7274"/>
    <w:rsid w:val="001015B3"/>
    <w:rsid w:val="00104B4F"/>
    <w:rsid w:val="00104FCD"/>
    <w:rsid w:val="00105F7A"/>
    <w:rsid w:val="00106CA1"/>
    <w:rsid w:val="00113BC6"/>
    <w:rsid w:val="001148D3"/>
    <w:rsid w:val="001158C3"/>
    <w:rsid w:val="00117FF6"/>
    <w:rsid w:val="00122F84"/>
    <w:rsid w:val="00124DB3"/>
    <w:rsid w:val="00124EE8"/>
    <w:rsid w:val="00125288"/>
    <w:rsid w:val="001263B5"/>
    <w:rsid w:val="001277AF"/>
    <w:rsid w:val="001303B1"/>
    <w:rsid w:val="00131B10"/>
    <w:rsid w:val="0013226F"/>
    <w:rsid w:val="00134E44"/>
    <w:rsid w:val="00135BAE"/>
    <w:rsid w:val="00135F25"/>
    <w:rsid w:val="00136F5F"/>
    <w:rsid w:val="00136F60"/>
    <w:rsid w:val="00137DF7"/>
    <w:rsid w:val="00137F1A"/>
    <w:rsid w:val="001418F3"/>
    <w:rsid w:val="00141F46"/>
    <w:rsid w:val="001431CB"/>
    <w:rsid w:val="00143CA3"/>
    <w:rsid w:val="001455D8"/>
    <w:rsid w:val="0015038D"/>
    <w:rsid w:val="00150EE6"/>
    <w:rsid w:val="00153EC8"/>
    <w:rsid w:val="001549FD"/>
    <w:rsid w:val="00155CDE"/>
    <w:rsid w:val="00155DA6"/>
    <w:rsid w:val="00156F15"/>
    <w:rsid w:val="00160A7C"/>
    <w:rsid w:val="00163BD7"/>
    <w:rsid w:val="00165365"/>
    <w:rsid w:val="0017325B"/>
    <w:rsid w:val="00173938"/>
    <w:rsid w:val="0017484A"/>
    <w:rsid w:val="00174B4C"/>
    <w:rsid w:val="00174EBE"/>
    <w:rsid w:val="00177328"/>
    <w:rsid w:val="001818B9"/>
    <w:rsid w:val="00182DD4"/>
    <w:rsid w:val="001830CF"/>
    <w:rsid w:val="00185139"/>
    <w:rsid w:val="0019175A"/>
    <w:rsid w:val="00192E8E"/>
    <w:rsid w:val="00195927"/>
    <w:rsid w:val="001967DF"/>
    <w:rsid w:val="0019728E"/>
    <w:rsid w:val="001A05C5"/>
    <w:rsid w:val="001A111B"/>
    <w:rsid w:val="001A23C2"/>
    <w:rsid w:val="001A669F"/>
    <w:rsid w:val="001A72AC"/>
    <w:rsid w:val="001B0359"/>
    <w:rsid w:val="001B12A7"/>
    <w:rsid w:val="001B32EA"/>
    <w:rsid w:val="001B3663"/>
    <w:rsid w:val="001B3D66"/>
    <w:rsid w:val="001B3E16"/>
    <w:rsid w:val="001B5350"/>
    <w:rsid w:val="001B6152"/>
    <w:rsid w:val="001B6723"/>
    <w:rsid w:val="001B7970"/>
    <w:rsid w:val="001C182A"/>
    <w:rsid w:val="001C18AA"/>
    <w:rsid w:val="001C6978"/>
    <w:rsid w:val="001C76B6"/>
    <w:rsid w:val="001D031D"/>
    <w:rsid w:val="001D2102"/>
    <w:rsid w:val="001D23DC"/>
    <w:rsid w:val="001D4594"/>
    <w:rsid w:val="001D587B"/>
    <w:rsid w:val="001D59C6"/>
    <w:rsid w:val="001E07AF"/>
    <w:rsid w:val="001E1258"/>
    <w:rsid w:val="001E26BE"/>
    <w:rsid w:val="001E2A4F"/>
    <w:rsid w:val="001E3E6E"/>
    <w:rsid w:val="001E41B9"/>
    <w:rsid w:val="001E4AEB"/>
    <w:rsid w:val="001E66DC"/>
    <w:rsid w:val="001E6FC4"/>
    <w:rsid w:val="001E7142"/>
    <w:rsid w:val="001F03A0"/>
    <w:rsid w:val="001F0A07"/>
    <w:rsid w:val="001F2E77"/>
    <w:rsid w:val="001F3154"/>
    <w:rsid w:val="001F45E2"/>
    <w:rsid w:val="001F4C67"/>
    <w:rsid w:val="001F5555"/>
    <w:rsid w:val="001F5ED6"/>
    <w:rsid w:val="001F6F5C"/>
    <w:rsid w:val="00202FD1"/>
    <w:rsid w:val="00203896"/>
    <w:rsid w:val="002043C7"/>
    <w:rsid w:val="0020490F"/>
    <w:rsid w:val="00205C2B"/>
    <w:rsid w:val="0020609B"/>
    <w:rsid w:val="0020759A"/>
    <w:rsid w:val="002126F1"/>
    <w:rsid w:val="00213321"/>
    <w:rsid w:val="00214E8D"/>
    <w:rsid w:val="0021600E"/>
    <w:rsid w:val="00216D29"/>
    <w:rsid w:val="00217FC3"/>
    <w:rsid w:val="0022255F"/>
    <w:rsid w:val="00222E2D"/>
    <w:rsid w:val="00223229"/>
    <w:rsid w:val="0022545B"/>
    <w:rsid w:val="00225586"/>
    <w:rsid w:val="00226542"/>
    <w:rsid w:val="0023137E"/>
    <w:rsid w:val="00232D2A"/>
    <w:rsid w:val="002343C7"/>
    <w:rsid w:val="00241AB6"/>
    <w:rsid w:val="00244281"/>
    <w:rsid w:val="00244AE5"/>
    <w:rsid w:val="00246D3C"/>
    <w:rsid w:val="002476E1"/>
    <w:rsid w:val="00250A32"/>
    <w:rsid w:val="00255250"/>
    <w:rsid w:val="00256864"/>
    <w:rsid w:val="00256C0A"/>
    <w:rsid w:val="00256C9C"/>
    <w:rsid w:val="002604C6"/>
    <w:rsid w:val="00262353"/>
    <w:rsid w:val="0026254F"/>
    <w:rsid w:val="00262F0C"/>
    <w:rsid w:val="002636AA"/>
    <w:rsid w:val="00264205"/>
    <w:rsid w:val="002651E4"/>
    <w:rsid w:val="002674FE"/>
    <w:rsid w:val="00270A62"/>
    <w:rsid w:val="00271DB6"/>
    <w:rsid w:val="0027353B"/>
    <w:rsid w:val="002743C8"/>
    <w:rsid w:val="00275950"/>
    <w:rsid w:val="00276791"/>
    <w:rsid w:val="00276EC9"/>
    <w:rsid w:val="00277852"/>
    <w:rsid w:val="002803AA"/>
    <w:rsid w:val="002807B8"/>
    <w:rsid w:val="002811FA"/>
    <w:rsid w:val="00282798"/>
    <w:rsid w:val="00283A73"/>
    <w:rsid w:val="00283C1D"/>
    <w:rsid w:val="00285910"/>
    <w:rsid w:val="00285E44"/>
    <w:rsid w:val="002861A5"/>
    <w:rsid w:val="00287A6B"/>
    <w:rsid w:val="00287C5F"/>
    <w:rsid w:val="00290C70"/>
    <w:rsid w:val="00293725"/>
    <w:rsid w:val="00293EB1"/>
    <w:rsid w:val="00297055"/>
    <w:rsid w:val="002A2382"/>
    <w:rsid w:val="002A4D3B"/>
    <w:rsid w:val="002A5FAF"/>
    <w:rsid w:val="002A6554"/>
    <w:rsid w:val="002A772D"/>
    <w:rsid w:val="002A7A90"/>
    <w:rsid w:val="002B0AA8"/>
    <w:rsid w:val="002B1AB6"/>
    <w:rsid w:val="002B37F2"/>
    <w:rsid w:val="002B4423"/>
    <w:rsid w:val="002C02B3"/>
    <w:rsid w:val="002C35A1"/>
    <w:rsid w:val="002C40E5"/>
    <w:rsid w:val="002C4DFE"/>
    <w:rsid w:val="002C63A5"/>
    <w:rsid w:val="002D0F5D"/>
    <w:rsid w:val="002D1DB0"/>
    <w:rsid w:val="002D26E7"/>
    <w:rsid w:val="002D4743"/>
    <w:rsid w:val="002D56F8"/>
    <w:rsid w:val="002D5F0C"/>
    <w:rsid w:val="002D67B9"/>
    <w:rsid w:val="002D7059"/>
    <w:rsid w:val="002E14E6"/>
    <w:rsid w:val="002E288D"/>
    <w:rsid w:val="002E4FFF"/>
    <w:rsid w:val="002E684E"/>
    <w:rsid w:val="002E76EE"/>
    <w:rsid w:val="002E795E"/>
    <w:rsid w:val="002F000C"/>
    <w:rsid w:val="002F16FC"/>
    <w:rsid w:val="002F1C8A"/>
    <w:rsid w:val="002F4EB4"/>
    <w:rsid w:val="002F5231"/>
    <w:rsid w:val="002F63EF"/>
    <w:rsid w:val="002F7FB3"/>
    <w:rsid w:val="00300BBA"/>
    <w:rsid w:val="00303872"/>
    <w:rsid w:val="00303995"/>
    <w:rsid w:val="00303BAA"/>
    <w:rsid w:val="00303E37"/>
    <w:rsid w:val="00304BB6"/>
    <w:rsid w:val="00306A24"/>
    <w:rsid w:val="00306AAC"/>
    <w:rsid w:val="00310329"/>
    <w:rsid w:val="00310D8C"/>
    <w:rsid w:val="00313D13"/>
    <w:rsid w:val="00315418"/>
    <w:rsid w:val="00316294"/>
    <w:rsid w:val="00322C33"/>
    <w:rsid w:val="0032491F"/>
    <w:rsid w:val="0032495F"/>
    <w:rsid w:val="003249E3"/>
    <w:rsid w:val="00325C33"/>
    <w:rsid w:val="00325EC7"/>
    <w:rsid w:val="003272A4"/>
    <w:rsid w:val="00327D08"/>
    <w:rsid w:val="00330F33"/>
    <w:rsid w:val="00331ECA"/>
    <w:rsid w:val="003322EB"/>
    <w:rsid w:val="00335940"/>
    <w:rsid w:val="00336E9B"/>
    <w:rsid w:val="00340899"/>
    <w:rsid w:val="0034384A"/>
    <w:rsid w:val="00343CDF"/>
    <w:rsid w:val="00344EC4"/>
    <w:rsid w:val="00345C24"/>
    <w:rsid w:val="00346520"/>
    <w:rsid w:val="003466A7"/>
    <w:rsid w:val="00346861"/>
    <w:rsid w:val="003477B1"/>
    <w:rsid w:val="00347CF6"/>
    <w:rsid w:val="003500A6"/>
    <w:rsid w:val="00350718"/>
    <w:rsid w:val="00351538"/>
    <w:rsid w:val="00351E74"/>
    <w:rsid w:val="00351EE8"/>
    <w:rsid w:val="00352516"/>
    <w:rsid w:val="00354523"/>
    <w:rsid w:val="00355BA3"/>
    <w:rsid w:val="00360E98"/>
    <w:rsid w:val="00361E76"/>
    <w:rsid w:val="00363C40"/>
    <w:rsid w:val="0036480F"/>
    <w:rsid w:val="00364CDD"/>
    <w:rsid w:val="0036512D"/>
    <w:rsid w:val="00370234"/>
    <w:rsid w:val="00371818"/>
    <w:rsid w:val="003733D9"/>
    <w:rsid w:val="003741BE"/>
    <w:rsid w:val="00374C43"/>
    <w:rsid w:val="00375FE2"/>
    <w:rsid w:val="003763EB"/>
    <w:rsid w:val="00376779"/>
    <w:rsid w:val="0037782E"/>
    <w:rsid w:val="00377994"/>
    <w:rsid w:val="003804A2"/>
    <w:rsid w:val="00381CBD"/>
    <w:rsid w:val="00383493"/>
    <w:rsid w:val="00386B52"/>
    <w:rsid w:val="003875E9"/>
    <w:rsid w:val="0039166A"/>
    <w:rsid w:val="00391F46"/>
    <w:rsid w:val="00394B8B"/>
    <w:rsid w:val="003A03B5"/>
    <w:rsid w:val="003A535C"/>
    <w:rsid w:val="003A67A7"/>
    <w:rsid w:val="003A7B75"/>
    <w:rsid w:val="003B0E3E"/>
    <w:rsid w:val="003B2D8D"/>
    <w:rsid w:val="003B448C"/>
    <w:rsid w:val="003B5395"/>
    <w:rsid w:val="003B61AB"/>
    <w:rsid w:val="003B7164"/>
    <w:rsid w:val="003C0C88"/>
    <w:rsid w:val="003C1BAE"/>
    <w:rsid w:val="003C279D"/>
    <w:rsid w:val="003C5984"/>
    <w:rsid w:val="003C74C4"/>
    <w:rsid w:val="003C75AC"/>
    <w:rsid w:val="003D2B06"/>
    <w:rsid w:val="003D2F8E"/>
    <w:rsid w:val="003D507E"/>
    <w:rsid w:val="003E03EA"/>
    <w:rsid w:val="003E2178"/>
    <w:rsid w:val="003E29AF"/>
    <w:rsid w:val="003E38FC"/>
    <w:rsid w:val="003E5A69"/>
    <w:rsid w:val="003E7441"/>
    <w:rsid w:val="003F0921"/>
    <w:rsid w:val="003F15E9"/>
    <w:rsid w:val="003F2539"/>
    <w:rsid w:val="003F5981"/>
    <w:rsid w:val="00404AFE"/>
    <w:rsid w:val="00410793"/>
    <w:rsid w:val="0041323F"/>
    <w:rsid w:val="0041399F"/>
    <w:rsid w:val="00413ECA"/>
    <w:rsid w:val="00414496"/>
    <w:rsid w:val="004151F7"/>
    <w:rsid w:val="00421F57"/>
    <w:rsid w:val="004239AE"/>
    <w:rsid w:val="00425D36"/>
    <w:rsid w:val="00425DAD"/>
    <w:rsid w:val="00426E56"/>
    <w:rsid w:val="004279FD"/>
    <w:rsid w:val="00427FAB"/>
    <w:rsid w:val="0043113E"/>
    <w:rsid w:val="00431B39"/>
    <w:rsid w:val="00434B18"/>
    <w:rsid w:val="0043657B"/>
    <w:rsid w:val="004437EE"/>
    <w:rsid w:val="00444333"/>
    <w:rsid w:val="00444AA3"/>
    <w:rsid w:val="00445C46"/>
    <w:rsid w:val="0044721B"/>
    <w:rsid w:val="0045407A"/>
    <w:rsid w:val="004548C0"/>
    <w:rsid w:val="00456072"/>
    <w:rsid w:val="0045778B"/>
    <w:rsid w:val="00462FE6"/>
    <w:rsid w:val="00464127"/>
    <w:rsid w:val="004645A6"/>
    <w:rsid w:val="00466870"/>
    <w:rsid w:val="00466A27"/>
    <w:rsid w:val="004725EA"/>
    <w:rsid w:val="00473401"/>
    <w:rsid w:val="00474497"/>
    <w:rsid w:val="00476E64"/>
    <w:rsid w:val="00477DB8"/>
    <w:rsid w:val="00480091"/>
    <w:rsid w:val="004838FE"/>
    <w:rsid w:val="00484BE4"/>
    <w:rsid w:val="00484C80"/>
    <w:rsid w:val="00484D87"/>
    <w:rsid w:val="0048509B"/>
    <w:rsid w:val="00485982"/>
    <w:rsid w:val="0049130B"/>
    <w:rsid w:val="00491B1F"/>
    <w:rsid w:val="004932F1"/>
    <w:rsid w:val="004939C1"/>
    <w:rsid w:val="00494428"/>
    <w:rsid w:val="00495574"/>
    <w:rsid w:val="004959D2"/>
    <w:rsid w:val="004A1ADD"/>
    <w:rsid w:val="004A32FC"/>
    <w:rsid w:val="004A3DAC"/>
    <w:rsid w:val="004A656A"/>
    <w:rsid w:val="004A68B3"/>
    <w:rsid w:val="004A6974"/>
    <w:rsid w:val="004A6B5B"/>
    <w:rsid w:val="004A7F2F"/>
    <w:rsid w:val="004B0A02"/>
    <w:rsid w:val="004B3171"/>
    <w:rsid w:val="004B324E"/>
    <w:rsid w:val="004B3262"/>
    <w:rsid w:val="004B3949"/>
    <w:rsid w:val="004B3EF0"/>
    <w:rsid w:val="004B42B2"/>
    <w:rsid w:val="004B4831"/>
    <w:rsid w:val="004B4DF1"/>
    <w:rsid w:val="004B5344"/>
    <w:rsid w:val="004B6F16"/>
    <w:rsid w:val="004C08A1"/>
    <w:rsid w:val="004C10D6"/>
    <w:rsid w:val="004C10F1"/>
    <w:rsid w:val="004C19AF"/>
    <w:rsid w:val="004C24D3"/>
    <w:rsid w:val="004C2A67"/>
    <w:rsid w:val="004C68BF"/>
    <w:rsid w:val="004C68D5"/>
    <w:rsid w:val="004C6B2B"/>
    <w:rsid w:val="004C6DA4"/>
    <w:rsid w:val="004C7361"/>
    <w:rsid w:val="004C7BB3"/>
    <w:rsid w:val="004D0538"/>
    <w:rsid w:val="004D0B20"/>
    <w:rsid w:val="004D1D94"/>
    <w:rsid w:val="004D20FF"/>
    <w:rsid w:val="004E1111"/>
    <w:rsid w:val="004E263A"/>
    <w:rsid w:val="004E2868"/>
    <w:rsid w:val="004E7843"/>
    <w:rsid w:val="004F03EC"/>
    <w:rsid w:val="004F0CD1"/>
    <w:rsid w:val="004F4378"/>
    <w:rsid w:val="004F4544"/>
    <w:rsid w:val="004F7C91"/>
    <w:rsid w:val="005002B4"/>
    <w:rsid w:val="005010DB"/>
    <w:rsid w:val="00501BCF"/>
    <w:rsid w:val="00503DEE"/>
    <w:rsid w:val="00503E3A"/>
    <w:rsid w:val="005045C7"/>
    <w:rsid w:val="005051CB"/>
    <w:rsid w:val="005136A1"/>
    <w:rsid w:val="005138A6"/>
    <w:rsid w:val="00515D61"/>
    <w:rsid w:val="005164F1"/>
    <w:rsid w:val="005202F9"/>
    <w:rsid w:val="00520B84"/>
    <w:rsid w:val="005211A6"/>
    <w:rsid w:val="0052184E"/>
    <w:rsid w:val="005230F1"/>
    <w:rsid w:val="00524BEB"/>
    <w:rsid w:val="00527E4B"/>
    <w:rsid w:val="005332D9"/>
    <w:rsid w:val="00533872"/>
    <w:rsid w:val="00533DE5"/>
    <w:rsid w:val="005349B9"/>
    <w:rsid w:val="005356C6"/>
    <w:rsid w:val="005403B5"/>
    <w:rsid w:val="00541879"/>
    <w:rsid w:val="0054398D"/>
    <w:rsid w:val="00544EF9"/>
    <w:rsid w:val="0054622D"/>
    <w:rsid w:val="005467D5"/>
    <w:rsid w:val="00547F9C"/>
    <w:rsid w:val="0055024B"/>
    <w:rsid w:val="00552917"/>
    <w:rsid w:val="005545DC"/>
    <w:rsid w:val="00556760"/>
    <w:rsid w:val="00560DF7"/>
    <w:rsid w:val="00561487"/>
    <w:rsid w:val="005619F9"/>
    <w:rsid w:val="00565B46"/>
    <w:rsid w:val="00567323"/>
    <w:rsid w:val="0057093A"/>
    <w:rsid w:val="0057269E"/>
    <w:rsid w:val="00573ECD"/>
    <w:rsid w:val="00574712"/>
    <w:rsid w:val="00576B71"/>
    <w:rsid w:val="00577D45"/>
    <w:rsid w:val="00584DE6"/>
    <w:rsid w:val="00586187"/>
    <w:rsid w:val="00587B12"/>
    <w:rsid w:val="00591416"/>
    <w:rsid w:val="005926B1"/>
    <w:rsid w:val="00592BFA"/>
    <w:rsid w:val="005945BF"/>
    <w:rsid w:val="0059577D"/>
    <w:rsid w:val="0059622D"/>
    <w:rsid w:val="00596876"/>
    <w:rsid w:val="00596BEB"/>
    <w:rsid w:val="005A03C7"/>
    <w:rsid w:val="005A2E6B"/>
    <w:rsid w:val="005A3A8A"/>
    <w:rsid w:val="005A5B0A"/>
    <w:rsid w:val="005A5BF8"/>
    <w:rsid w:val="005A5CFE"/>
    <w:rsid w:val="005A65EA"/>
    <w:rsid w:val="005A6D93"/>
    <w:rsid w:val="005B1CC5"/>
    <w:rsid w:val="005B31DA"/>
    <w:rsid w:val="005B3435"/>
    <w:rsid w:val="005B35E6"/>
    <w:rsid w:val="005B4DC9"/>
    <w:rsid w:val="005B55B3"/>
    <w:rsid w:val="005B57D4"/>
    <w:rsid w:val="005B640C"/>
    <w:rsid w:val="005B761B"/>
    <w:rsid w:val="005C1892"/>
    <w:rsid w:val="005C2237"/>
    <w:rsid w:val="005C3650"/>
    <w:rsid w:val="005C48AC"/>
    <w:rsid w:val="005C4C7E"/>
    <w:rsid w:val="005C5E60"/>
    <w:rsid w:val="005C6BCB"/>
    <w:rsid w:val="005C785D"/>
    <w:rsid w:val="005D03E8"/>
    <w:rsid w:val="005D13FF"/>
    <w:rsid w:val="005D1FDF"/>
    <w:rsid w:val="005D245B"/>
    <w:rsid w:val="005D2BDE"/>
    <w:rsid w:val="005D2C04"/>
    <w:rsid w:val="005D6551"/>
    <w:rsid w:val="005E0A59"/>
    <w:rsid w:val="005E1232"/>
    <w:rsid w:val="005E1FE2"/>
    <w:rsid w:val="005E74BD"/>
    <w:rsid w:val="005F2204"/>
    <w:rsid w:val="005F313F"/>
    <w:rsid w:val="005F4743"/>
    <w:rsid w:val="005F55D8"/>
    <w:rsid w:val="00602133"/>
    <w:rsid w:val="0060223E"/>
    <w:rsid w:val="00604945"/>
    <w:rsid w:val="00604E40"/>
    <w:rsid w:val="0060568F"/>
    <w:rsid w:val="00605AE6"/>
    <w:rsid w:val="00606031"/>
    <w:rsid w:val="00610126"/>
    <w:rsid w:val="0061035E"/>
    <w:rsid w:val="00614EF9"/>
    <w:rsid w:val="0061513B"/>
    <w:rsid w:val="00615CA6"/>
    <w:rsid w:val="00616702"/>
    <w:rsid w:val="006264AF"/>
    <w:rsid w:val="0063035D"/>
    <w:rsid w:val="00630AF2"/>
    <w:rsid w:val="0063448F"/>
    <w:rsid w:val="006354E7"/>
    <w:rsid w:val="006358A1"/>
    <w:rsid w:val="00640F43"/>
    <w:rsid w:val="0064597F"/>
    <w:rsid w:val="00645C6C"/>
    <w:rsid w:val="006507A7"/>
    <w:rsid w:val="006521C0"/>
    <w:rsid w:val="00657F67"/>
    <w:rsid w:val="00660AE1"/>
    <w:rsid w:val="00661E6D"/>
    <w:rsid w:val="00662B3C"/>
    <w:rsid w:val="00662FA7"/>
    <w:rsid w:val="006635DC"/>
    <w:rsid w:val="006648C2"/>
    <w:rsid w:val="00665A6D"/>
    <w:rsid w:val="0066746A"/>
    <w:rsid w:val="00670288"/>
    <w:rsid w:val="006720DE"/>
    <w:rsid w:val="0067587B"/>
    <w:rsid w:val="00675A42"/>
    <w:rsid w:val="00675F25"/>
    <w:rsid w:val="0067634B"/>
    <w:rsid w:val="00677FF4"/>
    <w:rsid w:val="006821E4"/>
    <w:rsid w:val="0068281D"/>
    <w:rsid w:val="00684D29"/>
    <w:rsid w:val="006874E4"/>
    <w:rsid w:val="006908FB"/>
    <w:rsid w:val="00690A22"/>
    <w:rsid w:val="00693445"/>
    <w:rsid w:val="00696FDF"/>
    <w:rsid w:val="006971E6"/>
    <w:rsid w:val="00697F48"/>
    <w:rsid w:val="006A0FD9"/>
    <w:rsid w:val="006A20ED"/>
    <w:rsid w:val="006A39B7"/>
    <w:rsid w:val="006A4071"/>
    <w:rsid w:val="006A719F"/>
    <w:rsid w:val="006B1760"/>
    <w:rsid w:val="006B27F4"/>
    <w:rsid w:val="006B3EBC"/>
    <w:rsid w:val="006B5A0D"/>
    <w:rsid w:val="006B66CB"/>
    <w:rsid w:val="006C03CD"/>
    <w:rsid w:val="006C060A"/>
    <w:rsid w:val="006C066E"/>
    <w:rsid w:val="006C2437"/>
    <w:rsid w:val="006C2E70"/>
    <w:rsid w:val="006C4D95"/>
    <w:rsid w:val="006C5762"/>
    <w:rsid w:val="006C666C"/>
    <w:rsid w:val="006C6B98"/>
    <w:rsid w:val="006C7AF1"/>
    <w:rsid w:val="006C7E98"/>
    <w:rsid w:val="006D1B11"/>
    <w:rsid w:val="006D2A7C"/>
    <w:rsid w:val="006E0515"/>
    <w:rsid w:val="006E068A"/>
    <w:rsid w:val="006E1F64"/>
    <w:rsid w:val="006E298A"/>
    <w:rsid w:val="006E29C6"/>
    <w:rsid w:val="006E3DB2"/>
    <w:rsid w:val="006E40D1"/>
    <w:rsid w:val="006E437F"/>
    <w:rsid w:val="006E498F"/>
    <w:rsid w:val="006E4A59"/>
    <w:rsid w:val="006E4C95"/>
    <w:rsid w:val="006E6515"/>
    <w:rsid w:val="006E68A7"/>
    <w:rsid w:val="006E7DE7"/>
    <w:rsid w:val="006F3C1F"/>
    <w:rsid w:val="006F5C4D"/>
    <w:rsid w:val="006F5DBF"/>
    <w:rsid w:val="006F5EC6"/>
    <w:rsid w:val="00700A70"/>
    <w:rsid w:val="00700EF5"/>
    <w:rsid w:val="0070150A"/>
    <w:rsid w:val="007044B4"/>
    <w:rsid w:val="00706AB6"/>
    <w:rsid w:val="0071077B"/>
    <w:rsid w:val="007108E8"/>
    <w:rsid w:val="007109CD"/>
    <w:rsid w:val="00710E33"/>
    <w:rsid w:val="00711B2B"/>
    <w:rsid w:val="00713B49"/>
    <w:rsid w:val="007156E7"/>
    <w:rsid w:val="007160A2"/>
    <w:rsid w:val="00716698"/>
    <w:rsid w:val="00716BF7"/>
    <w:rsid w:val="00721057"/>
    <w:rsid w:val="007213AD"/>
    <w:rsid w:val="0072294D"/>
    <w:rsid w:val="00723C1F"/>
    <w:rsid w:val="00725E70"/>
    <w:rsid w:val="00726372"/>
    <w:rsid w:val="00726801"/>
    <w:rsid w:val="007269D9"/>
    <w:rsid w:val="00727F67"/>
    <w:rsid w:val="007347B0"/>
    <w:rsid w:val="007443B8"/>
    <w:rsid w:val="0074519C"/>
    <w:rsid w:val="0074530F"/>
    <w:rsid w:val="00746452"/>
    <w:rsid w:val="0075291B"/>
    <w:rsid w:val="007558EE"/>
    <w:rsid w:val="00755E27"/>
    <w:rsid w:val="0075609A"/>
    <w:rsid w:val="007560EE"/>
    <w:rsid w:val="0076237D"/>
    <w:rsid w:val="00766DCC"/>
    <w:rsid w:val="00767C90"/>
    <w:rsid w:val="007710D1"/>
    <w:rsid w:val="007716E6"/>
    <w:rsid w:val="00772DA8"/>
    <w:rsid w:val="007738C1"/>
    <w:rsid w:val="00774F7E"/>
    <w:rsid w:val="00775FE0"/>
    <w:rsid w:val="007801DE"/>
    <w:rsid w:val="0078051D"/>
    <w:rsid w:val="00781222"/>
    <w:rsid w:val="00782D26"/>
    <w:rsid w:val="00782E3E"/>
    <w:rsid w:val="0078581F"/>
    <w:rsid w:val="00785B41"/>
    <w:rsid w:val="00785FFA"/>
    <w:rsid w:val="00794745"/>
    <w:rsid w:val="007954C5"/>
    <w:rsid w:val="00796279"/>
    <w:rsid w:val="0079678C"/>
    <w:rsid w:val="00796A81"/>
    <w:rsid w:val="007A46CE"/>
    <w:rsid w:val="007A59FB"/>
    <w:rsid w:val="007A6D45"/>
    <w:rsid w:val="007B1C85"/>
    <w:rsid w:val="007B2BD6"/>
    <w:rsid w:val="007B3B35"/>
    <w:rsid w:val="007B6AC4"/>
    <w:rsid w:val="007B6CD9"/>
    <w:rsid w:val="007C1D1C"/>
    <w:rsid w:val="007C2D43"/>
    <w:rsid w:val="007C4375"/>
    <w:rsid w:val="007C4948"/>
    <w:rsid w:val="007C67F0"/>
    <w:rsid w:val="007C6EAE"/>
    <w:rsid w:val="007C7099"/>
    <w:rsid w:val="007D0F1B"/>
    <w:rsid w:val="007D38E2"/>
    <w:rsid w:val="007D4429"/>
    <w:rsid w:val="007D4A6B"/>
    <w:rsid w:val="007D6458"/>
    <w:rsid w:val="007E06DE"/>
    <w:rsid w:val="007E3489"/>
    <w:rsid w:val="007E4D85"/>
    <w:rsid w:val="007E6B88"/>
    <w:rsid w:val="007E6F3E"/>
    <w:rsid w:val="007F0F3C"/>
    <w:rsid w:val="007F2B9D"/>
    <w:rsid w:val="007F4656"/>
    <w:rsid w:val="007F5D60"/>
    <w:rsid w:val="007F6989"/>
    <w:rsid w:val="007F77A8"/>
    <w:rsid w:val="007F77D5"/>
    <w:rsid w:val="008019E1"/>
    <w:rsid w:val="00803257"/>
    <w:rsid w:val="008033F9"/>
    <w:rsid w:val="0080503F"/>
    <w:rsid w:val="00805A4F"/>
    <w:rsid w:val="00806517"/>
    <w:rsid w:val="008071BB"/>
    <w:rsid w:val="00807C0F"/>
    <w:rsid w:val="0081454A"/>
    <w:rsid w:val="00815B2D"/>
    <w:rsid w:val="00820673"/>
    <w:rsid w:val="00820A2B"/>
    <w:rsid w:val="00822B87"/>
    <w:rsid w:val="00822B8A"/>
    <w:rsid w:val="008238C2"/>
    <w:rsid w:val="0082441B"/>
    <w:rsid w:val="00825998"/>
    <w:rsid w:val="008259C8"/>
    <w:rsid w:val="00832FF6"/>
    <w:rsid w:val="00833BFD"/>
    <w:rsid w:val="00833E90"/>
    <w:rsid w:val="008360D7"/>
    <w:rsid w:val="008361E6"/>
    <w:rsid w:val="00836B5E"/>
    <w:rsid w:val="00840549"/>
    <w:rsid w:val="008406E8"/>
    <w:rsid w:val="00842097"/>
    <w:rsid w:val="00842436"/>
    <w:rsid w:val="00844046"/>
    <w:rsid w:val="00844EDF"/>
    <w:rsid w:val="00845257"/>
    <w:rsid w:val="00845CF7"/>
    <w:rsid w:val="008517BC"/>
    <w:rsid w:val="008527FA"/>
    <w:rsid w:val="0085474E"/>
    <w:rsid w:val="00855991"/>
    <w:rsid w:val="00855BF3"/>
    <w:rsid w:val="00857642"/>
    <w:rsid w:val="0086011C"/>
    <w:rsid w:val="008622A2"/>
    <w:rsid w:val="008626A9"/>
    <w:rsid w:val="00862D2B"/>
    <w:rsid w:val="00863045"/>
    <w:rsid w:val="00863D9A"/>
    <w:rsid w:val="0086598D"/>
    <w:rsid w:val="00866149"/>
    <w:rsid w:val="008667D3"/>
    <w:rsid w:val="0086758E"/>
    <w:rsid w:val="00867AFF"/>
    <w:rsid w:val="00871C57"/>
    <w:rsid w:val="00874E65"/>
    <w:rsid w:val="008752E4"/>
    <w:rsid w:val="0087572D"/>
    <w:rsid w:val="00875BF0"/>
    <w:rsid w:val="00875E8B"/>
    <w:rsid w:val="00877C84"/>
    <w:rsid w:val="00880D0E"/>
    <w:rsid w:val="00883F7A"/>
    <w:rsid w:val="008865D0"/>
    <w:rsid w:val="00886AA6"/>
    <w:rsid w:val="008871BC"/>
    <w:rsid w:val="008927CE"/>
    <w:rsid w:val="008A1644"/>
    <w:rsid w:val="008A1D6F"/>
    <w:rsid w:val="008A3BA7"/>
    <w:rsid w:val="008A4AE7"/>
    <w:rsid w:val="008A642F"/>
    <w:rsid w:val="008A76EF"/>
    <w:rsid w:val="008B1184"/>
    <w:rsid w:val="008B175E"/>
    <w:rsid w:val="008B1A18"/>
    <w:rsid w:val="008B1CB4"/>
    <w:rsid w:val="008B2AE2"/>
    <w:rsid w:val="008B4B91"/>
    <w:rsid w:val="008B6063"/>
    <w:rsid w:val="008B7DCA"/>
    <w:rsid w:val="008C2CA3"/>
    <w:rsid w:val="008C337E"/>
    <w:rsid w:val="008D26DD"/>
    <w:rsid w:val="008D3547"/>
    <w:rsid w:val="008D67AB"/>
    <w:rsid w:val="008D6A5D"/>
    <w:rsid w:val="008D7149"/>
    <w:rsid w:val="008D771C"/>
    <w:rsid w:val="008E11AC"/>
    <w:rsid w:val="008E2DD2"/>
    <w:rsid w:val="008E57F5"/>
    <w:rsid w:val="008F04C5"/>
    <w:rsid w:val="008F276C"/>
    <w:rsid w:val="008F3C2D"/>
    <w:rsid w:val="008F4592"/>
    <w:rsid w:val="008F4E38"/>
    <w:rsid w:val="008F569E"/>
    <w:rsid w:val="008F7027"/>
    <w:rsid w:val="008F75CD"/>
    <w:rsid w:val="008F774C"/>
    <w:rsid w:val="00905A25"/>
    <w:rsid w:val="0090667E"/>
    <w:rsid w:val="0090733C"/>
    <w:rsid w:val="009075CF"/>
    <w:rsid w:val="00907AF7"/>
    <w:rsid w:val="00912635"/>
    <w:rsid w:val="00913AE8"/>
    <w:rsid w:val="00914018"/>
    <w:rsid w:val="009156EB"/>
    <w:rsid w:val="00915B32"/>
    <w:rsid w:val="00916552"/>
    <w:rsid w:val="009169FD"/>
    <w:rsid w:val="009173B0"/>
    <w:rsid w:val="00921294"/>
    <w:rsid w:val="00923D58"/>
    <w:rsid w:val="00926188"/>
    <w:rsid w:val="0093044F"/>
    <w:rsid w:val="00930E7C"/>
    <w:rsid w:val="0093337E"/>
    <w:rsid w:val="009338B8"/>
    <w:rsid w:val="00934E64"/>
    <w:rsid w:val="009350B2"/>
    <w:rsid w:val="00935DFD"/>
    <w:rsid w:val="0094218C"/>
    <w:rsid w:val="00944CBB"/>
    <w:rsid w:val="00952D3F"/>
    <w:rsid w:val="009541CC"/>
    <w:rsid w:val="00955D82"/>
    <w:rsid w:val="00960563"/>
    <w:rsid w:val="00960794"/>
    <w:rsid w:val="009607A7"/>
    <w:rsid w:val="00960B9B"/>
    <w:rsid w:val="00963746"/>
    <w:rsid w:val="00964BCB"/>
    <w:rsid w:val="00966D49"/>
    <w:rsid w:val="00967459"/>
    <w:rsid w:val="009741B5"/>
    <w:rsid w:val="00976486"/>
    <w:rsid w:val="00976C72"/>
    <w:rsid w:val="00977A12"/>
    <w:rsid w:val="00977CFD"/>
    <w:rsid w:val="00977D11"/>
    <w:rsid w:val="00981759"/>
    <w:rsid w:val="00982685"/>
    <w:rsid w:val="009833A1"/>
    <w:rsid w:val="00987B85"/>
    <w:rsid w:val="00990813"/>
    <w:rsid w:val="00990C92"/>
    <w:rsid w:val="009930A0"/>
    <w:rsid w:val="009941F3"/>
    <w:rsid w:val="00994D68"/>
    <w:rsid w:val="009A0B8B"/>
    <w:rsid w:val="009A1F62"/>
    <w:rsid w:val="009A4A5E"/>
    <w:rsid w:val="009A535F"/>
    <w:rsid w:val="009A5BCE"/>
    <w:rsid w:val="009A7AF7"/>
    <w:rsid w:val="009B117D"/>
    <w:rsid w:val="009B253A"/>
    <w:rsid w:val="009B3CBC"/>
    <w:rsid w:val="009B4E4A"/>
    <w:rsid w:val="009B5F68"/>
    <w:rsid w:val="009B62B9"/>
    <w:rsid w:val="009B76D7"/>
    <w:rsid w:val="009C14B3"/>
    <w:rsid w:val="009C269F"/>
    <w:rsid w:val="009C2D74"/>
    <w:rsid w:val="009C3D40"/>
    <w:rsid w:val="009C418A"/>
    <w:rsid w:val="009C5836"/>
    <w:rsid w:val="009D03A3"/>
    <w:rsid w:val="009D12EE"/>
    <w:rsid w:val="009D418E"/>
    <w:rsid w:val="009D4A05"/>
    <w:rsid w:val="009D73FD"/>
    <w:rsid w:val="009E1336"/>
    <w:rsid w:val="009E40E4"/>
    <w:rsid w:val="009F047C"/>
    <w:rsid w:val="009F0A72"/>
    <w:rsid w:val="00A041AF"/>
    <w:rsid w:val="00A045D6"/>
    <w:rsid w:val="00A056A6"/>
    <w:rsid w:val="00A057DA"/>
    <w:rsid w:val="00A05ABA"/>
    <w:rsid w:val="00A079F9"/>
    <w:rsid w:val="00A07C52"/>
    <w:rsid w:val="00A07CAC"/>
    <w:rsid w:val="00A201D6"/>
    <w:rsid w:val="00A213A9"/>
    <w:rsid w:val="00A24F75"/>
    <w:rsid w:val="00A2755B"/>
    <w:rsid w:val="00A3333E"/>
    <w:rsid w:val="00A34EDD"/>
    <w:rsid w:val="00A35484"/>
    <w:rsid w:val="00A35698"/>
    <w:rsid w:val="00A3632A"/>
    <w:rsid w:val="00A37692"/>
    <w:rsid w:val="00A403FF"/>
    <w:rsid w:val="00A41699"/>
    <w:rsid w:val="00A436EE"/>
    <w:rsid w:val="00A451C5"/>
    <w:rsid w:val="00A46B69"/>
    <w:rsid w:val="00A52A8D"/>
    <w:rsid w:val="00A52E03"/>
    <w:rsid w:val="00A5442F"/>
    <w:rsid w:val="00A54AD5"/>
    <w:rsid w:val="00A55EE0"/>
    <w:rsid w:val="00A61F36"/>
    <w:rsid w:val="00A62BBB"/>
    <w:rsid w:val="00A65D97"/>
    <w:rsid w:val="00A6697C"/>
    <w:rsid w:val="00A67BA4"/>
    <w:rsid w:val="00A71B3D"/>
    <w:rsid w:val="00A72AB1"/>
    <w:rsid w:val="00A72B6B"/>
    <w:rsid w:val="00A73F32"/>
    <w:rsid w:val="00A75D00"/>
    <w:rsid w:val="00A7728E"/>
    <w:rsid w:val="00A77BD0"/>
    <w:rsid w:val="00A82916"/>
    <w:rsid w:val="00A8528C"/>
    <w:rsid w:val="00A863CA"/>
    <w:rsid w:val="00A87AFA"/>
    <w:rsid w:val="00A905BF"/>
    <w:rsid w:val="00AA0B70"/>
    <w:rsid w:val="00AA1A06"/>
    <w:rsid w:val="00AA21CD"/>
    <w:rsid w:val="00AA32BE"/>
    <w:rsid w:val="00AA3509"/>
    <w:rsid w:val="00AA388C"/>
    <w:rsid w:val="00AA4A54"/>
    <w:rsid w:val="00AA7209"/>
    <w:rsid w:val="00AA7885"/>
    <w:rsid w:val="00AB05CB"/>
    <w:rsid w:val="00AB0E1D"/>
    <w:rsid w:val="00AB3935"/>
    <w:rsid w:val="00AB57F1"/>
    <w:rsid w:val="00AB76C9"/>
    <w:rsid w:val="00AC2ED7"/>
    <w:rsid w:val="00AC3B3A"/>
    <w:rsid w:val="00AC5F82"/>
    <w:rsid w:val="00AC635E"/>
    <w:rsid w:val="00AC6493"/>
    <w:rsid w:val="00AC71E7"/>
    <w:rsid w:val="00AD0CCB"/>
    <w:rsid w:val="00AD0EDC"/>
    <w:rsid w:val="00AD4500"/>
    <w:rsid w:val="00AD64C0"/>
    <w:rsid w:val="00AE2739"/>
    <w:rsid w:val="00AE31D4"/>
    <w:rsid w:val="00AE646A"/>
    <w:rsid w:val="00AE7150"/>
    <w:rsid w:val="00AF05E4"/>
    <w:rsid w:val="00AF0E50"/>
    <w:rsid w:val="00AF323F"/>
    <w:rsid w:val="00AF3919"/>
    <w:rsid w:val="00AF4057"/>
    <w:rsid w:val="00AF65AE"/>
    <w:rsid w:val="00AF7726"/>
    <w:rsid w:val="00B00240"/>
    <w:rsid w:val="00B00466"/>
    <w:rsid w:val="00B00A89"/>
    <w:rsid w:val="00B01230"/>
    <w:rsid w:val="00B014C2"/>
    <w:rsid w:val="00B038EB"/>
    <w:rsid w:val="00B071FC"/>
    <w:rsid w:val="00B1308B"/>
    <w:rsid w:val="00B1444B"/>
    <w:rsid w:val="00B15894"/>
    <w:rsid w:val="00B2154A"/>
    <w:rsid w:val="00B22880"/>
    <w:rsid w:val="00B238A5"/>
    <w:rsid w:val="00B24DE6"/>
    <w:rsid w:val="00B32297"/>
    <w:rsid w:val="00B34245"/>
    <w:rsid w:val="00B3490F"/>
    <w:rsid w:val="00B34A1D"/>
    <w:rsid w:val="00B355AF"/>
    <w:rsid w:val="00B368D7"/>
    <w:rsid w:val="00B372C5"/>
    <w:rsid w:val="00B37DAB"/>
    <w:rsid w:val="00B416EF"/>
    <w:rsid w:val="00B4608C"/>
    <w:rsid w:val="00B463C4"/>
    <w:rsid w:val="00B46A50"/>
    <w:rsid w:val="00B475C7"/>
    <w:rsid w:val="00B50828"/>
    <w:rsid w:val="00B50F19"/>
    <w:rsid w:val="00B52979"/>
    <w:rsid w:val="00B53626"/>
    <w:rsid w:val="00B54C12"/>
    <w:rsid w:val="00B57FC5"/>
    <w:rsid w:val="00B622EC"/>
    <w:rsid w:val="00B64AFF"/>
    <w:rsid w:val="00B667A7"/>
    <w:rsid w:val="00B7001B"/>
    <w:rsid w:val="00B80254"/>
    <w:rsid w:val="00B80E19"/>
    <w:rsid w:val="00B81841"/>
    <w:rsid w:val="00B81DD9"/>
    <w:rsid w:val="00B8204C"/>
    <w:rsid w:val="00B83E50"/>
    <w:rsid w:val="00B85139"/>
    <w:rsid w:val="00B860AD"/>
    <w:rsid w:val="00B86E32"/>
    <w:rsid w:val="00B8772C"/>
    <w:rsid w:val="00B90D72"/>
    <w:rsid w:val="00B938DD"/>
    <w:rsid w:val="00B945FD"/>
    <w:rsid w:val="00B967B5"/>
    <w:rsid w:val="00B96892"/>
    <w:rsid w:val="00BA0006"/>
    <w:rsid w:val="00BA14BF"/>
    <w:rsid w:val="00BA5A55"/>
    <w:rsid w:val="00BB0788"/>
    <w:rsid w:val="00BB26E1"/>
    <w:rsid w:val="00BB44C5"/>
    <w:rsid w:val="00BB4D01"/>
    <w:rsid w:val="00BB6AEE"/>
    <w:rsid w:val="00BB70A0"/>
    <w:rsid w:val="00BC020B"/>
    <w:rsid w:val="00BC2CD2"/>
    <w:rsid w:val="00BC31E2"/>
    <w:rsid w:val="00BC37E8"/>
    <w:rsid w:val="00BC53D7"/>
    <w:rsid w:val="00BC62AF"/>
    <w:rsid w:val="00BC6E3B"/>
    <w:rsid w:val="00BC6F4E"/>
    <w:rsid w:val="00BC7501"/>
    <w:rsid w:val="00BC7FB2"/>
    <w:rsid w:val="00BD20BF"/>
    <w:rsid w:val="00BD25D2"/>
    <w:rsid w:val="00BD39EF"/>
    <w:rsid w:val="00BD5A9C"/>
    <w:rsid w:val="00BE75C1"/>
    <w:rsid w:val="00BF169F"/>
    <w:rsid w:val="00BF23A5"/>
    <w:rsid w:val="00BF4D59"/>
    <w:rsid w:val="00BF57F6"/>
    <w:rsid w:val="00BF702C"/>
    <w:rsid w:val="00C008FB"/>
    <w:rsid w:val="00C01883"/>
    <w:rsid w:val="00C030A9"/>
    <w:rsid w:val="00C03DEA"/>
    <w:rsid w:val="00C0440A"/>
    <w:rsid w:val="00C063EF"/>
    <w:rsid w:val="00C116DF"/>
    <w:rsid w:val="00C1198C"/>
    <w:rsid w:val="00C12530"/>
    <w:rsid w:val="00C150A2"/>
    <w:rsid w:val="00C15F25"/>
    <w:rsid w:val="00C160EF"/>
    <w:rsid w:val="00C17DAC"/>
    <w:rsid w:val="00C2161A"/>
    <w:rsid w:val="00C21B72"/>
    <w:rsid w:val="00C23705"/>
    <w:rsid w:val="00C264FB"/>
    <w:rsid w:val="00C31B60"/>
    <w:rsid w:val="00C370C7"/>
    <w:rsid w:val="00C37FE5"/>
    <w:rsid w:val="00C4120E"/>
    <w:rsid w:val="00C42CCE"/>
    <w:rsid w:val="00C4718F"/>
    <w:rsid w:val="00C47406"/>
    <w:rsid w:val="00C50032"/>
    <w:rsid w:val="00C50DD0"/>
    <w:rsid w:val="00C52B2C"/>
    <w:rsid w:val="00C52BD7"/>
    <w:rsid w:val="00C549C9"/>
    <w:rsid w:val="00C56E97"/>
    <w:rsid w:val="00C57FA7"/>
    <w:rsid w:val="00C60D85"/>
    <w:rsid w:val="00C61411"/>
    <w:rsid w:val="00C62736"/>
    <w:rsid w:val="00C63D63"/>
    <w:rsid w:val="00C64EE9"/>
    <w:rsid w:val="00C65B6A"/>
    <w:rsid w:val="00C6608D"/>
    <w:rsid w:val="00C70511"/>
    <w:rsid w:val="00C710FF"/>
    <w:rsid w:val="00C7181A"/>
    <w:rsid w:val="00C71A06"/>
    <w:rsid w:val="00C740AC"/>
    <w:rsid w:val="00C7688E"/>
    <w:rsid w:val="00C776AD"/>
    <w:rsid w:val="00C81385"/>
    <w:rsid w:val="00C82999"/>
    <w:rsid w:val="00C829BC"/>
    <w:rsid w:val="00C90501"/>
    <w:rsid w:val="00C93BC6"/>
    <w:rsid w:val="00C93C51"/>
    <w:rsid w:val="00C97817"/>
    <w:rsid w:val="00C97BB7"/>
    <w:rsid w:val="00CA3073"/>
    <w:rsid w:val="00CA33FB"/>
    <w:rsid w:val="00CA7282"/>
    <w:rsid w:val="00CA7722"/>
    <w:rsid w:val="00CB24ED"/>
    <w:rsid w:val="00CB2788"/>
    <w:rsid w:val="00CB3611"/>
    <w:rsid w:val="00CB5D8D"/>
    <w:rsid w:val="00CB7C27"/>
    <w:rsid w:val="00CC08B8"/>
    <w:rsid w:val="00CC6167"/>
    <w:rsid w:val="00CC7AEA"/>
    <w:rsid w:val="00CD03C6"/>
    <w:rsid w:val="00CD48DF"/>
    <w:rsid w:val="00CD5E0A"/>
    <w:rsid w:val="00CD68BA"/>
    <w:rsid w:val="00CD7345"/>
    <w:rsid w:val="00CE25E4"/>
    <w:rsid w:val="00CE5865"/>
    <w:rsid w:val="00CE5DA9"/>
    <w:rsid w:val="00CE607A"/>
    <w:rsid w:val="00CE6556"/>
    <w:rsid w:val="00CE6795"/>
    <w:rsid w:val="00CE7675"/>
    <w:rsid w:val="00CF05BA"/>
    <w:rsid w:val="00CF168E"/>
    <w:rsid w:val="00CF16A4"/>
    <w:rsid w:val="00CF18DB"/>
    <w:rsid w:val="00CF2A90"/>
    <w:rsid w:val="00CF4119"/>
    <w:rsid w:val="00CF4FC4"/>
    <w:rsid w:val="00CF5EAC"/>
    <w:rsid w:val="00CF748C"/>
    <w:rsid w:val="00D0117F"/>
    <w:rsid w:val="00D01D42"/>
    <w:rsid w:val="00D02780"/>
    <w:rsid w:val="00D031A5"/>
    <w:rsid w:val="00D0348D"/>
    <w:rsid w:val="00D035A7"/>
    <w:rsid w:val="00D03D63"/>
    <w:rsid w:val="00D03E4B"/>
    <w:rsid w:val="00D05237"/>
    <w:rsid w:val="00D05498"/>
    <w:rsid w:val="00D057E3"/>
    <w:rsid w:val="00D100D8"/>
    <w:rsid w:val="00D13AE8"/>
    <w:rsid w:val="00D20725"/>
    <w:rsid w:val="00D20E21"/>
    <w:rsid w:val="00D21EC7"/>
    <w:rsid w:val="00D224A0"/>
    <w:rsid w:val="00D27397"/>
    <w:rsid w:val="00D27657"/>
    <w:rsid w:val="00D30544"/>
    <w:rsid w:val="00D30577"/>
    <w:rsid w:val="00D31BD3"/>
    <w:rsid w:val="00D3222C"/>
    <w:rsid w:val="00D34357"/>
    <w:rsid w:val="00D35FB6"/>
    <w:rsid w:val="00D363F8"/>
    <w:rsid w:val="00D36A40"/>
    <w:rsid w:val="00D36C32"/>
    <w:rsid w:val="00D402DB"/>
    <w:rsid w:val="00D41125"/>
    <w:rsid w:val="00D41294"/>
    <w:rsid w:val="00D433C3"/>
    <w:rsid w:val="00D4400A"/>
    <w:rsid w:val="00D45CE7"/>
    <w:rsid w:val="00D478FC"/>
    <w:rsid w:val="00D51E30"/>
    <w:rsid w:val="00D559CE"/>
    <w:rsid w:val="00D57051"/>
    <w:rsid w:val="00D57E31"/>
    <w:rsid w:val="00D60078"/>
    <w:rsid w:val="00D60867"/>
    <w:rsid w:val="00D60B14"/>
    <w:rsid w:val="00D60DBD"/>
    <w:rsid w:val="00D612EF"/>
    <w:rsid w:val="00D6247E"/>
    <w:rsid w:val="00D667F9"/>
    <w:rsid w:val="00D66D8A"/>
    <w:rsid w:val="00D70F76"/>
    <w:rsid w:val="00D714A3"/>
    <w:rsid w:val="00D71C3C"/>
    <w:rsid w:val="00D71C9A"/>
    <w:rsid w:val="00D72944"/>
    <w:rsid w:val="00D73DD8"/>
    <w:rsid w:val="00D73E8D"/>
    <w:rsid w:val="00D75334"/>
    <w:rsid w:val="00D75B32"/>
    <w:rsid w:val="00D76FE6"/>
    <w:rsid w:val="00D80C19"/>
    <w:rsid w:val="00D81989"/>
    <w:rsid w:val="00D84508"/>
    <w:rsid w:val="00D84F79"/>
    <w:rsid w:val="00D8512A"/>
    <w:rsid w:val="00D85502"/>
    <w:rsid w:val="00D8592B"/>
    <w:rsid w:val="00D863CD"/>
    <w:rsid w:val="00D90496"/>
    <w:rsid w:val="00D90F60"/>
    <w:rsid w:val="00D91256"/>
    <w:rsid w:val="00D9139A"/>
    <w:rsid w:val="00D92A9A"/>
    <w:rsid w:val="00D934A1"/>
    <w:rsid w:val="00D9397A"/>
    <w:rsid w:val="00D94947"/>
    <w:rsid w:val="00D9630C"/>
    <w:rsid w:val="00D97B05"/>
    <w:rsid w:val="00DA23F8"/>
    <w:rsid w:val="00DA3E3B"/>
    <w:rsid w:val="00DA410F"/>
    <w:rsid w:val="00DA5C38"/>
    <w:rsid w:val="00DA6DD6"/>
    <w:rsid w:val="00DA70FE"/>
    <w:rsid w:val="00DB0097"/>
    <w:rsid w:val="00DB1865"/>
    <w:rsid w:val="00DB42AA"/>
    <w:rsid w:val="00DB4F29"/>
    <w:rsid w:val="00DB6A6B"/>
    <w:rsid w:val="00DB7478"/>
    <w:rsid w:val="00DB74B1"/>
    <w:rsid w:val="00DB74EC"/>
    <w:rsid w:val="00DC0B55"/>
    <w:rsid w:val="00DC2201"/>
    <w:rsid w:val="00DC3225"/>
    <w:rsid w:val="00DC3D7A"/>
    <w:rsid w:val="00DC4129"/>
    <w:rsid w:val="00DC5137"/>
    <w:rsid w:val="00DC79C3"/>
    <w:rsid w:val="00DD0C18"/>
    <w:rsid w:val="00DD5EA6"/>
    <w:rsid w:val="00DD6794"/>
    <w:rsid w:val="00DD7ABD"/>
    <w:rsid w:val="00DE1E2D"/>
    <w:rsid w:val="00DE51E6"/>
    <w:rsid w:val="00DF1406"/>
    <w:rsid w:val="00DF3B6D"/>
    <w:rsid w:val="00E009C0"/>
    <w:rsid w:val="00E01770"/>
    <w:rsid w:val="00E027E2"/>
    <w:rsid w:val="00E04B6B"/>
    <w:rsid w:val="00E0596D"/>
    <w:rsid w:val="00E05CA1"/>
    <w:rsid w:val="00E10AAC"/>
    <w:rsid w:val="00E114C2"/>
    <w:rsid w:val="00E115F2"/>
    <w:rsid w:val="00E12E83"/>
    <w:rsid w:val="00E143DE"/>
    <w:rsid w:val="00E171FA"/>
    <w:rsid w:val="00E21942"/>
    <w:rsid w:val="00E21A97"/>
    <w:rsid w:val="00E22DA3"/>
    <w:rsid w:val="00E23256"/>
    <w:rsid w:val="00E24ED9"/>
    <w:rsid w:val="00E2603E"/>
    <w:rsid w:val="00E332AD"/>
    <w:rsid w:val="00E346B3"/>
    <w:rsid w:val="00E347C0"/>
    <w:rsid w:val="00E347C6"/>
    <w:rsid w:val="00E35362"/>
    <w:rsid w:val="00E36427"/>
    <w:rsid w:val="00E4050F"/>
    <w:rsid w:val="00E40A47"/>
    <w:rsid w:val="00E419AB"/>
    <w:rsid w:val="00E4263F"/>
    <w:rsid w:val="00E42DF0"/>
    <w:rsid w:val="00E43569"/>
    <w:rsid w:val="00E43C3D"/>
    <w:rsid w:val="00E4453C"/>
    <w:rsid w:val="00E44FE6"/>
    <w:rsid w:val="00E467B5"/>
    <w:rsid w:val="00E478E7"/>
    <w:rsid w:val="00E47F5D"/>
    <w:rsid w:val="00E54E5B"/>
    <w:rsid w:val="00E55566"/>
    <w:rsid w:val="00E55C37"/>
    <w:rsid w:val="00E5774B"/>
    <w:rsid w:val="00E60E3C"/>
    <w:rsid w:val="00E61779"/>
    <w:rsid w:val="00E61B48"/>
    <w:rsid w:val="00E61B65"/>
    <w:rsid w:val="00E639EE"/>
    <w:rsid w:val="00E65D65"/>
    <w:rsid w:val="00E65E20"/>
    <w:rsid w:val="00E70C51"/>
    <w:rsid w:val="00E72240"/>
    <w:rsid w:val="00E7373F"/>
    <w:rsid w:val="00E754BD"/>
    <w:rsid w:val="00E777DE"/>
    <w:rsid w:val="00E811B2"/>
    <w:rsid w:val="00E81538"/>
    <w:rsid w:val="00E821E4"/>
    <w:rsid w:val="00E94EC4"/>
    <w:rsid w:val="00E95410"/>
    <w:rsid w:val="00E9674B"/>
    <w:rsid w:val="00E971B6"/>
    <w:rsid w:val="00E97634"/>
    <w:rsid w:val="00EA150C"/>
    <w:rsid w:val="00EA1BA0"/>
    <w:rsid w:val="00EA3129"/>
    <w:rsid w:val="00EA404F"/>
    <w:rsid w:val="00EA4552"/>
    <w:rsid w:val="00EA4A61"/>
    <w:rsid w:val="00EA56C2"/>
    <w:rsid w:val="00EA5778"/>
    <w:rsid w:val="00EA724C"/>
    <w:rsid w:val="00EB231D"/>
    <w:rsid w:val="00EB250B"/>
    <w:rsid w:val="00EB4125"/>
    <w:rsid w:val="00EB44CC"/>
    <w:rsid w:val="00EB530B"/>
    <w:rsid w:val="00EB7611"/>
    <w:rsid w:val="00EB7963"/>
    <w:rsid w:val="00EB7E5A"/>
    <w:rsid w:val="00EC2B4A"/>
    <w:rsid w:val="00EC3AA5"/>
    <w:rsid w:val="00EC54ED"/>
    <w:rsid w:val="00EC7E82"/>
    <w:rsid w:val="00ED325E"/>
    <w:rsid w:val="00ED719B"/>
    <w:rsid w:val="00EE005F"/>
    <w:rsid w:val="00EE0741"/>
    <w:rsid w:val="00EE4389"/>
    <w:rsid w:val="00EE5EFE"/>
    <w:rsid w:val="00EE630D"/>
    <w:rsid w:val="00EF1F08"/>
    <w:rsid w:val="00EF21BB"/>
    <w:rsid w:val="00EF2BDA"/>
    <w:rsid w:val="00EF4BEF"/>
    <w:rsid w:val="00EF5619"/>
    <w:rsid w:val="00EF784E"/>
    <w:rsid w:val="00F04687"/>
    <w:rsid w:val="00F0513D"/>
    <w:rsid w:val="00F05526"/>
    <w:rsid w:val="00F05BD4"/>
    <w:rsid w:val="00F05CC9"/>
    <w:rsid w:val="00F062E8"/>
    <w:rsid w:val="00F11108"/>
    <w:rsid w:val="00F1324B"/>
    <w:rsid w:val="00F13A6B"/>
    <w:rsid w:val="00F1531D"/>
    <w:rsid w:val="00F155DC"/>
    <w:rsid w:val="00F16E27"/>
    <w:rsid w:val="00F20C32"/>
    <w:rsid w:val="00F21E9E"/>
    <w:rsid w:val="00F227C8"/>
    <w:rsid w:val="00F22DC4"/>
    <w:rsid w:val="00F253F7"/>
    <w:rsid w:val="00F25692"/>
    <w:rsid w:val="00F25CD8"/>
    <w:rsid w:val="00F27663"/>
    <w:rsid w:val="00F27F37"/>
    <w:rsid w:val="00F32C66"/>
    <w:rsid w:val="00F335AC"/>
    <w:rsid w:val="00F34AD4"/>
    <w:rsid w:val="00F37001"/>
    <w:rsid w:val="00F44C22"/>
    <w:rsid w:val="00F45268"/>
    <w:rsid w:val="00F51654"/>
    <w:rsid w:val="00F52BBB"/>
    <w:rsid w:val="00F531B6"/>
    <w:rsid w:val="00F539CB"/>
    <w:rsid w:val="00F56245"/>
    <w:rsid w:val="00F56CE0"/>
    <w:rsid w:val="00F6017B"/>
    <w:rsid w:val="00F618A1"/>
    <w:rsid w:val="00F61BDD"/>
    <w:rsid w:val="00F62A16"/>
    <w:rsid w:val="00F63F0E"/>
    <w:rsid w:val="00F65DC7"/>
    <w:rsid w:val="00F662F7"/>
    <w:rsid w:val="00F66640"/>
    <w:rsid w:val="00F67779"/>
    <w:rsid w:val="00F71184"/>
    <w:rsid w:val="00F718EB"/>
    <w:rsid w:val="00F71BCF"/>
    <w:rsid w:val="00F72741"/>
    <w:rsid w:val="00F73134"/>
    <w:rsid w:val="00F74A0B"/>
    <w:rsid w:val="00F80DA5"/>
    <w:rsid w:val="00F811A6"/>
    <w:rsid w:val="00F81671"/>
    <w:rsid w:val="00F8201B"/>
    <w:rsid w:val="00F8243D"/>
    <w:rsid w:val="00F824BE"/>
    <w:rsid w:val="00F82C80"/>
    <w:rsid w:val="00F87104"/>
    <w:rsid w:val="00F90266"/>
    <w:rsid w:val="00F90354"/>
    <w:rsid w:val="00F9109B"/>
    <w:rsid w:val="00FA03FD"/>
    <w:rsid w:val="00FA0DBD"/>
    <w:rsid w:val="00FA3AC4"/>
    <w:rsid w:val="00FA7153"/>
    <w:rsid w:val="00FB3E44"/>
    <w:rsid w:val="00FB40F8"/>
    <w:rsid w:val="00FB4A32"/>
    <w:rsid w:val="00FB5148"/>
    <w:rsid w:val="00FB6CB9"/>
    <w:rsid w:val="00FB7392"/>
    <w:rsid w:val="00FB7572"/>
    <w:rsid w:val="00FC0687"/>
    <w:rsid w:val="00FC0B7C"/>
    <w:rsid w:val="00FC0C29"/>
    <w:rsid w:val="00FC1016"/>
    <w:rsid w:val="00FC1732"/>
    <w:rsid w:val="00FC1B67"/>
    <w:rsid w:val="00FC2F49"/>
    <w:rsid w:val="00FC483E"/>
    <w:rsid w:val="00FC5F60"/>
    <w:rsid w:val="00FC6C44"/>
    <w:rsid w:val="00FC6D9E"/>
    <w:rsid w:val="00FD0482"/>
    <w:rsid w:val="00FD2836"/>
    <w:rsid w:val="00FD2936"/>
    <w:rsid w:val="00FD6171"/>
    <w:rsid w:val="00FD6C5E"/>
    <w:rsid w:val="00FD7D25"/>
    <w:rsid w:val="00FE186A"/>
    <w:rsid w:val="00FE3317"/>
    <w:rsid w:val="00FE362E"/>
    <w:rsid w:val="00FE3CDA"/>
    <w:rsid w:val="00FE7328"/>
    <w:rsid w:val="00FF2148"/>
    <w:rsid w:val="00FF25DD"/>
    <w:rsid w:val="00FF273E"/>
    <w:rsid w:val="00FF4764"/>
    <w:rsid w:val="00FF47A0"/>
    <w:rsid w:val="00FF68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73817F"/>
  <w15:docId w15:val="{11C179AA-25BB-46EC-ACC3-09157B74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45DC"/>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qFormat/>
    <w:rsid w:val="005545DC"/>
    <w:pPr>
      <w:keepNext/>
      <w:jc w:val="center"/>
      <w:outlineLvl w:val="1"/>
    </w:pPr>
    <w:rPr>
      <w:b/>
      <w:sz w:val="32"/>
      <w:szCs w:val="20"/>
    </w:rPr>
  </w:style>
  <w:style w:type="paragraph" w:styleId="Nagwek3">
    <w:name w:val="heading 3"/>
    <w:basedOn w:val="Normalny"/>
    <w:next w:val="Normalny"/>
    <w:link w:val="Nagwek3Znak"/>
    <w:uiPriority w:val="9"/>
    <w:semiHidden/>
    <w:unhideWhenUsed/>
    <w:qFormat/>
    <w:rsid w:val="00C160EF"/>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5545D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rsid w:val="005545DC"/>
    <w:pPr>
      <w:numPr>
        <w:numId w:val="1"/>
      </w:numPr>
    </w:pPr>
  </w:style>
  <w:style w:type="paragraph" w:styleId="Stopka">
    <w:name w:val="footer"/>
    <w:basedOn w:val="Normalny"/>
    <w:link w:val="StopkaZnak"/>
    <w:uiPriority w:val="99"/>
    <w:rsid w:val="005545DC"/>
    <w:pPr>
      <w:tabs>
        <w:tab w:val="center" w:pos="4536"/>
        <w:tab w:val="right" w:pos="9072"/>
      </w:tabs>
    </w:pPr>
  </w:style>
  <w:style w:type="character" w:customStyle="1" w:styleId="StopkaZnak">
    <w:name w:val="Stopka Znak"/>
    <w:basedOn w:val="Domylnaczcionkaakapitu"/>
    <w:link w:val="Stopka"/>
    <w:uiPriority w:val="99"/>
    <w:rsid w:val="005545DC"/>
    <w:rPr>
      <w:rFonts w:ascii="Times New Roman" w:eastAsia="Times New Roman" w:hAnsi="Times New Roman" w:cs="Times New Roman"/>
      <w:sz w:val="24"/>
      <w:szCs w:val="24"/>
      <w:lang w:eastAsia="pl-PL"/>
    </w:rPr>
  </w:style>
  <w:style w:type="character" w:styleId="Numerstrony">
    <w:name w:val="page number"/>
    <w:basedOn w:val="Domylnaczcionkaakapitu"/>
    <w:rsid w:val="005545DC"/>
  </w:style>
  <w:style w:type="character" w:customStyle="1" w:styleId="Nagwek2Znak">
    <w:name w:val="Nagłówek 2 Znak"/>
    <w:basedOn w:val="Domylnaczcionkaakapitu"/>
    <w:link w:val="Nagwek2"/>
    <w:rsid w:val="005545DC"/>
    <w:rPr>
      <w:rFonts w:ascii="Times New Roman" w:eastAsia="Times New Roman" w:hAnsi="Times New Roman" w:cs="Times New Roman"/>
      <w:b/>
      <w:sz w:val="32"/>
      <w:szCs w:val="20"/>
      <w:lang w:eastAsia="pl-PL"/>
    </w:rPr>
  </w:style>
  <w:style w:type="paragraph" w:styleId="Akapitzlist">
    <w:name w:val="List Paragraph"/>
    <w:aliases w:val="Normal,ECN - Nagłówek 2,RP-AK_LISTA,Przypis,ROŚ-AK_LISTA,1_literowka,Literowanie,Numerowanie,BulletC,Obiekt,Akapit z listą11,normalny tekst,Wyliczanie,Akapit z listą31,Akapit z listą3,Bullets"/>
    <w:basedOn w:val="Normalny"/>
    <w:link w:val="AkapitzlistZnak"/>
    <w:uiPriority w:val="34"/>
    <w:qFormat/>
    <w:rsid w:val="005545DC"/>
    <w:pPr>
      <w:ind w:left="720"/>
      <w:contextualSpacing/>
    </w:pPr>
  </w:style>
  <w:style w:type="paragraph" w:customStyle="1" w:styleId="NORMA">
    <w:name w:val="NORMA"/>
    <w:basedOn w:val="Normalny"/>
    <w:rsid w:val="00606031"/>
    <w:pPr>
      <w:autoSpaceDE w:val="0"/>
      <w:autoSpaceDN w:val="0"/>
      <w:adjustRightInd w:val="0"/>
      <w:spacing w:line="360" w:lineRule="auto"/>
      <w:jc w:val="both"/>
    </w:pPr>
    <w:rPr>
      <w:rFonts w:eastAsia="ArialMT"/>
    </w:rPr>
  </w:style>
  <w:style w:type="paragraph" w:styleId="Tekstdymka">
    <w:name w:val="Balloon Text"/>
    <w:basedOn w:val="Normalny"/>
    <w:link w:val="TekstdymkaZnak"/>
    <w:uiPriority w:val="99"/>
    <w:semiHidden/>
    <w:unhideWhenUsed/>
    <w:rsid w:val="00277852"/>
    <w:rPr>
      <w:rFonts w:ascii="Tahoma" w:hAnsi="Tahoma" w:cs="Tahoma"/>
      <w:sz w:val="16"/>
      <w:szCs w:val="16"/>
    </w:rPr>
  </w:style>
  <w:style w:type="character" w:customStyle="1" w:styleId="TekstdymkaZnak">
    <w:name w:val="Tekst dymka Znak"/>
    <w:basedOn w:val="Domylnaczcionkaakapitu"/>
    <w:link w:val="Tekstdymka"/>
    <w:uiPriority w:val="99"/>
    <w:semiHidden/>
    <w:rsid w:val="00277852"/>
    <w:rPr>
      <w:rFonts w:ascii="Tahoma" w:eastAsia="Times New Roman" w:hAnsi="Tahoma" w:cs="Tahoma"/>
      <w:sz w:val="16"/>
      <w:szCs w:val="16"/>
      <w:lang w:eastAsia="pl-PL"/>
    </w:rPr>
  </w:style>
  <w:style w:type="paragraph" w:styleId="Tekstprzypisukocowego">
    <w:name w:val="endnote text"/>
    <w:basedOn w:val="Normalny"/>
    <w:link w:val="TekstprzypisukocowegoZnak"/>
    <w:uiPriority w:val="99"/>
    <w:semiHidden/>
    <w:unhideWhenUsed/>
    <w:rsid w:val="00DE1E2D"/>
    <w:rPr>
      <w:sz w:val="20"/>
      <w:szCs w:val="20"/>
    </w:rPr>
  </w:style>
  <w:style w:type="character" w:customStyle="1" w:styleId="TekstprzypisukocowegoZnak">
    <w:name w:val="Tekst przypisu końcowego Znak"/>
    <w:basedOn w:val="Domylnaczcionkaakapitu"/>
    <w:link w:val="Tekstprzypisukocowego"/>
    <w:uiPriority w:val="99"/>
    <w:semiHidden/>
    <w:rsid w:val="00DE1E2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E1E2D"/>
    <w:rPr>
      <w:vertAlign w:val="superscript"/>
    </w:rPr>
  </w:style>
  <w:style w:type="paragraph" w:styleId="Nagwek">
    <w:name w:val="header"/>
    <w:basedOn w:val="Normalny"/>
    <w:link w:val="NagwekZnak"/>
    <w:uiPriority w:val="99"/>
    <w:unhideWhenUsed/>
    <w:rsid w:val="00067B5A"/>
    <w:pPr>
      <w:tabs>
        <w:tab w:val="center" w:pos="4536"/>
        <w:tab w:val="right" w:pos="9072"/>
      </w:tabs>
    </w:pPr>
  </w:style>
  <w:style w:type="character" w:customStyle="1" w:styleId="NagwekZnak">
    <w:name w:val="Nagłówek Znak"/>
    <w:basedOn w:val="Domylnaczcionkaakapitu"/>
    <w:link w:val="Nagwek"/>
    <w:uiPriority w:val="99"/>
    <w:rsid w:val="00067B5A"/>
    <w:rPr>
      <w:rFonts w:ascii="Times New Roman" w:eastAsia="Times New Roman" w:hAnsi="Times New Roman" w:cs="Times New Roman"/>
      <w:sz w:val="24"/>
      <w:szCs w:val="24"/>
      <w:lang w:eastAsia="pl-PL"/>
    </w:rPr>
  </w:style>
  <w:style w:type="paragraph" w:customStyle="1" w:styleId="Default">
    <w:name w:val="Default"/>
    <w:qFormat/>
    <w:rsid w:val="004B324E"/>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odstawowy">
    <w:name w:val="Body Text"/>
    <w:basedOn w:val="Normalny"/>
    <w:link w:val="TekstpodstawowyZnak"/>
    <w:unhideWhenUsed/>
    <w:rsid w:val="00C50032"/>
    <w:pPr>
      <w:suppressAutoHyphens/>
      <w:spacing w:line="360" w:lineRule="auto"/>
    </w:pPr>
    <w:rPr>
      <w:szCs w:val="20"/>
      <w:lang w:val="x-none" w:eastAsia="ar-SA"/>
    </w:rPr>
  </w:style>
  <w:style w:type="character" w:customStyle="1" w:styleId="TekstpodstawowyZnak">
    <w:name w:val="Tekst podstawowy Znak"/>
    <w:basedOn w:val="Domylnaczcionkaakapitu"/>
    <w:link w:val="Tekstpodstawowy"/>
    <w:rsid w:val="00C50032"/>
    <w:rPr>
      <w:rFonts w:ascii="Times New Roman" w:eastAsia="Times New Roman" w:hAnsi="Times New Roman" w:cs="Times New Roman"/>
      <w:sz w:val="24"/>
      <w:szCs w:val="20"/>
      <w:lang w:val="x-none" w:eastAsia="ar-SA"/>
    </w:rPr>
  </w:style>
  <w:style w:type="paragraph" w:styleId="Bezodstpw">
    <w:name w:val="No Spacing"/>
    <w:qFormat/>
    <w:rsid w:val="00C50032"/>
    <w:pPr>
      <w:spacing w:after="0" w:line="240" w:lineRule="auto"/>
    </w:pPr>
    <w:rPr>
      <w:rFonts w:ascii="Calibri" w:eastAsia="Calibri" w:hAnsi="Calibri" w:cs="Times New Roman"/>
    </w:rPr>
  </w:style>
  <w:style w:type="paragraph" w:customStyle="1" w:styleId="Normalny1">
    <w:name w:val="Normalny1"/>
    <w:basedOn w:val="Normalny"/>
    <w:rsid w:val="00C50032"/>
    <w:pPr>
      <w:widowControl w:val="0"/>
      <w:suppressAutoHyphens/>
    </w:pPr>
    <w:rPr>
      <w:rFonts w:ascii="Luxi Serif" w:eastAsia="Andale Sans UI" w:hAnsi="Luxi Serif"/>
      <w:lang w:eastAsia="ar-SA"/>
    </w:rPr>
  </w:style>
  <w:style w:type="paragraph" w:customStyle="1" w:styleId="Tekstpodstawowy2">
    <w:name w:val="Tekst podstawowy2"/>
    <w:basedOn w:val="Normalny1"/>
    <w:rsid w:val="00C50032"/>
    <w:pPr>
      <w:autoSpaceDE w:val="0"/>
      <w:jc w:val="both"/>
    </w:pPr>
    <w:rPr>
      <w:rFonts w:ascii="Times New Roman" w:eastAsia="Times New Roman" w:hAnsi="Times New Roman"/>
      <w:lang w:eastAsia="pl-PL" w:bidi="pl-PL"/>
    </w:rPr>
  </w:style>
  <w:style w:type="paragraph" w:customStyle="1" w:styleId="Tekstpodstawowy1">
    <w:name w:val="Tekst podstawowy1"/>
    <w:basedOn w:val="Normalny"/>
    <w:rsid w:val="00C50032"/>
    <w:pPr>
      <w:widowControl w:val="0"/>
      <w:suppressAutoHyphens/>
      <w:autoSpaceDE w:val="0"/>
      <w:jc w:val="both"/>
    </w:pPr>
    <w:rPr>
      <w:lang w:bidi="pl-PL"/>
    </w:rPr>
  </w:style>
  <w:style w:type="paragraph" w:customStyle="1" w:styleId="Zawartotabeli">
    <w:name w:val="Zawartość tabeli"/>
    <w:basedOn w:val="Normalny"/>
    <w:rsid w:val="00FF2148"/>
    <w:pPr>
      <w:suppressLineNumbers/>
      <w:suppressAutoHyphens/>
    </w:pPr>
    <w:rPr>
      <w:sz w:val="20"/>
      <w:szCs w:val="20"/>
      <w:lang w:eastAsia="ar-SA"/>
    </w:rPr>
  </w:style>
  <w:style w:type="paragraph" w:styleId="NormalnyWeb">
    <w:name w:val="Normal (Web)"/>
    <w:basedOn w:val="Normalny"/>
    <w:uiPriority w:val="99"/>
    <w:unhideWhenUsed/>
    <w:rsid w:val="0075291B"/>
    <w:pPr>
      <w:spacing w:before="100" w:beforeAutospacing="1" w:after="100" w:afterAutospacing="1"/>
    </w:pPr>
  </w:style>
  <w:style w:type="paragraph" w:customStyle="1" w:styleId="Przegldekologiczny">
    <w:name w:val="Przegląd ekologiczny"/>
    <w:basedOn w:val="Normalny"/>
    <w:rsid w:val="00E10AAC"/>
    <w:pPr>
      <w:spacing w:line="360" w:lineRule="auto"/>
      <w:jc w:val="both"/>
    </w:pPr>
    <w:rPr>
      <w:rFonts w:ascii="Arial" w:hAnsi="Arial"/>
      <w:sz w:val="22"/>
      <w:szCs w:val="20"/>
    </w:rPr>
  </w:style>
  <w:style w:type="character" w:customStyle="1" w:styleId="hgkelc">
    <w:name w:val="hgkelc"/>
    <w:basedOn w:val="Domylnaczcionkaakapitu"/>
    <w:rsid w:val="00080464"/>
  </w:style>
  <w:style w:type="character" w:styleId="Hipercze">
    <w:name w:val="Hyperlink"/>
    <w:basedOn w:val="Domylnaczcionkaakapitu"/>
    <w:uiPriority w:val="99"/>
    <w:semiHidden/>
    <w:unhideWhenUsed/>
    <w:rsid w:val="00080464"/>
    <w:rPr>
      <w:color w:val="0000FF"/>
      <w:u w:val="single"/>
    </w:rPr>
  </w:style>
  <w:style w:type="character" w:customStyle="1" w:styleId="AkapitzlistZnak">
    <w:name w:val="Akapit z listą Znak"/>
    <w:aliases w:val="Normal Znak,ECN - Nagłówek 2 Znak,RP-AK_LISTA Znak,Przypis Znak,ROŚ-AK_LISTA Znak,1_literowka Znak,Literowanie Znak,Numerowanie Znak,BulletC Znak,Obiekt Znak,Akapit z listą11 Znak,normalny tekst Znak,Wyliczanie Znak,Bullets Znak"/>
    <w:basedOn w:val="Domylnaczcionkaakapitu"/>
    <w:link w:val="Akapitzlist"/>
    <w:uiPriority w:val="34"/>
    <w:qFormat/>
    <w:rsid w:val="002743C8"/>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9C5836"/>
    <w:rPr>
      <w:i/>
      <w:iCs/>
    </w:rPr>
  </w:style>
  <w:style w:type="character" w:customStyle="1" w:styleId="CharStyle3">
    <w:name w:val="Char Style 3"/>
    <w:link w:val="Style2"/>
    <w:uiPriority w:val="99"/>
    <w:locked/>
    <w:rsid w:val="00D21EC7"/>
    <w:rPr>
      <w:shd w:val="clear" w:color="auto" w:fill="FFFFFF"/>
    </w:rPr>
  </w:style>
  <w:style w:type="paragraph" w:customStyle="1" w:styleId="Style2">
    <w:name w:val="Style 2"/>
    <w:basedOn w:val="Normalny"/>
    <w:link w:val="CharStyle3"/>
    <w:uiPriority w:val="99"/>
    <w:rsid w:val="00D21EC7"/>
    <w:pPr>
      <w:widowControl w:val="0"/>
      <w:shd w:val="clear" w:color="auto" w:fill="FFFFFF"/>
    </w:pPr>
    <w:rPr>
      <w:rFonts w:asciiTheme="minorHAnsi" w:eastAsiaTheme="minorHAnsi" w:hAnsiTheme="minorHAnsi" w:cstheme="minorBidi"/>
      <w:sz w:val="22"/>
      <w:szCs w:val="22"/>
      <w:lang w:eastAsia="en-US"/>
    </w:rPr>
  </w:style>
  <w:style w:type="character" w:customStyle="1" w:styleId="CharStyle5">
    <w:name w:val="Char Style 5"/>
    <w:uiPriority w:val="99"/>
    <w:rsid w:val="00D21EC7"/>
    <w:rPr>
      <w:b/>
      <w:bCs/>
      <w:sz w:val="10"/>
      <w:szCs w:val="10"/>
      <w:shd w:val="clear" w:color="auto" w:fill="FFFFFF"/>
    </w:rPr>
  </w:style>
  <w:style w:type="character" w:customStyle="1" w:styleId="Nagwek3Znak">
    <w:name w:val="Nagłówek 3 Znak"/>
    <w:basedOn w:val="Domylnaczcionkaakapitu"/>
    <w:link w:val="Nagwek3"/>
    <w:uiPriority w:val="9"/>
    <w:semiHidden/>
    <w:rsid w:val="00C160EF"/>
    <w:rPr>
      <w:rFonts w:asciiTheme="majorHAnsi" w:eastAsiaTheme="majorEastAsia" w:hAnsiTheme="majorHAnsi" w:cstheme="majorBidi"/>
      <w:b/>
      <w:bCs/>
      <w:color w:val="4F81BD" w:themeColor="accent1"/>
      <w:sz w:val="24"/>
      <w:szCs w:val="24"/>
      <w:lang w:eastAsia="pl-PL"/>
    </w:rPr>
  </w:style>
  <w:style w:type="character" w:customStyle="1" w:styleId="ng-binding">
    <w:name w:val="ng-binding"/>
    <w:basedOn w:val="Domylnaczcionkaakapitu"/>
    <w:rsid w:val="00C160EF"/>
  </w:style>
  <w:style w:type="character" w:customStyle="1" w:styleId="alb-s">
    <w:name w:val="a_lb-s"/>
    <w:basedOn w:val="Domylnaczcionkaakapitu"/>
    <w:rsid w:val="00710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403">
      <w:bodyDiv w:val="1"/>
      <w:marLeft w:val="0"/>
      <w:marRight w:val="0"/>
      <w:marTop w:val="0"/>
      <w:marBottom w:val="0"/>
      <w:divBdr>
        <w:top w:val="none" w:sz="0" w:space="0" w:color="auto"/>
        <w:left w:val="none" w:sz="0" w:space="0" w:color="auto"/>
        <w:bottom w:val="none" w:sz="0" w:space="0" w:color="auto"/>
        <w:right w:val="none" w:sz="0" w:space="0" w:color="auto"/>
      </w:divBdr>
    </w:div>
    <w:div w:id="31460923">
      <w:bodyDiv w:val="1"/>
      <w:marLeft w:val="0"/>
      <w:marRight w:val="0"/>
      <w:marTop w:val="0"/>
      <w:marBottom w:val="0"/>
      <w:divBdr>
        <w:top w:val="none" w:sz="0" w:space="0" w:color="auto"/>
        <w:left w:val="none" w:sz="0" w:space="0" w:color="auto"/>
        <w:bottom w:val="none" w:sz="0" w:space="0" w:color="auto"/>
        <w:right w:val="none" w:sz="0" w:space="0" w:color="auto"/>
      </w:divBdr>
      <w:divsChild>
        <w:div w:id="1484201974">
          <w:marLeft w:val="0"/>
          <w:marRight w:val="0"/>
          <w:marTop w:val="0"/>
          <w:marBottom w:val="0"/>
          <w:divBdr>
            <w:top w:val="none" w:sz="0" w:space="0" w:color="auto"/>
            <w:left w:val="none" w:sz="0" w:space="0" w:color="auto"/>
            <w:bottom w:val="none" w:sz="0" w:space="0" w:color="auto"/>
            <w:right w:val="none" w:sz="0" w:space="0" w:color="auto"/>
          </w:divBdr>
          <w:divsChild>
            <w:div w:id="1828325769">
              <w:marLeft w:val="0"/>
              <w:marRight w:val="0"/>
              <w:marTop w:val="0"/>
              <w:marBottom w:val="0"/>
              <w:divBdr>
                <w:top w:val="none" w:sz="0" w:space="0" w:color="auto"/>
                <w:left w:val="none" w:sz="0" w:space="0" w:color="auto"/>
                <w:bottom w:val="none" w:sz="0" w:space="0" w:color="auto"/>
                <w:right w:val="none" w:sz="0" w:space="0" w:color="auto"/>
              </w:divBdr>
            </w:div>
          </w:divsChild>
        </w:div>
        <w:div w:id="442575226">
          <w:marLeft w:val="0"/>
          <w:marRight w:val="0"/>
          <w:marTop w:val="0"/>
          <w:marBottom w:val="0"/>
          <w:divBdr>
            <w:top w:val="none" w:sz="0" w:space="0" w:color="auto"/>
            <w:left w:val="none" w:sz="0" w:space="0" w:color="auto"/>
            <w:bottom w:val="none" w:sz="0" w:space="0" w:color="auto"/>
            <w:right w:val="none" w:sz="0" w:space="0" w:color="auto"/>
          </w:divBdr>
          <w:divsChild>
            <w:div w:id="672076615">
              <w:marLeft w:val="0"/>
              <w:marRight w:val="0"/>
              <w:marTop w:val="0"/>
              <w:marBottom w:val="0"/>
              <w:divBdr>
                <w:top w:val="none" w:sz="0" w:space="0" w:color="auto"/>
                <w:left w:val="none" w:sz="0" w:space="0" w:color="auto"/>
                <w:bottom w:val="none" w:sz="0" w:space="0" w:color="auto"/>
                <w:right w:val="none" w:sz="0" w:space="0" w:color="auto"/>
              </w:divBdr>
            </w:div>
          </w:divsChild>
        </w:div>
        <w:div w:id="1712221542">
          <w:marLeft w:val="0"/>
          <w:marRight w:val="0"/>
          <w:marTop w:val="0"/>
          <w:marBottom w:val="0"/>
          <w:divBdr>
            <w:top w:val="none" w:sz="0" w:space="0" w:color="auto"/>
            <w:left w:val="none" w:sz="0" w:space="0" w:color="auto"/>
            <w:bottom w:val="none" w:sz="0" w:space="0" w:color="auto"/>
            <w:right w:val="none" w:sz="0" w:space="0" w:color="auto"/>
          </w:divBdr>
          <w:divsChild>
            <w:div w:id="9219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551">
      <w:bodyDiv w:val="1"/>
      <w:marLeft w:val="0"/>
      <w:marRight w:val="0"/>
      <w:marTop w:val="0"/>
      <w:marBottom w:val="0"/>
      <w:divBdr>
        <w:top w:val="none" w:sz="0" w:space="0" w:color="auto"/>
        <w:left w:val="none" w:sz="0" w:space="0" w:color="auto"/>
        <w:bottom w:val="none" w:sz="0" w:space="0" w:color="auto"/>
        <w:right w:val="none" w:sz="0" w:space="0" w:color="auto"/>
      </w:divBdr>
    </w:div>
    <w:div w:id="67576474">
      <w:bodyDiv w:val="1"/>
      <w:marLeft w:val="0"/>
      <w:marRight w:val="0"/>
      <w:marTop w:val="0"/>
      <w:marBottom w:val="0"/>
      <w:divBdr>
        <w:top w:val="none" w:sz="0" w:space="0" w:color="auto"/>
        <w:left w:val="none" w:sz="0" w:space="0" w:color="auto"/>
        <w:bottom w:val="none" w:sz="0" w:space="0" w:color="auto"/>
        <w:right w:val="none" w:sz="0" w:space="0" w:color="auto"/>
      </w:divBdr>
    </w:div>
    <w:div w:id="115608359">
      <w:bodyDiv w:val="1"/>
      <w:marLeft w:val="0"/>
      <w:marRight w:val="0"/>
      <w:marTop w:val="0"/>
      <w:marBottom w:val="0"/>
      <w:divBdr>
        <w:top w:val="none" w:sz="0" w:space="0" w:color="auto"/>
        <w:left w:val="none" w:sz="0" w:space="0" w:color="auto"/>
        <w:bottom w:val="none" w:sz="0" w:space="0" w:color="auto"/>
        <w:right w:val="none" w:sz="0" w:space="0" w:color="auto"/>
      </w:divBdr>
    </w:div>
    <w:div w:id="142551748">
      <w:bodyDiv w:val="1"/>
      <w:marLeft w:val="0"/>
      <w:marRight w:val="0"/>
      <w:marTop w:val="0"/>
      <w:marBottom w:val="0"/>
      <w:divBdr>
        <w:top w:val="none" w:sz="0" w:space="0" w:color="auto"/>
        <w:left w:val="none" w:sz="0" w:space="0" w:color="auto"/>
        <w:bottom w:val="none" w:sz="0" w:space="0" w:color="auto"/>
        <w:right w:val="none" w:sz="0" w:space="0" w:color="auto"/>
      </w:divBdr>
    </w:div>
    <w:div w:id="164396455">
      <w:bodyDiv w:val="1"/>
      <w:marLeft w:val="0"/>
      <w:marRight w:val="0"/>
      <w:marTop w:val="0"/>
      <w:marBottom w:val="0"/>
      <w:divBdr>
        <w:top w:val="none" w:sz="0" w:space="0" w:color="auto"/>
        <w:left w:val="none" w:sz="0" w:space="0" w:color="auto"/>
        <w:bottom w:val="none" w:sz="0" w:space="0" w:color="auto"/>
        <w:right w:val="none" w:sz="0" w:space="0" w:color="auto"/>
      </w:divBdr>
    </w:div>
    <w:div w:id="164709457">
      <w:bodyDiv w:val="1"/>
      <w:marLeft w:val="0"/>
      <w:marRight w:val="0"/>
      <w:marTop w:val="0"/>
      <w:marBottom w:val="0"/>
      <w:divBdr>
        <w:top w:val="none" w:sz="0" w:space="0" w:color="auto"/>
        <w:left w:val="none" w:sz="0" w:space="0" w:color="auto"/>
        <w:bottom w:val="none" w:sz="0" w:space="0" w:color="auto"/>
        <w:right w:val="none" w:sz="0" w:space="0" w:color="auto"/>
      </w:divBdr>
    </w:div>
    <w:div w:id="194194813">
      <w:bodyDiv w:val="1"/>
      <w:marLeft w:val="0"/>
      <w:marRight w:val="0"/>
      <w:marTop w:val="0"/>
      <w:marBottom w:val="0"/>
      <w:divBdr>
        <w:top w:val="none" w:sz="0" w:space="0" w:color="auto"/>
        <w:left w:val="none" w:sz="0" w:space="0" w:color="auto"/>
        <w:bottom w:val="none" w:sz="0" w:space="0" w:color="auto"/>
        <w:right w:val="none" w:sz="0" w:space="0" w:color="auto"/>
      </w:divBdr>
    </w:div>
    <w:div w:id="197278217">
      <w:bodyDiv w:val="1"/>
      <w:marLeft w:val="0"/>
      <w:marRight w:val="0"/>
      <w:marTop w:val="0"/>
      <w:marBottom w:val="0"/>
      <w:divBdr>
        <w:top w:val="none" w:sz="0" w:space="0" w:color="auto"/>
        <w:left w:val="none" w:sz="0" w:space="0" w:color="auto"/>
        <w:bottom w:val="none" w:sz="0" w:space="0" w:color="auto"/>
        <w:right w:val="none" w:sz="0" w:space="0" w:color="auto"/>
      </w:divBdr>
    </w:div>
    <w:div w:id="207038867">
      <w:bodyDiv w:val="1"/>
      <w:marLeft w:val="0"/>
      <w:marRight w:val="0"/>
      <w:marTop w:val="0"/>
      <w:marBottom w:val="0"/>
      <w:divBdr>
        <w:top w:val="none" w:sz="0" w:space="0" w:color="auto"/>
        <w:left w:val="none" w:sz="0" w:space="0" w:color="auto"/>
        <w:bottom w:val="none" w:sz="0" w:space="0" w:color="auto"/>
        <w:right w:val="none" w:sz="0" w:space="0" w:color="auto"/>
      </w:divBdr>
    </w:div>
    <w:div w:id="273054125">
      <w:bodyDiv w:val="1"/>
      <w:marLeft w:val="0"/>
      <w:marRight w:val="0"/>
      <w:marTop w:val="0"/>
      <w:marBottom w:val="0"/>
      <w:divBdr>
        <w:top w:val="none" w:sz="0" w:space="0" w:color="auto"/>
        <w:left w:val="none" w:sz="0" w:space="0" w:color="auto"/>
        <w:bottom w:val="none" w:sz="0" w:space="0" w:color="auto"/>
        <w:right w:val="none" w:sz="0" w:space="0" w:color="auto"/>
      </w:divBdr>
      <w:divsChild>
        <w:div w:id="1680499694">
          <w:marLeft w:val="0"/>
          <w:marRight w:val="0"/>
          <w:marTop w:val="0"/>
          <w:marBottom w:val="0"/>
          <w:divBdr>
            <w:top w:val="none" w:sz="0" w:space="0" w:color="auto"/>
            <w:left w:val="none" w:sz="0" w:space="0" w:color="auto"/>
            <w:bottom w:val="none" w:sz="0" w:space="0" w:color="auto"/>
            <w:right w:val="none" w:sz="0" w:space="0" w:color="auto"/>
          </w:divBdr>
        </w:div>
        <w:div w:id="78522246">
          <w:marLeft w:val="0"/>
          <w:marRight w:val="0"/>
          <w:marTop w:val="0"/>
          <w:marBottom w:val="0"/>
          <w:divBdr>
            <w:top w:val="none" w:sz="0" w:space="0" w:color="auto"/>
            <w:left w:val="none" w:sz="0" w:space="0" w:color="auto"/>
            <w:bottom w:val="none" w:sz="0" w:space="0" w:color="auto"/>
            <w:right w:val="none" w:sz="0" w:space="0" w:color="auto"/>
          </w:divBdr>
          <w:divsChild>
            <w:div w:id="1174340241">
              <w:marLeft w:val="0"/>
              <w:marRight w:val="0"/>
              <w:marTop w:val="0"/>
              <w:marBottom w:val="0"/>
              <w:divBdr>
                <w:top w:val="none" w:sz="0" w:space="0" w:color="auto"/>
                <w:left w:val="none" w:sz="0" w:space="0" w:color="auto"/>
                <w:bottom w:val="none" w:sz="0" w:space="0" w:color="auto"/>
                <w:right w:val="none" w:sz="0" w:space="0" w:color="auto"/>
              </w:divBdr>
            </w:div>
          </w:divsChild>
        </w:div>
        <w:div w:id="1099374231">
          <w:marLeft w:val="0"/>
          <w:marRight w:val="0"/>
          <w:marTop w:val="0"/>
          <w:marBottom w:val="0"/>
          <w:divBdr>
            <w:top w:val="none" w:sz="0" w:space="0" w:color="auto"/>
            <w:left w:val="none" w:sz="0" w:space="0" w:color="auto"/>
            <w:bottom w:val="none" w:sz="0" w:space="0" w:color="auto"/>
            <w:right w:val="none" w:sz="0" w:space="0" w:color="auto"/>
          </w:divBdr>
          <w:divsChild>
            <w:div w:id="11945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9269">
      <w:bodyDiv w:val="1"/>
      <w:marLeft w:val="0"/>
      <w:marRight w:val="0"/>
      <w:marTop w:val="0"/>
      <w:marBottom w:val="0"/>
      <w:divBdr>
        <w:top w:val="none" w:sz="0" w:space="0" w:color="auto"/>
        <w:left w:val="none" w:sz="0" w:space="0" w:color="auto"/>
        <w:bottom w:val="none" w:sz="0" w:space="0" w:color="auto"/>
        <w:right w:val="none" w:sz="0" w:space="0" w:color="auto"/>
      </w:divBdr>
      <w:divsChild>
        <w:div w:id="1905751923">
          <w:marLeft w:val="0"/>
          <w:marRight w:val="0"/>
          <w:marTop w:val="0"/>
          <w:marBottom w:val="0"/>
          <w:divBdr>
            <w:top w:val="none" w:sz="0" w:space="0" w:color="auto"/>
            <w:left w:val="none" w:sz="0" w:space="0" w:color="auto"/>
            <w:bottom w:val="none" w:sz="0" w:space="0" w:color="auto"/>
            <w:right w:val="none" w:sz="0" w:space="0" w:color="auto"/>
          </w:divBdr>
        </w:div>
        <w:div w:id="99688224">
          <w:marLeft w:val="0"/>
          <w:marRight w:val="0"/>
          <w:marTop w:val="0"/>
          <w:marBottom w:val="0"/>
          <w:divBdr>
            <w:top w:val="none" w:sz="0" w:space="0" w:color="auto"/>
            <w:left w:val="none" w:sz="0" w:space="0" w:color="auto"/>
            <w:bottom w:val="none" w:sz="0" w:space="0" w:color="auto"/>
            <w:right w:val="none" w:sz="0" w:space="0" w:color="auto"/>
          </w:divBdr>
          <w:divsChild>
            <w:div w:id="8711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59346">
      <w:bodyDiv w:val="1"/>
      <w:marLeft w:val="0"/>
      <w:marRight w:val="0"/>
      <w:marTop w:val="0"/>
      <w:marBottom w:val="0"/>
      <w:divBdr>
        <w:top w:val="none" w:sz="0" w:space="0" w:color="auto"/>
        <w:left w:val="none" w:sz="0" w:space="0" w:color="auto"/>
        <w:bottom w:val="none" w:sz="0" w:space="0" w:color="auto"/>
        <w:right w:val="none" w:sz="0" w:space="0" w:color="auto"/>
      </w:divBdr>
    </w:div>
    <w:div w:id="374307478">
      <w:bodyDiv w:val="1"/>
      <w:marLeft w:val="0"/>
      <w:marRight w:val="0"/>
      <w:marTop w:val="0"/>
      <w:marBottom w:val="0"/>
      <w:divBdr>
        <w:top w:val="none" w:sz="0" w:space="0" w:color="auto"/>
        <w:left w:val="none" w:sz="0" w:space="0" w:color="auto"/>
        <w:bottom w:val="none" w:sz="0" w:space="0" w:color="auto"/>
        <w:right w:val="none" w:sz="0" w:space="0" w:color="auto"/>
      </w:divBdr>
    </w:div>
    <w:div w:id="395325243">
      <w:bodyDiv w:val="1"/>
      <w:marLeft w:val="0"/>
      <w:marRight w:val="0"/>
      <w:marTop w:val="0"/>
      <w:marBottom w:val="0"/>
      <w:divBdr>
        <w:top w:val="none" w:sz="0" w:space="0" w:color="auto"/>
        <w:left w:val="none" w:sz="0" w:space="0" w:color="auto"/>
        <w:bottom w:val="none" w:sz="0" w:space="0" w:color="auto"/>
        <w:right w:val="none" w:sz="0" w:space="0" w:color="auto"/>
      </w:divBdr>
    </w:div>
    <w:div w:id="401833450">
      <w:bodyDiv w:val="1"/>
      <w:marLeft w:val="0"/>
      <w:marRight w:val="0"/>
      <w:marTop w:val="0"/>
      <w:marBottom w:val="0"/>
      <w:divBdr>
        <w:top w:val="none" w:sz="0" w:space="0" w:color="auto"/>
        <w:left w:val="none" w:sz="0" w:space="0" w:color="auto"/>
        <w:bottom w:val="none" w:sz="0" w:space="0" w:color="auto"/>
        <w:right w:val="none" w:sz="0" w:space="0" w:color="auto"/>
      </w:divBdr>
    </w:div>
    <w:div w:id="462697330">
      <w:bodyDiv w:val="1"/>
      <w:marLeft w:val="0"/>
      <w:marRight w:val="0"/>
      <w:marTop w:val="0"/>
      <w:marBottom w:val="0"/>
      <w:divBdr>
        <w:top w:val="none" w:sz="0" w:space="0" w:color="auto"/>
        <w:left w:val="none" w:sz="0" w:space="0" w:color="auto"/>
        <w:bottom w:val="none" w:sz="0" w:space="0" w:color="auto"/>
        <w:right w:val="none" w:sz="0" w:space="0" w:color="auto"/>
      </w:divBdr>
    </w:div>
    <w:div w:id="624385819">
      <w:bodyDiv w:val="1"/>
      <w:marLeft w:val="0"/>
      <w:marRight w:val="0"/>
      <w:marTop w:val="0"/>
      <w:marBottom w:val="0"/>
      <w:divBdr>
        <w:top w:val="none" w:sz="0" w:space="0" w:color="auto"/>
        <w:left w:val="none" w:sz="0" w:space="0" w:color="auto"/>
        <w:bottom w:val="none" w:sz="0" w:space="0" w:color="auto"/>
        <w:right w:val="none" w:sz="0" w:space="0" w:color="auto"/>
      </w:divBdr>
    </w:div>
    <w:div w:id="664632660">
      <w:bodyDiv w:val="1"/>
      <w:marLeft w:val="0"/>
      <w:marRight w:val="0"/>
      <w:marTop w:val="0"/>
      <w:marBottom w:val="0"/>
      <w:divBdr>
        <w:top w:val="none" w:sz="0" w:space="0" w:color="auto"/>
        <w:left w:val="none" w:sz="0" w:space="0" w:color="auto"/>
        <w:bottom w:val="none" w:sz="0" w:space="0" w:color="auto"/>
        <w:right w:val="none" w:sz="0" w:space="0" w:color="auto"/>
      </w:divBdr>
    </w:div>
    <w:div w:id="678234351">
      <w:bodyDiv w:val="1"/>
      <w:marLeft w:val="0"/>
      <w:marRight w:val="0"/>
      <w:marTop w:val="0"/>
      <w:marBottom w:val="0"/>
      <w:divBdr>
        <w:top w:val="none" w:sz="0" w:space="0" w:color="auto"/>
        <w:left w:val="none" w:sz="0" w:space="0" w:color="auto"/>
        <w:bottom w:val="none" w:sz="0" w:space="0" w:color="auto"/>
        <w:right w:val="none" w:sz="0" w:space="0" w:color="auto"/>
      </w:divBdr>
    </w:div>
    <w:div w:id="713850651">
      <w:bodyDiv w:val="1"/>
      <w:marLeft w:val="0"/>
      <w:marRight w:val="0"/>
      <w:marTop w:val="0"/>
      <w:marBottom w:val="0"/>
      <w:divBdr>
        <w:top w:val="none" w:sz="0" w:space="0" w:color="auto"/>
        <w:left w:val="none" w:sz="0" w:space="0" w:color="auto"/>
        <w:bottom w:val="none" w:sz="0" w:space="0" w:color="auto"/>
        <w:right w:val="none" w:sz="0" w:space="0" w:color="auto"/>
      </w:divBdr>
    </w:div>
    <w:div w:id="753358873">
      <w:bodyDiv w:val="1"/>
      <w:marLeft w:val="0"/>
      <w:marRight w:val="0"/>
      <w:marTop w:val="0"/>
      <w:marBottom w:val="0"/>
      <w:divBdr>
        <w:top w:val="none" w:sz="0" w:space="0" w:color="auto"/>
        <w:left w:val="none" w:sz="0" w:space="0" w:color="auto"/>
        <w:bottom w:val="none" w:sz="0" w:space="0" w:color="auto"/>
        <w:right w:val="none" w:sz="0" w:space="0" w:color="auto"/>
      </w:divBdr>
    </w:div>
    <w:div w:id="764231751">
      <w:bodyDiv w:val="1"/>
      <w:marLeft w:val="0"/>
      <w:marRight w:val="0"/>
      <w:marTop w:val="0"/>
      <w:marBottom w:val="0"/>
      <w:divBdr>
        <w:top w:val="none" w:sz="0" w:space="0" w:color="auto"/>
        <w:left w:val="none" w:sz="0" w:space="0" w:color="auto"/>
        <w:bottom w:val="none" w:sz="0" w:space="0" w:color="auto"/>
        <w:right w:val="none" w:sz="0" w:space="0" w:color="auto"/>
      </w:divBdr>
    </w:div>
    <w:div w:id="767969469">
      <w:bodyDiv w:val="1"/>
      <w:marLeft w:val="0"/>
      <w:marRight w:val="0"/>
      <w:marTop w:val="0"/>
      <w:marBottom w:val="0"/>
      <w:divBdr>
        <w:top w:val="none" w:sz="0" w:space="0" w:color="auto"/>
        <w:left w:val="none" w:sz="0" w:space="0" w:color="auto"/>
        <w:bottom w:val="none" w:sz="0" w:space="0" w:color="auto"/>
        <w:right w:val="none" w:sz="0" w:space="0" w:color="auto"/>
      </w:divBdr>
    </w:div>
    <w:div w:id="790781127">
      <w:bodyDiv w:val="1"/>
      <w:marLeft w:val="0"/>
      <w:marRight w:val="0"/>
      <w:marTop w:val="0"/>
      <w:marBottom w:val="0"/>
      <w:divBdr>
        <w:top w:val="none" w:sz="0" w:space="0" w:color="auto"/>
        <w:left w:val="none" w:sz="0" w:space="0" w:color="auto"/>
        <w:bottom w:val="none" w:sz="0" w:space="0" w:color="auto"/>
        <w:right w:val="none" w:sz="0" w:space="0" w:color="auto"/>
      </w:divBdr>
    </w:div>
    <w:div w:id="841118513">
      <w:bodyDiv w:val="1"/>
      <w:marLeft w:val="0"/>
      <w:marRight w:val="0"/>
      <w:marTop w:val="0"/>
      <w:marBottom w:val="0"/>
      <w:divBdr>
        <w:top w:val="none" w:sz="0" w:space="0" w:color="auto"/>
        <w:left w:val="none" w:sz="0" w:space="0" w:color="auto"/>
        <w:bottom w:val="none" w:sz="0" w:space="0" w:color="auto"/>
        <w:right w:val="none" w:sz="0" w:space="0" w:color="auto"/>
      </w:divBdr>
    </w:div>
    <w:div w:id="859782906">
      <w:bodyDiv w:val="1"/>
      <w:marLeft w:val="0"/>
      <w:marRight w:val="0"/>
      <w:marTop w:val="0"/>
      <w:marBottom w:val="0"/>
      <w:divBdr>
        <w:top w:val="none" w:sz="0" w:space="0" w:color="auto"/>
        <w:left w:val="none" w:sz="0" w:space="0" w:color="auto"/>
        <w:bottom w:val="none" w:sz="0" w:space="0" w:color="auto"/>
        <w:right w:val="none" w:sz="0" w:space="0" w:color="auto"/>
      </w:divBdr>
    </w:div>
    <w:div w:id="861699636">
      <w:bodyDiv w:val="1"/>
      <w:marLeft w:val="0"/>
      <w:marRight w:val="0"/>
      <w:marTop w:val="0"/>
      <w:marBottom w:val="0"/>
      <w:divBdr>
        <w:top w:val="none" w:sz="0" w:space="0" w:color="auto"/>
        <w:left w:val="none" w:sz="0" w:space="0" w:color="auto"/>
        <w:bottom w:val="none" w:sz="0" w:space="0" w:color="auto"/>
        <w:right w:val="none" w:sz="0" w:space="0" w:color="auto"/>
      </w:divBdr>
      <w:divsChild>
        <w:div w:id="127936833">
          <w:marLeft w:val="0"/>
          <w:marRight w:val="0"/>
          <w:marTop w:val="0"/>
          <w:marBottom w:val="0"/>
          <w:divBdr>
            <w:top w:val="none" w:sz="0" w:space="0" w:color="auto"/>
            <w:left w:val="none" w:sz="0" w:space="0" w:color="auto"/>
            <w:bottom w:val="none" w:sz="0" w:space="0" w:color="auto"/>
            <w:right w:val="none" w:sz="0" w:space="0" w:color="auto"/>
          </w:divBdr>
        </w:div>
      </w:divsChild>
    </w:div>
    <w:div w:id="862934369">
      <w:bodyDiv w:val="1"/>
      <w:marLeft w:val="0"/>
      <w:marRight w:val="0"/>
      <w:marTop w:val="0"/>
      <w:marBottom w:val="0"/>
      <w:divBdr>
        <w:top w:val="none" w:sz="0" w:space="0" w:color="auto"/>
        <w:left w:val="none" w:sz="0" w:space="0" w:color="auto"/>
        <w:bottom w:val="none" w:sz="0" w:space="0" w:color="auto"/>
        <w:right w:val="none" w:sz="0" w:space="0" w:color="auto"/>
      </w:divBdr>
    </w:div>
    <w:div w:id="905795915">
      <w:bodyDiv w:val="1"/>
      <w:marLeft w:val="0"/>
      <w:marRight w:val="0"/>
      <w:marTop w:val="0"/>
      <w:marBottom w:val="0"/>
      <w:divBdr>
        <w:top w:val="none" w:sz="0" w:space="0" w:color="auto"/>
        <w:left w:val="none" w:sz="0" w:space="0" w:color="auto"/>
        <w:bottom w:val="none" w:sz="0" w:space="0" w:color="auto"/>
        <w:right w:val="none" w:sz="0" w:space="0" w:color="auto"/>
      </w:divBdr>
      <w:divsChild>
        <w:div w:id="214507772">
          <w:marLeft w:val="0"/>
          <w:marRight w:val="0"/>
          <w:marTop w:val="0"/>
          <w:marBottom w:val="0"/>
          <w:divBdr>
            <w:top w:val="none" w:sz="0" w:space="0" w:color="auto"/>
            <w:left w:val="none" w:sz="0" w:space="0" w:color="auto"/>
            <w:bottom w:val="none" w:sz="0" w:space="0" w:color="auto"/>
            <w:right w:val="none" w:sz="0" w:space="0" w:color="auto"/>
          </w:divBdr>
        </w:div>
        <w:div w:id="321080393">
          <w:marLeft w:val="0"/>
          <w:marRight w:val="0"/>
          <w:marTop w:val="0"/>
          <w:marBottom w:val="0"/>
          <w:divBdr>
            <w:top w:val="none" w:sz="0" w:space="0" w:color="auto"/>
            <w:left w:val="none" w:sz="0" w:space="0" w:color="auto"/>
            <w:bottom w:val="none" w:sz="0" w:space="0" w:color="auto"/>
            <w:right w:val="none" w:sz="0" w:space="0" w:color="auto"/>
          </w:divBdr>
          <w:divsChild>
            <w:div w:id="919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78121">
      <w:bodyDiv w:val="1"/>
      <w:marLeft w:val="0"/>
      <w:marRight w:val="0"/>
      <w:marTop w:val="0"/>
      <w:marBottom w:val="0"/>
      <w:divBdr>
        <w:top w:val="none" w:sz="0" w:space="0" w:color="auto"/>
        <w:left w:val="none" w:sz="0" w:space="0" w:color="auto"/>
        <w:bottom w:val="none" w:sz="0" w:space="0" w:color="auto"/>
        <w:right w:val="none" w:sz="0" w:space="0" w:color="auto"/>
      </w:divBdr>
      <w:divsChild>
        <w:div w:id="389812657">
          <w:marLeft w:val="0"/>
          <w:marRight w:val="0"/>
          <w:marTop w:val="0"/>
          <w:marBottom w:val="0"/>
          <w:divBdr>
            <w:top w:val="none" w:sz="0" w:space="0" w:color="auto"/>
            <w:left w:val="none" w:sz="0" w:space="0" w:color="auto"/>
            <w:bottom w:val="none" w:sz="0" w:space="0" w:color="auto"/>
            <w:right w:val="none" w:sz="0" w:space="0" w:color="auto"/>
          </w:divBdr>
        </w:div>
        <w:div w:id="1252280144">
          <w:marLeft w:val="0"/>
          <w:marRight w:val="0"/>
          <w:marTop w:val="0"/>
          <w:marBottom w:val="0"/>
          <w:divBdr>
            <w:top w:val="none" w:sz="0" w:space="0" w:color="auto"/>
            <w:left w:val="none" w:sz="0" w:space="0" w:color="auto"/>
            <w:bottom w:val="none" w:sz="0" w:space="0" w:color="auto"/>
            <w:right w:val="none" w:sz="0" w:space="0" w:color="auto"/>
          </w:divBdr>
        </w:div>
        <w:div w:id="1484658347">
          <w:marLeft w:val="0"/>
          <w:marRight w:val="0"/>
          <w:marTop w:val="0"/>
          <w:marBottom w:val="0"/>
          <w:divBdr>
            <w:top w:val="none" w:sz="0" w:space="0" w:color="auto"/>
            <w:left w:val="none" w:sz="0" w:space="0" w:color="auto"/>
            <w:bottom w:val="none" w:sz="0" w:space="0" w:color="auto"/>
            <w:right w:val="none" w:sz="0" w:space="0" w:color="auto"/>
          </w:divBdr>
        </w:div>
        <w:div w:id="763842614">
          <w:marLeft w:val="0"/>
          <w:marRight w:val="0"/>
          <w:marTop w:val="0"/>
          <w:marBottom w:val="0"/>
          <w:divBdr>
            <w:top w:val="none" w:sz="0" w:space="0" w:color="auto"/>
            <w:left w:val="none" w:sz="0" w:space="0" w:color="auto"/>
            <w:bottom w:val="none" w:sz="0" w:space="0" w:color="auto"/>
            <w:right w:val="none" w:sz="0" w:space="0" w:color="auto"/>
          </w:divBdr>
        </w:div>
      </w:divsChild>
    </w:div>
    <w:div w:id="926351938">
      <w:bodyDiv w:val="1"/>
      <w:marLeft w:val="0"/>
      <w:marRight w:val="0"/>
      <w:marTop w:val="0"/>
      <w:marBottom w:val="0"/>
      <w:divBdr>
        <w:top w:val="none" w:sz="0" w:space="0" w:color="auto"/>
        <w:left w:val="none" w:sz="0" w:space="0" w:color="auto"/>
        <w:bottom w:val="none" w:sz="0" w:space="0" w:color="auto"/>
        <w:right w:val="none" w:sz="0" w:space="0" w:color="auto"/>
      </w:divBdr>
    </w:div>
    <w:div w:id="978193402">
      <w:bodyDiv w:val="1"/>
      <w:marLeft w:val="0"/>
      <w:marRight w:val="0"/>
      <w:marTop w:val="0"/>
      <w:marBottom w:val="0"/>
      <w:divBdr>
        <w:top w:val="none" w:sz="0" w:space="0" w:color="auto"/>
        <w:left w:val="none" w:sz="0" w:space="0" w:color="auto"/>
        <w:bottom w:val="none" w:sz="0" w:space="0" w:color="auto"/>
        <w:right w:val="none" w:sz="0" w:space="0" w:color="auto"/>
      </w:divBdr>
      <w:divsChild>
        <w:div w:id="402803215">
          <w:marLeft w:val="0"/>
          <w:marRight w:val="0"/>
          <w:marTop w:val="0"/>
          <w:marBottom w:val="0"/>
          <w:divBdr>
            <w:top w:val="none" w:sz="0" w:space="0" w:color="auto"/>
            <w:left w:val="none" w:sz="0" w:space="0" w:color="auto"/>
            <w:bottom w:val="none" w:sz="0" w:space="0" w:color="auto"/>
            <w:right w:val="none" w:sz="0" w:space="0" w:color="auto"/>
          </w:divBdr>
        </w:div>
        <w:div w:id="141045721">
          <w:marLeft w:val="0"/>
          <w:marRight w:val="0"/>
          <w:marTop w:val="0"/>
          <w:marBottom w:val="0"/>
          <w:divBdr>
            <w:top w:val="none" w:sz="0" w:space="0" w:color="auto"/>
            <w:left w:val="none" w:sz="0" w:space="0" w:color="auto"/>
            <w:bottom w:val="none" w:sz="0" w:space="0" w:color="auto"/>
            <w:right w:val="none" w:sz="0" w:space="0" w:color="auto"/>
          </w:divBdr>
          <w:divsChild>
            <w:div w:id="11295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5992">
      <w:bodyDiv w:val="1"/>
      <w:marLeft w:val="0"/>
      <w:marRight w:val="0"/>
      <w:marTop w:val="0"/>
      <w:marBottom w:val="0"/>
      <w:divBdr>
        <w:top w:val="none" w:sz="0" w:space="0" w:color="auto"/>
        <w:left w:val="none" w:sz="0" w:space="0" w:color="auto"/>
        <w:bottom w:val="none" w:sz="0" w:space="0" w:color="auto"/>
        <w:right w:val="none" w:sz="0" w:space="0" w:color="auto"/>
      </w:divBdr>
      <w:divsChild>
        <w:div w:id="102848510">
          <w:marLeft w:val="0"/>
          <w:marRight w:val="0"/>
          <w:marTop w:val="0"/>
          <w:marBottom w:val="0"/>
          <w:divBdr>
            <w:top w:val="none" w:sz="0" w:space="0" w:color="auto"/>
            <w:left w:val="none" w:sz="0" w:space="0" w:color="auto"/>
            <w:bottom w:val="none" w:sz="0" w:space="0" w:color="auto"/>
            <w:right w:val="none" w:sz="0" w:space="0" w:color="auto"/>
          </w:divBdr>
        </w:div>
      </w:divsChild>
    </w:div>
    <w:div w:id="1053625034">
      <w:bodyDiv w:val="1"/>
      <w:marLeft w:val="0"/>
      <w:marRight w:val="0"/>
      <w:marTop w:val="0"/>
      <w:marBottom w:val="0"/>
      <w:divBdr>
        <w:top w:val="none" w:sz="0" w:space="0" w:color="auto"/>
        <w:left w:val="none" w:sz="0" w:space="0" w:color="auto"/>
        <w:bottom w:val="none" w:sz="0" w:space="0" w:color="auto"/>
        <w:right w:val="none" w:sz="0" w:space="0" w:color="auto"/>
      </w:divBdr>
      <w:divsChild>
        <w:div w:id="24717526">
          <w:marLeft w:val="0"/>
          <w:marRight w:val="0"/>
          <w:marTop w:val="0"/>
          <w:marBottom w:val="0"/>
          <w:divBdr>
            <w:top w:val="none" w:sz="0" w:space="0" w:color="auto"/>
            <w:left w:val="none" w:sz="0" w:space="0" w:color="auto"/>
            <w:bottom w:val="none" w:sz="0" w:space="0" w:color="auto"/>
            <w:right w:val="none" w:sz="0" w:space="0" w:color="auto"/>
          </w:divBdr>
          <w:divsChild>
            <w:div w:id="174675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77573">
      <w:bodyDiv w:val="1"/>
      <w:marLeft w:val="0"/>
      <w:marRight w:val="0"/>
      <w:marTop w:val="0"/>
      <w:marBottom w:val="0"/>
      <w:divBdr>
        <w:top w:val="none" w:sz="0" w:space="0" w:color="auto"/>
        <w:left w:val="none" w:sz="0" w:space="0" w:color="auto"/>
        <w:bottom w:val="none" w:sz="0" w:space="0" w:color="auto"/>
        <w:right w:val="none" w:sz="0" w:space="0" w:color="auto"/>
      </w:divBdr>
    </w:div>
    <w:div w:id="1105461489">
      <w:bodyDiv w:val="1"/>
      <w:marLeft w:val="0"/>
      <w:marRight w:val="0"/>
      <w:marTop w:val="0"/>
      <w:marBottom w:val="0"/>
      <w:divBdr>
        <w:top w:val="none" w:sz="0" w:space="0" w:color="auto"/>
        <w:left w:val="none" w:sz="0" w:space="0" w:color="auto"/>
        <w:bottom w:val="none" w:sz="0" w:space="0" w:color="auto"/>
        <w:right w:val="none" w:sz="0" w:space="0" w:color="auto"/>
      </w:divBdr>
    </w:div>
    <w:div w:id="1118261070">
      <w:bodyDiv w:val="1"/>
      <w:marLeft w:val="0"/>
      <w:marRight w:val="0"/>
      <w:marTop w:val="0"/>
      <w:marBottom w:val="0"/>
      <w:divBdr>
        <w:top w:val="none" w:sz="0" w:space="0" w:color="auto"/>
        <w:left w:val="none" w:sz="0" w:space="0" w:color="auto"/>
        <w:bottom w:val="none" w:sz="0" w:space="0" w:color="auto"/>
        <w:right w:val="none" w:sz="0" w:space="0" w:color="auto"/>
      </w:divBdr>
    </w:div>
    <w:div w:id="1137720510">
      <w:bodyDiv w:val="1"/>
      <w:marLeft w:val="0"/>
      <w:marRight w:val="0"/>
      <w:marTop w:val="0"/>
      <w:marBottom w:val="0"/>
      <w:divBdr>
        <w:top w:val="none" w:sz="0" w:space="0" w:color="auto"/>
        <w:left w:val="none" w:sz="0" w:space="0" w:color="auto"/>
        <w:bottom w:val="none" w:sz="0" w:space="0" w:color="auto"/>
        <w:right w:val="none" w:sz="0" w:space="0" w:color="auto"/>
      </w:divBdr>
      <w:divsChild>
        <w:div w:id="1751730666">
          <w:marLeft w:val="0"/>
          <w:marRight w:val="0"/>
          <w:marTop w:val="0"/>
          <w:marBottom w:val="0"/>
          <w:divBdr>
            <w:top w:val="none" w:sz="0" w:space="0" w:color="auto"/>
            <w:left w:val="none" w:sz="0" w:space="0" w:color="auto"/>
            <w:bottom w:val="none" w:sz="0" w:space="0" w:color="auto"/>
            <w:right w:val="none" w:sz="0" w:space="0" w:color="auto"/>
          </w:divBdr>
        </w:div>
        <w:div w:id="362367119">
          <w:marLeft w:val="0"/>
          <w:marRight w:val="0"/>
          <w:marTop w:val="0"/>
          <w:marBottom w:val="0"/>
          <w:divBdr>
            <w:top w:val="none" w:sz="0" w:space="0" w:color="auto"/>
            <w:left w:val="none" w:sz="0" w:space="0" w:color="auto"/>
            <w:bottom w:val="none" w:sz="0" w:space="0" w:color="auto"/>
            <w:right w:val="none" w:sz="0" w:space="0" w:color="auto"/>
          </w:divBdr>
          <w:divsChild>
            <w:div w:id="11145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1">
      <w:bodyDiv w:val="1"/>
      <w:marLeft w:val="0"/>
      <w:marRight w:val="0"/>
      <w:marTop w:val="0"/>
      <w:marBottom w:val="0"/>
      <w:divBdr>
        <w:top w:val="none" w:sz="0" w:space="0" w:color="auto"/>
        <w:left w:val="none" w:sz="0" w:space="0" w:color="auto"/>
        <w:bottom w:val="none" w:sz="0" w:space="0" w:color="auto"/>
        <w:right w:val="none" w:sz="0" w:space="0" w:color="auto"/>
      </w:divBdr>
      <w:divsChild>
        <w:div w:id="1765152534">
          <w:marLeft w:val="0"/>
          <w:marRight w:val="0"/>
          <w:marTop w:val="0"/>
          <w:marBottom w:val="0"/>
          <w:divBdr>
            <w:top w:val="none" w:sz="0" w:space="0" w:color="auto"/>
            <w:left w:val="none" w:sz="0" w:space="0" w:color="auto"/>
            <w:bottom w:val="none" w:sz="0" w:space="0" w:color="auto"/>
            <w:right w:val="none" w:sz="0" w:space="0" w:color="auto"/>
          </w:divBdr>
        </w:div>
        <w:div w:id="222106107">
          <w:marLeft w:val="0"/>
          <w:marRight w:val="0"/>
          <w:marTop w:val="0"/>
          <w:marBottom w:val="0"/>
          <w:divBdr>
            <w:top w:val="none" w:sz="0" w:space="0" w:color="auto"/>
            <w:left w:val="none" w:sz="0" w:space="0" w:color="auto"/>
            <w:bottom w:val="none" w:sz="0" w:space="0" w:color="auto"/>
            <w:right w:val="none" w:sz="0" w:space="0" w:color="auto"/>
          </w:divBdr>
          <w:divsChild>
            <w:div w:id="63360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18179">
      <w:bodyDiv w:val="1"/>
      <w:marLeft w:val="0"/>
      <w:marRight w:val="0"/>
      <w:marTop w:val="0"/>
      <w:marBottom w:val="0"/>
      <w:divBdr>
        <w:top w:val="none" w:sz="0" w:space="0" w:color="auto"/>
        <w:left w:val="none" w:sz="0" w:space="0" w:color="auto"/>
        <w:bottom w:val="none" w:sz="0" w:space="0" w:color="auto"/>
        <w:right w:val="none" w:sz="0" w:space="0" w:color="auto"/>
      </w:divBdr>
    </w:div>
    <w:div w:id="1207791823">
      <w:bodyDiv w:val="1"/>
      <w:marLeft w:val="0"/>
      <w:marRight w:val="0"/>
      <w:marTop w:val="0"/>
      <w:marBottom w:val="0"/>
      <w:divBdr>
        <w:top w:val="none" w:sz="0" w:space="0" w:color="auto"/>
        <w:left w:val="none" w:sz="0" w:space="0" w:color="auto"/>
        <w:bottom w:val="none" w:sz="0" w:space="0" w:color="auto"/>
        <w:right w:val="none" w:sz="0" w:space="0" w:color="auto"/>
      </w:divBdr>
      <w:divsChild>
        <w:div w:id="1731999129">
          <w:marLeft w:val="0"/>
          <w:marRight w:val="0"/>
          <w:marTop w:val="0"/>
          <w:marBottom w:val="0"/>
          <w:divBdr>
            <w:top w:val="none" w:sz="0" w:space="0" w:color="auto"/>
            <w:left w:val="none" w:sz="0" w:space="0" w:color="auto"/>
            <w:bottom w:val="none" w:sz="0" w:space="0" w:color="auto"/>
            <w:right w:val="none" w:sz="0" w:space="0" w:color="auto"/>
          </w:divBdr>
        </w:div>
        <w:div w:id="313069220">
          <w:marLeft w:val="0"/>
          <w:marRight w:val="0"/>
          <w:marTop w:val="0"/>
          <w:marBottom w:val="0"/>
          <w:divBdr>
            <w:top w:val="none" w:sz="0" w:space="0" w:color="auto"/>
            <w:left w:val="none" w:sz="0" w:space="0" w:color="auto"/>
            <w:bottom w:val="none" w:sz="0" w:space="0" w:color="auto"/>
            <w:right w:val="none" w:sz="0" w:space="0" w:color="auto"/>
          </w:divBdr>
          <w:divsChild>
            <w:div w:id="1430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7956">
      <w:bodyDiv w:val="1"/>
      <w:marLeft w:val="0"/>
      <w:marRight w:val="0"/>
      <w:marTop w:val="0"/>
      <w:marBottom w:val="0"/>
      <w:divBdr>
        <w:top w:val="none" w:sz="0" w:space="0" w:color="auto"/>
        <w:left w:val="none" w:sz="0" w:space="0" w:color="auto"/>
        <w:bottom w:val="none" w:sz="0" w:space="0" w:color="auto"/>
        <w:right w:val="none" w:sz="0" w:space="0" w:color="auto"/>
      </w:divBdr>
    </w:div>
    <w:div w:id="1234504901">
      <w:bodyDiv w:val="1"/>
      <w:marLeft w:val="0"/>
      <w:marRight w:val="0"/>
      <w:marTop w:val="0"/>
      <w:marBottom w:val="0"/>
      <w:divBdr>
        <w:top w:val="none" w:sz="0" w:space="0" w:color="auto"/>
        <w:left w:val="none" w:sz="0" w:space="0" w:color="auto"/>
        <w:bottom w:val="none" w:sz="0" w:space="0" w:color="auto"/>
        <w:right w:val="none" w:sz="0" w:space="0" w:color="auto"/>
      </w:divBdr>
    </w:div>
    <w:div w:id="1240214646">
      <w:bodyDiv w:val="1"/>
      <w:marLeft w:val="0"/>
      <w:marRight w:val="0"/>
      <w:marTop w:val="0"/>
      <w:marBottom w:val="0"/>
      <w:divBdr>
        <w:top w:val="none" w:sz="0" w:space="0" w:color="auto"/>
        <w:left w:val="none" w:sz="0" w:space="0" w:color="auto"/>
        <w:bottom w:val="none" w:sz="0" w:space="0" w:color="auto"/>
        <w:right w:val="none" w:sz="0" w:space="0" w:color="auto"/>
      </w:divBdr>
    </w:div>
    <w:div w:id="1248153471">
      <w:bodyDiv w:val="1"/>
      <w:marLeft w:val="0"/>
      <w:marRight w:val="0"/>
      <w:marTop w:val="0"/>
      <w:marBottom w:val="0"/>
      <w:divBdr>
        <w:top w:val="none" w:sz="0" w:space="0" w:color="auto"/>
        <w:left w:val="none" w:sz="0" w:space="0" w:color="auto"/>
        <w:bottom w:val="none" w:sz="0" w:space="0" w:color="auto"/>
        <w:right w:val="none" w:sz="0" w:space="0" w:color="auto"/>
      </w:divBdr>
      <w:divsChild>
        <w:div w:id="349069808">
          <w:marLeft w:val="0"/>
          <w:marRight w:val="0"/>
          <w:marTop w:val="0"/>
          <w:marBottom w:val="0"/>
          <w:divBdr>
            <w:top w:val="none" w:sz="0" w:space="0" w:color="auto"/>
            <w:left w:val="none" w:sz="0" w:space="0" w:color="auto"/>
            <w:bottom w:val="none" w:sz="0" w:space="0" w:color="auto"/>
            <w:right w:val="none" w:sz="0" w:space="0" w:color="auto"/>
          </w:divBdr>
        </w:div>
      </w:divsChild>
    </w:div>
    <w:div w:id="1264537476">
      <w:bodyDiv w:val="1"/>
      <w:marLeft w:val="0"/>
      <w:marRight w:val="0"/>
      <w:marTop w:val="0"/>
      <w:marBottom w:val="0"/>
      <w:divBdr>
        <w:top w:val="none" w:sz="0" w:space="0" w:color="auto"/>
        <w:left w:val="none" w:sz="0" w:space="0" w:color="auto"/>
        <w:bottom w:val="none" w:sz="0" w:space="0" w:color="auto"/>
        <w:right w:val="none" w:sz="0" w:space="0" w:color="auto"/>
      </w:divBdr>
      <w:divsChild>
        <w:div w:id="38436635">
          <w:marLeft w:val="0"/>
          <w:marRight w:val="0"/>
          <w:marTop w:val="0"/>
          <w:marBottom w:val="0"/>
          <w:divBdr>
            <w:top w:val="none" w:sz="0" w:space="0" w:color="auto"/>
            <w:left w:val="none" w:sz="0" w:space="0" w:color="auto"/>
            <w:bottom w:val="none" w:sz="0" w:space="0" w:color="auto"/>
            <w:right w:val="none" w:sz="0" w:space="0" w:color="auto"/>
          </w:divBdr>
        </w:div>
      </w:divsChild>
    </w:div>
    <w:div w:id="1275215715">
      <w:bodyDiv w:val="1"/>
      <w:marLeft w:val="0"/>
      <w:marRight w:val="0"/>
      <w:marTop w:val="0"/>
      <w:marBottom w:val="0"/>
      <w:divBdr>
        <w:top w:val="none" w:sz="0" w:space="0" w:color="auto"/>
        <w:left w:val="none" w:sz="0" w:space="0" w:color="auto"/>
        <w:bottom w:val="none" w:sz="0" w:space="0" w:color="auto"/>
        <w:right w:val="none" w:sz="0" w:space="0" w:color="auto"/>
      </w:divBdr>
    </w:div>
    <w:div w:id="1309020638">
      <w:bodyDiv w:val="1"/>
      <w:marLeft w:val="0"/>
      <w:marRight w:val="0"/>
      <w:marTop w:val="0"/>
      <w:marBottom w:val="0"/>
      <w:divBdr>
        <w:top w:val="none" w:sz="0" w:space="0" w:color="auto"/>
        <w:left w:val="none" w:sz="0" w:space="0" w:color="auto"/>
        <w:bottom w:val="none" w:sz="0" w:space="0" w:color="auto"/>
        <w:right w:val="none" w:sz="0" w:space="0" w:color="auto"/>
      </w:divBdr>
    </w:div>
    <w:div w:id="1360857151">
      <w:bodyDiv w:val="1"/>
      <w:marLeft w:val="0"/>
      <w:marRight w:val="0"/>
      <w:marTop w:val="0"/>
      <w:marBottom w:val="0"/>
      <w:divBdr>
        <w:top w:val="none" w:sz="0" w:space="0" w:color="auto"/>
        <w:left w:val="none" w:sz="0" w:space="0" w:color="auto"/>
        <w:bottom w:val="none" w:sz="0" w:space="0" w:color="auto"/>
        <w:right w:val="none" w:sz="0" w:space="0" w:color="auto"/>
      </w:divBdr>
    </w:div>
    <w:div w:id="1383678101">
      <w:bodyDiv w:val="1"/>
      <w:marLeft w:val="0"/>
      <w:marRight w:val="0"/>
      <w:marTop w:val="0"/>
      <w:marBottom w:val="0"/>
      <w:divBdr>
        <w:top w:val="none" w:sz="0" w:space="0" w:color="auto"/>
        <w:left w:val="none" w:sz="0" w:space="0" w:color="auto"/>
        <w:bottom w:val="none" w:sz="0" w:space="0" w:color="auto"/>
        <w:right w:val="none" w:sz="0" w:space="0" w:color="auto"/>
      </w:divBdr>
    </w:div>
    <w:div w:id="1409040363">
      <w:bodyDiv w:val="1"/>
      <w:marLeft w:val="0"/>
      <w:marRight w:val="0"/>
      <w:marTop w:val="0"/>
      <w:marBottom w:val="0"/>
      <w:divBdr>
        <w:top w:val="none" w:sz="0" w:space="0" w:color="auto"/>
        <w:left w:val="none" w:sz="0" w:space="0" w:color="auto"/>
        <w:bottom w:val="none" w:sz="0" w:space="0" w:color="auto"/>
        <w:right w:val="none" w:sz="0" w:space="0" w:color="auto"/>
      </w:divBdr>
    </w:div>
    <w:div w:id="1421102481">
      <w:bodyDiv w:val="1"/>
      <w:marLeft w:val="0"/>
      <w:marRight w:val="0"/>
      <w:marTop w:val="0"/>
      <w:marBottom w:val="0"/>
      <w:divBdr>
        <w:top w:val="none" w:sz="0" w:space="0" w:color="auto"/>
        <w:left w:val="none" w:sz="0" w:space="0" w:color="auto"/>
        <w:bottom w:val="none" w:sz="0" w:space="0" w:color="auto"/>
        <w:right w:val="none" w:sz="0" w:space="0" w:color="auto"/>
      </w:divBdr>
    </w:div>
    <w:div w:id="1424254345">
      <w:bodyDiv w:val="1"/>
      <w:marLeft w:val="0"/>
      <w:marRight w:val="0"/>
      <w:marTop w:val="0"/>
      <w:marBottom w:val="0"/>
      <w:divBdr>
        <w:top w:val="none" w:sz="0" w:space="0" w:color="auto"/>
        <w:left w:val="none" w:sz="0" w:space="0" w:color="auto"/>
        <w:bottom w:val="none" w:sz="0" w:space="0" w:color="auto"/>
        <w:right w:val="none" w:sz="0" w:space="0" w:color="auto"/>
      </w:divBdr>
    </w:div>
    <w:div w:id="1515421117">
      <w:bodyDiv w:val="1"/>
      <w:marLeft w:val="0"/>
      <w:marRight w:val="0"/>
      <w:marTop w:val="0"/>
      <w:marBottom w:val="0"/>
      <w:divBdr>
        <w:top w:val="none" w:sz="0" w:space="0" w:color="auto"/>
        <w:left w:val="none" w:sz="0" w:space="0" w:color="auto"/>
        <w:bottom w:val="none" w:sz="0" w:space="0" w:color="auto"/>
        <w:right w:val="none" w:sz="0" w:space="0" w:color="auto"/>
      </w:divBdr>
    </w:div>
    <w:div w:id="1542860008">
      <w:bodyDiv w:val="1"/>
      <w:marLeft w:val="0"/>
      <w:marRight w:val="0"/>
      <w:marTop w:val="0"/>
      <w:marBottom w:val="0"/>
      <w:divBdr>
        <w:top w:val="none" w:sz="0" w:space="0" w:color="auto"/>
        <w:left w:val="none" w:sz="0" w:space="0" w:color="auto"/>
        <w:bottom w:val="none" w:sz="0" w:space="0" w:color="auto"/>
        <w:right w:val="none" w:sz="0" w:space="0" w:color="auto"/>
      </w:divBdr>
    </w:div>
    <w:div w:id="1546022592">
      <w:bodyDiv w:val="1"/>
      <w:marLeft w:val="0"/>
      <w:marRight w:val="0"/>
      <w:marTop w:val="0"/>
      <w:marBottom w:val="0"/>
      <w:divBdr>
        <w:top w:val="none" w:sz="0" w:space="0" w:color="auto"/>
        <w:left w:val="none" w:sz="0" w:space="0" w:color="auto"/>
        <w:bottom w:val="none" w:sz="0" w:space="0" w:color="auto"/>
        <w:right w:val="none" w:sz="0" w:space="0" w:color="auto"/>
      </w:divBdr>
      <w:divsChild>
        <w:div w:id="1928227027">
          <w:marLeft w:val="0"/>
          <w:marRight w:val="0"/>
          <w:marTop w:val="0"/>
          <w:marBottom w:val="0"/>
          <w:divBdr>
            <w:top w:val="none" w:sz="0" w:space="0" w:color="auto"/>
            <w:left w:val="none" w:sz="0" w:space="0" w:color="auto"/>
            <w:bottom w:val="none" w:sz="0" w:space="0" w:color="auto"/>
            <w:right w:val="none" w:sz="0" w:space="0" w:color="auto"/>
          </w:divBdr>
        </w:div>
        <w:div w:id="1059280107">
          <w:marLeft w:val="0"/>
          <w:marRight w:val="0"/>
          <w:marTop w:val="0"/>
          <w:marBottom w:val="0"/>
          <w:divBdr>
            <w:top w:val="none" w:sz="0" w:space="0" w:color="auto"/>
            <w:left w:val="none" w:sz="0" w:space="0" w:color="auto"/>
            <w:bottom w:val="none" w:sz="0" w:space="0" w:color="auto"/>
            <w:right w:val="none" w:sz="0" w:space="0" w:color="auto"/>
          </w:divBdr>
          <w:divsChild>
            <w:div w:id="378823528">
              <w:marLeft w:val="0"/>
              <w:marRight w:val="0"/>
              <w:marTop w:val="0"/>
              <w:marBottom w:val="0"/>
              <w:divBdr>
                <w:top w:val="none" w:sz="0" w:space="0" w:color="auto"/>
                <w:left w:val="none" w:sz="0" w:space="0" w:color="auto"/>
                <w:bottom w:val="none" w:sz="0" w:space="0" w:color="auto"/>
                <w:right w:val="none" w:sz="0" w:space="0" w:color="auto"/>
              </w:divBdr>
            </w:div>
          </w:divsChild>
        </w:div>
        <w:div w:id="882404055">
          <w:marLeft w:val="0"/>
          <w:marRight w:val="0"/>
          <w:marTop w:val="0"/>
          <w:marBottom w:val="0"/>
          <w:divBdr>
            <w:top w:val="none" w:sz="0" w:space="0" w:color="auto"/>
            <w:left w:val="none" w:sz="0" w:space="0" w:color="auto"/>
            <w:bottom w:val="none" w:sz="0" w:space="0" w:color="auto"/>
            <w:right w:val="none" w:sz="0" w:space="0" w:color="auto"/>
          </w:divBdr>
          <w:divsChild>
            <w:div w:id="14422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30226">
      <w:bodyDiv w:val="1"/>
      <w:marLeft w:val="0"/>
      <w:marRight w:val="0"/>
      <w:marTop w:val="0"/>
      <w:marBottom w:val="0"/>
      <w:divBdr>
        <w:top w:val="none" w:sz="0" w:space="0" w:color="auto"/>
        <w:left w:val="none" w:sz="0" w:space="0" w:color="auto"/>
        <w:bottom w:val="none" w:sz="0" w:space="0" w:color="auto"/>
        <w:right w:val="none" w:sz="0" w:space="0" w:color="auto"/>
      </w:divBdr>
    </w:div>
    <w:div w:id="1689216435">
      <w:bodyDiv w:val="1"/>
      <w:marLeft w:val="0"/>
      <w:marRight w:val="0"/>
      <w:marTop w:val="0"/>
      <w:marBottom w:val="0"/>
      <w:divBdr>
        <w:top w:val="none" w:sz="0" w:space="0" w:color="auto"/>
        <w:left w:val="none" w:sz="0" w:space="0" w:color="auto"/>
        <w:bottom w:val="none" w:sz="0" w:space="0" w:color="auto"/>
        <w:right w:val="none" w:sz="0" w:space="0" w:color="auto"/>
      </w:divBdr>
      <w:divsChild>
        <w:div w:id="269821057">
          <w:marLeft w:val="0"/>
          <w:marRight w:val="0"/>
          <w:marTop w:val="0"/>
          <w:marBottom w:val="0"/>
          <w:divBdr>
            <w:top w:val="none" w:sz="0" w:space="0" w:color="auto"/>
            <w:left w:val="none" w:sz="0" w:space="0" w:color="auto"/>
            <w:bottom w:val="none" w:sz="0" w:space="0" w:color="auto"/>
            <w:right w:val="none" w:sz="0" w:space="0" w:color="auto"/>
          </w:divBdr>
        </w:div>
        <w:div w:id="827089706">
          <w:marLeft w:val="0"/>
          <w:marRight w:val="0"/>
          <w:marTop w:val="0"/>
          <w:marBottom w:val="0"/>
          <w:divBdr>
            <w:top w:val="none" w:sz="0" w:space="0" w:color="auto"/>
            <w:left w:val="none" w:sz="0" w:space="0" w:color="auto"/>
            <w:bottom w:val="none" w:sz="0" w:space="0" w:color="auto"/>
            <w:right w:val="none" w:sz="0" w:space="0" w:color="auto"/>
          </w:divBdr>
          <w:divsChild>
            <w:div w:id="18338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079">
      <w:bodyDiv w:val="1"/>
      <w:marLeft w:val="0"/>
      <w:marRight w:val="0"/>
      <w:marTop w:val="0"/>
      <w:marBottom w:val="0"/>
      <w:divBdr>
        <w:top w:val="none" w:sz="0" w:space="0" w:color="auto"/>
        <w:left w:val="none" w:sz="0" w:space="0" w:color="auto"/>
        <w:bottom w:val="none" w:sz="0" w:space="0" w:color="auto"/>
        <w:right w:val="none" w:sz="0" w:space="0" w:color="auto"/>
      </w:divBdr>
    </w:div>
    <w:div w:id="1799373408">
      <w:bodyDiv w:val="1"/>
      <w:marLeft w:val="0"/>
      <w:marRight w:val="0"/>
      <w:marTop w:val="0"/>
      <w:marBottom w:val="0"/>
      <w:divBdr>
        <w:top w:val="none" w:sz="0" w:space="0" w:color="auto"/>
        <w:left w:val="none" w:sz="0" w:space="0" w:color="auto"/>
        <w:bottom w:val="none" w:sz="0" w:space="0" w:color="auto"/>
        <w:right w:val="none" w:sz="0" w:space="0" w:color="auto"/>
      </w:divBdr>
    </w:div>
    <w:div w:id="1945072645">
      <w:bodyDiv w:val="1"/>
      <w:marLeft w:val="0"/>
      <w:marRight w:val="0"/>
      <w:marTop w:val="0"/>
      <w:marBottom w:val="0"/>
      <w:divBdr>
        <w:top w:val="none" w:sz="0" w:space="0" w:color="auto"/>
        <w:left w:val="none" w:sz="0" w:space="0" w:color="auto"/>
        <w:bottom w:val="none" w:sz="0" w:space="0" w:color="auto"/>
        <w:right w:val="none" w:sz="0" w:space="0" w:color="auto"/>
      </w:divBdr>
    </w:div>
    <w:div w:id="1950813728">
      <w:bodyDiv w:val="1"/>
      <w:marLeft w:val="0"/>
      <w:marRight w:val="0"/>
      <w:marTop w:val="0"/>
      <w:marBottom w:val="0"/>
      <w:divBdr>
        <w:top w:val="none" w:sz="0" w:space="0" w:color="auto"/>
        <w:left w:val="none" w:sz="0" w:space="0" w:color="auto"/>
        <w:bottom w:val="none" w:sz="0" w:space="0" w:color="auto"/>
        <w:right w:val="none" w:sz="0" w:space="0" w:color="auto"/>
      </w:divBdr>
    </w:div>
    <w:div w:id="1996567943">
      <w:bodyDiv w:val="1"/>
      <w:marLeft w:val="0"/>
      <w:marRight w:val="0"/>
      <w:marTop w:val="0"/>
      <w:marBottom w:val="0"/>
      <w:divBdr>
        <w:top w:val="none" w:sz="0" w:space="0" w:color="auto"/>
        <w:left w:val="none" w:sz="0" w:space="0" w:color="auto"/>
        <w:bottom w:val="none" w:sz="0" w:space="0" w:color="auto"/>
        <w:right w:val="none" w:sz="0" w:space="0" w:color="auto"/>
      </w:divBdr>
    </w:div>
    <w:div w:id="2004890216">
      <w:bodyDiv w:val="1"/>
      <w:marLeft w:val="0"/>
      <w:marRight w:val="0"/>
      <w:marTop w:val="0"/>
      <w:marBottom w:val="0"/>
      <w:divBdr>
        <w:top w:val="none" w:sz="0" w:space="0" w:color="auto"/>
        <w:left w:val="none" w:sz="0" w:space="0" w:color="auto"/>
        <w:bottom w:val="none" w:sz="0" w:space="0" w:color="auto"/>
        <w:right w:val="none" w:sz="0" w:space="0" w:color="auto"/>
      </w:divBdr>
    </w:div>
    <w:div w:id="2046906519">
      <w:bodyDiv w:val="1"/>
      <w:marLeft w:val="0"/>
      <w:marRight w:val="0"/>
      <w:marTop w:val="0"/>
      <w:marBottom w:val="0"/>
      <w:divBdr>
        <w:top w:val="none" w:sz="0" w:space="0" w:color="auto"/>
        <w:left w:val="none" w:sz="0" w:space="0" w:color="auto"/>
        <w:bottom w:val="none" w:sz="0" w:space="0" w:color="auto"/>
        <w:right w:val="none" w:sz="0" w:space="0" w:color="auto"/>
      </w:divBdr>
    </w:div>
    <w:div w:id="2089841714">
      <w:bodyDiv w:val="1"/>
      <w:marLeft w:val="0"/>
      <w:marRight w:val="0"/>
      <w:marTop w:val="0"/>
      <w:marBottom w:val="0"/>
      <w:divBdr>
        <w:top w:val="none" w:sz="0" w:space="0" w:color="auto"/>
        <w:left w:val="none" w:sz="0" w:space="0" w:color="auto"/>
        <w:bottom w:val="none" w:sz="0" w:space="0" w:color="auto"/>
        <w:right w:val="none" w:sz="0" w:space="0" w:color="auto"/>
      </w:divBdr>
    </w:div>
    <w:div w:id="211065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4325E-17E6-48DD-AB18-BECC0C09D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11373</Words>
  <Characters>68238</Characters>
  <Application>Microsoft Office Word</Application>
  <DocSecurity>0</DocSecurity>
  <Lines>568</Lines>
  <Paragraphs>158</Paragraphs>
  <ScaleCrop>false</ScaleCrop>
  <HeadingPairs>
    <vt:vector size="2" baseType="variant">
      <vt:variant>
        <vt:lpstr>Tytuł</vt:lpstr>
      </vt:variant>
      <vt:variant>
        <vt:i4>1</vt:i4>
      </vt:variant>
    </vt:vector>
  </HeadingPairs>
  <TitlesOfParts>
    <vt:vector size="1" baseType="lpstr">
      <vt:lpstr/>
    </vt:vector>
  </TitlesOfParts>
  <Company>UMWWM w Olsztynie</Company>
  <LinksUpToDate>false</LinksUpToDate>
  <CharactersWithSpaces>79453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Faszcza</dc:creator>
  <cp:keywords/>
  <dc:description/>
  <cp:lastModifiedBy>Marta Pikus</cp:lastModifiedBy>
  <cp:revision>3</cp:revision>
  <cp:lastPrinted>2022-11-25T05:43:00Z</cp:lastPrinted>
  <dcterms:created xsi:type="dcterms:W3CDTF">2024-11-28T09:38:00Z</dcterms:created>
  <dcterms:modified xsi:type="dcterms:W3CDTF">2024-11-28T09:49:00Z</dcterms:modified>
</cp:coreProperties>
</file>