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DA" w:rsidRDefault="00753ADA" w:rsidP="00753ADA">
      <w:pPr>
        <w:rPr>
          <w:rFonts w:eastAsia="Times New Roman"/>
          <w:sz w:val="20"/>
          <w:szCs w:val="20"/>
        </w:rPr>
      </w:pPr>
      <w:r>
        <w:rPr>
          <w:b/>
          <w:sz w:val="20"/>
          <w:szCs w:val="20"/>
          <w:u w:val="single"/>
        </w:rPr>
        <w:t>KLAUZULA INFORMACYJNA</w:t>
      </w:r>
      <w:r>
        <w:rPr>
          <w:sz w:val="20"/>
          <w:szCs w:val="20"/>
        </w:rPr>
        <w:t>:</w:t>
      </w:r>
    </w:p>
    <w:p w:rsidR="00DB6673" w:rsidRDefault="00DB6673" w:rsidP="00DB6673">
      <w:pPr>
        <w:rPr>
          <w:rFonts w:eastAsia="Times New Roman"/>
          <w:sz w:val="20"/>
          <w:szCs w:val="20"/>
        </w:rPr>
      </w:pPr>
    </w:p>
    <w:p w:rsidR="00DB6673" w:rsidRDefault="00DB6673" w:rsidP="00DB6673">
      <w:pPr>
        <w:spacing w:before="120"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obowiązkiem nałożonym art. 13 Rozporządzenia Parlamentu Europ</w:t>
      </w:r>
      <w:r w:rsidR="004F5E0D">
        <w:rPr>
          <w:sz w:val="20"/>
          <w:szCs w:val="20"/>
        </w:rPr>
        <w:t>ejskiego i Rady (UE) 2016/679 z </w:t>
      </w:r>
      <w:r>
        <w:rPr>
          <w:sz w:val="20"/>
          <w:szCs w:val="20"/>
        </w:rPr>
        <w:t>dnia 27 kwietnia 2016 r. w sprawie ochrony osób fizycznych w związku z pr</w:t>
      </w:r>
      <w:r w:rsidR="004F5E0D">
        <w:rPr>
          <w:sz w:val="20"/>
          <w:szCs w:val="20"/>
        </w:rPr>
        <w:t>zetwarzaniem danych osobowych i </w:t>
      </w:r>
      <w:bookmarkStart w:id="0" w:name="_GoBack"/>
      <w:bookmarkEnd w:id="0"/>
      <w:r>
        <w:rPr>
          <w:sz w:val="20"/>
          <w:szCs w:val="20"/>
        </w:rPr>
        <w:t>w sprawie swobodnego przepływu takich danych (RODO), poniżej przekazujemy informacje dotyczące przetwarzania Pani/Pana danych osobowych:</w:t>
      </w:r>
    </w:p>
    <w:p w:rsidR="00DB6673" w:rsidRDefault="00DB6673" w:rsidP="00DB6673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sz w:val="20"/>
          <w:szCs w:val="20"/>
        </w:rPr>
      </w:pPr>
      <w:r>
        <w:rPr>
          <w:sz w:val="20"/>
          <w:szCs w:val="20"/>
        </w:rPr>
        <w:t>Administratorem danych osobowych jest</w:t>
      </w:r>
      <w:r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Województwo Warmińsko – Mazurskie, w zakresie zadań realizowanych przez Marszałka Województwa,</w:t>
      </w:r>
      <w:r>
        <w:rPr>
          <w:bCs/>
          <w:sz w:val="20"/>
          <w:szCs w:val="20"/>
        </w:rPr>
        <w:t xml:space="preserve"> ul. E. Plater 1, (dalej: Administrator)</w:t>
      </w:r>
      <w:r>
        <w:rPr>
          <w:sz w:val="20"/>
          <w:szCs w:val="20"/>
        </w:rPr>
        <w:t>.</w:t>
      </w:r>
    </w:p>
    <w:p w:rsidR="00DB6673" w:rsidRDefault="00DB6673" w:rsidP="00DB6673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sz w:val="20"/>
          <w:szCs w:val="20"/>
        </w:rPr>
      </w:pPr>
      <w:r>
        <w:rPr>
          <w:sz w:val="20"/>
          <w:szCs w:val="20"/>
        </w:rPr>
        <w:t>Administrator powołał Inspektora Ochrony Danych, z którym kontakt jest możliwy pod adresem email: iod@warmia.mazury.pl.</w:t>
      </w:r>
    </w:p>
    <w:p w:rsidR="00DB6673" w:rsidRDefault="00DB6673" w:rsidP="00DB6673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sz w:val="20"/>
          <w:szCs w:val="20"/>
        </w:rPr>
      </w:pPr>
      <w:r>
        <w:rPr>
          <w:sz w:val="20"/>
          <w:szCs w:val="20"/>
        </w:rPr>
        <w:t>Dane osobowe przetwarzane będą w celu prowadzenia rejestru przedsiębiorców prowadzących pracownie psychologiczne. Dane osobowe przetwarzane są na podstawie art.6 ust.1 lit. e RODO.</w:t>
      </w:r>
    </w:p>
    <w:p w:rsidR="00DB6673" w:rsidRDefault="00DB6673" w:rsidP="00DB6673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mogą być udostępnione innym podmiotom wyłącznie w zakresie, w jakim jest to dozwolone przepisami prawa. </w:t>
      </w:r>
    </w:p>
    <w:p w:rsidR="00DB6673" w:rsidRDefault="00DB6673" w:rsidP="00DB6673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przechowywane przez okres 25 lat liczony od roku następnego po wykreśleniu przedsiębiorcy prowadzącego pracownię psychologiczną z rejestru. Podstawą prawną wskazania ww. okresu przechowywania danych osobowych jest jednolity rzeczowy wykaz akt stanowiący załącznik nr 4 do rozporządzenia Prezesa Rady Ministrów z dnia 18 stycznia 2011 r. w sprawie instrukcji kancelaryjnej jednolitych rzeczowych wykazów akt oraz instrukcji w sprawie organizacji i zakresu działania archiwów zakładowych oraz ustawa z dnia 14 lipca 1983 r. o narodowym zasobie archiwalnym i archiwach.  </w:t>
      </w:r>
    </w:p>
    <w:p w:rsidR="00DB6673" w:rsidRDefault="00DB6673" w:rsidP="00DB6673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sz w:val="20"/>
          <w:szCs w:val="20"/>
        </w:rPr>
      </w:pPr>
      <w:r>
        <w:rPr>
          <w:sz w:val="20"/>
          <w:szCs w:val="20"/>
        </w:rPr>
        <w:t>W każdym czasie przysługuje Pani/Panu prawo dostępu do swoich danych osobowych, jak również prawo żądania ich sprostowania, usunięcia lub ograniczenia przetwarzania.</w:t>
      </w:r>
    </w:p>
    <w:p w:rsidR="00DB6673" w:rsidRDefault="00DB6673" w:rsidP="00DB6673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sz w:val="20"/>
          <w:szCs w:val="20"/>
        </w:rPr>
      </w:pPr>
      <w:r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Osobowych, ul. Stawki 2, 00-193 Warszawa.</w:t>
      </w:r>
    </w:p>
    <w:p w:rsidR="00DB6673" w:rsidRDefault="00DB6673" w:rsidP="00DB6673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Podanie danych osobowych jest wymogiem ustawowym wynikającym z art. 85 ustawy z dnia 5 stycznia 2011 r. o kierujących pojazdami. W przypadku niepodania danych nie będzie możliwy wpis do rejestru przedsiębiorców prowadzących pracownie psychologiczne. </w:t>
      </w:r>
    </w:p>
    <w:p w:rsidR="00DB6673" w:rsidRDefault="00DB6673" w:rsidP="00DB6673">
      <w:pPr>
        <w:tabs>
          <w:tab w:val="left" w:pos="6250"/>
          <w:tab w:val="left" w:pos="10773"/>
        </w:tabs>
        <w:spacing w:line="100" w:lineRule="atLeast"/>
        <w:rPr>
          <w:iCs/>
          <w:sz w:val="20"/>
          <w:szCs w:val="20"/>
        </w:rPr>
      </w:pPr>
    </w:p>
    <w:p w:rsidR="00DB6673" w:rsidRDefault="00DB6673" w:rsidP="00DB6673">
      <w:pPr>
        <w:tabs>
          <w:tab w:val="left" w:pos="6250"/>
          <w:tab w:val="left" w:pos="10773"/>
        </w:tabs>
        <w:spacing w:line="100" w:lineRule="atLeast"/>
        <w:rPr>
          <w:iCs/>
          <w:sz w:val="20"/>
          <w:szCs w:val="20"/>
        </w:rPr>
      </w:pPr>
    </w:p>
    <w:p w:rsidR="00753ADA" w:rsidRDefault="00753ADA" w:rsidP="00753ADA">
      <w:pPr>
        <w:tabs>
          <w:tab w:val="left" w:pos="6250"/>
          <w:tab w:val="left" w:pos="10773"/>
        </w:tabs>
        <w:spacing w:line="100" w:lineRule="atLeast"/>
        <w:rPr>
          <w:iCs/>
          <w:sz w:val="20"/>
          <w:szCs w:val="20"/>
        </w:rPr>
      </w:pPr>
    </w:p>
    <w:p w:rsidR="00753ADA" w:rsidRDefault="00753ADA" w:rsidP="00753ADA">
      <w:pPr>
        <w:tabs>
          <w:tab w:val="left" w:pos="6250"/>
          <w:tab w:val="left" w:pos="10773"/>
        </w:tabs>
        <w:spacing w:line="100" w:lineRule="atLeast"/>
        <w:rPr>
          <w:iCs/>
          <w:sz w:val="20"/>
          <w:szCs w:val="20"/>
        </w:rPr>
      </w:pPr>
    </w:p>
    <w:p w:rsidR="007870D2" w:rsidRDefault="007870D2"/>
    <w:sectPr w:rsidR="0078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DA"/>
    <w:rsid w:val="004F5E0D"/>
    <w:rsid w:val="00753ADA"/>
    <w:rsid w:val="007870D2"/>
    <w:rsid w:val="00DB35C2"/>
    <w:rsid w:val="00DB6673"/>
    <w:rsid w:val="00E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03E6"/>
  <w15:chartTrackingRefBased/>
  <w15:docId w15:val="{68D4FD13-3A6D-4C47-BCC9-7A50E98C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A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Minko</dc:creator>
  <cp:keywords/>
  <dc:description/>
  <cp:lastModifiedBy>Barbara Minko</cp:lastModifiedBy>
  <cp:revision>6</cp:revision>
  <dcterms:created xsi:type="dcterms:W3CDTF">2023-10-27T07:06:00Z</dcterms:created>
  <dcterms:modified xsi:type="dcterms:W3CDTF">2024-05-14T10:00:00Z</dcterms:modified>
</cp:coreProperties>
</file>