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E3" w:rsidRDefault="007B75E3" w:rsidP="007B75E3">
      <w:pPr>
        <w:jc w:val="both"/>
        <w:rPr>
          <w:rFonts w:ascii="Arial" w:hAnsi="Arial" w:cs="Arial"/>
          <w:b/>
        </w:rPr>
      </w:pPr>
    </w:p>
    <w:p w:rsidR="007B75E3" w:rsidRDefault="007B75E3" w:rsidP="007B75E3">
      <w:pPr>
        <w:jc w:val="both"/>
        <w:rPr>
          <w:rFonts w:ascii="Arial" w:hAnsi="Arial" w:cs="Arial"/>
        </w:rPr>
      </w:pPr>
    </w:p>
    <w:p w:rsidR="007B75E3" w:rsidRDefault="007B75E3" w:rsidP="007B75E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KLAUZULA INFORMACYJNA</w:t>
      </w:r>
      <w:r>
        <w:rPr>
          <w:rFonts w:ascii="Arial" w:hAnsi="Arial" w:cs="Arial"/>
        </w:rPr>
        <w:t>:</w:t>
      </w:r>
    </w:p>
    <w:p w:rsidR="007B75E3" w:rsidRDefault="007B75E3" w:rsidP="007B75E3">
      <w:pPr>
        <w:spacing w:before="12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 RODO), poniżej przekazujemy informacje dotyczące przetwarzania Pani/Pana danych osobowych: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danych osobowych jest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Województwo Warmińsko – Mazurskie</w:t>
      </w:r>
      <w:r>
        <w:rPr>
          <w:rFonts w:ascii="Arial" w:hAnsi="Arial" w:cs="Arial"/>
          <w:bCs/>
        </w:rPr>
        <w:t>,</w:t>
      </w:r>
      <w:r w:rsidR="00266308">
        <w:rPr>
          <w:rFonts w:ascii="Arial" w:hAnsi="Arial" w:cs="Arial"/>
          <w:bCs/>
        </w:rPr>
        <w:t xml:space="preserve"> w zakresie zadań realizowanych przez Marszałka Województwa,</w:t>
      </w:r>
      <w:r>
        <w:rPr>
          <w:rFonts w:ascii="Arial" w:hAnsi="Arial" w:cs="Arial"/>
          <w:bCs/>
        </w:rPr>
        <w:t xml:space="preserve"> ul. E. Plater 1, 10  562 Olsztyn (dalej: Administrator)</w:t>
      </w:r>
      <w:r>
        <w:rPr>
          <w:rFonts w:ascii="Arial" w:hAnsi="Arial" w:cs="Arial"/>
        </w:rPr>
        <w:t>.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powołał Inspektora Ochrony Danych, z którym kontakt jest możliwy pod adresem email: iod@warmia.mazury.pl.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przetwarzane będą w celu prowadzenia ewidencji uprawnionych psychologów do badań w zakresie psychologii transportu. Dane osobowe przetwar</w:t>
      </w:r>
      <w:r w:rsidR="00266308">
        <w:rPr>
          <w:rFonts w:ascii="Arial" w:hAnsi="Arial" w:cs="Arial"/>
        </w:rPr>
        <w:t>zane są na podstawie art.6 ust.1 lit. e</w:t>
      </w:r>
      <w:bookmarkStart w:id="0" w:name="_GoBack"/>
      <w:bookmarkEnd w:id="0"/>
      <w:r>
        <w:rPr>
          <w:rFonts w:ascii="Arial" w:hAnsi="Arial" w:cs="Arial"/>
        </w:rPr>
        <w:t>  RODO.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mogą być udostępnione innym podmiotom wyłącznie w zakresie, w jakim jest to dozwolone przepisami prawa. 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przechowywane przez okres 25 lat liczony od roku następnego po wykreśleniu uprawnionego psychologa z ewidencji. Podstawą prawną ws</w:t>
      </w:r>
      <w:r w:rsidR="00634624">
        <w:rPr>
          <w:rFonts w:ascii="Arial" w:hAnsi="Arial" w:cs="Arial"/>
        </w:rPr>
        <w:t>kazania ww. okresu przechowywania</w:t>
      </w:r>
      <w:r>
        <w:rPr>
          <w:rFonts w:ascii="Arial" w:hAnsi="Arial" w:cs="Arial"/>
        </w:rPr>
        <w:t xml:space="preserve"> danych osobowych jest jednolity rzeczowy wykaz akt stanowiący załącznik nr 4 do rozporządzenia Prezesa Rady Ministrów z dnia 18 stycznia 2011 r. w sprawie instrukcji kancelaryjnej jednolitych rzeczowych wykazów akt oraz instrukcji w sprawie organizacji i zakresu działania archiwów zakładowych oraz ustawa z dnia 14 lipca 1983 r. o narodowym zasobie archiwalnym i archiwach.  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</w:rPr>
        <w:t>W każdym czasie przysługuje Pani/Panu prawo dostępu do swoich danych osobowych, jak również prawo żądania ich sprostowania, usunięcia lub ograniczenia przetwarzania.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uważa Pani/Pan, że przetwarzanie danych osobowych narusza przepisy o ochronie danych osobowych, ma Pani/Pan prawo wnieść skargę do organu nadzorczego, tj. Prezesa Urzędu Ochrony Danych Osobowych, ul. Stawki 2, 00-193 Warszawa, </w:t>
      </w:r>
    </w:p>
    <w:p w:rsidR="007B75E3" w:rsidRDefault="007B75E3" w:rsidP="007B75E3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Podanie danych osobowych jest wymogiem ustawowym wynikającym z art. 87 ustawy z dnia 5 stycznia 2011 r. o kierujących pojazdami.  W przypadku niepodania danych nie będzie możliwy wpis do ewidencji uprawnionych psychologów do badań w zakresie psychologii transportu.  </w:t>
      </w:r>
    </w:p>
    <w:p w:rsidR="007B75E3" w:rsidRDefault="007B75E3" w:rsidP="007B75E3">
      <w:pPr>
        <w:spacing w:line="336" w:lineRule="auto"/>
        <w:ind w:left="460"/>
        <w:jc w:val="both"/>
        <w:rPr>
          <w:rFonts w:ascii="Arial" w:hAnsi="Arial" w:cs="Arial"/>
          <w:iCs/>
        </w:rPr>
      </w:pPr>
    </w:p>
    <w:p w:rsidR="007B75E3" w:rsidRDefault="007B75E3" w:rsidP="007B75E3">
      <w:pPr>
        <w:spacing w:line="336" w:lineRule="auto"/>
        <w:ind w:left="460"/>
        <w:jc w:val="both"/>
        <w:rPr>
          <w:rFonts w:ascii="Arial" w:hAnsi="Arial" w:cs="Arial"/>
          <w:iCs/>
        </w:rPr>
      </w:pPr>
    </w:p>
    <w:p w:rsidR="007B75E3" w:rsidRDefault="007B75E3" w:rsidP="007B75E3">
      <w:pPr>
        <w:spacing w:line="336" w:lineRule="auto"/>
        <w:ind w:left="460"/>
        <w:jc w:val="both"/>
        <w:rPr>
          <w:rFonts w:ascii="Arial" w:hAnsi="Arial" w:cs="Arial"/>
          <w:iCs/>
        </w:rPr>
      </w:pPr>
    </w:p>
    <w:p w:rsidR="007B75E3" w:rsidRDefault="007B75E3" w:rsidP="007B75E3">
      <w:pPr>
        <w:spacing w:line="336" w:lineRule="auto"/>
        <w:ind w:left="460"/>
        <w:jc w:val="both"/>
        <w:rPr>
          <w:rFonts w:ascii="Arial" w:hAnsi="Arial" w:cs="Arial"/>
        </w:rPr>
      </w:pPr>
    </w:p>
    <w:p w:rsidR="007870D2" w:rsidRDefault="007870D2"/>
    <w:sectPr w:rsidR="0078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E3"/>
    <w:rsid w:val="00266308"/>
    <w:rsid w:val="00634624"/>
    <w:rsid w:val="007870D2"/>
    <w:rsid w:val="007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8E9"/>
  <w15:chartTrackingRefBased/>
  <w15:docId w15:val="{B538EFC9-E6FE-466F-975F-84D0163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Minko</dc:creator>
  <cp:keywords/>
  <dc:description/>
  <cp:lastModifiedBy>Barbara Minko</cp:lastModifiedBy>
  <cp:revision>4</cp:revision>
  <dcterms:created xsi:type="dcterms:W3CDTF">2023-10-27T07:02:00Z</dcterms:created>
  <dcterms:modified xsi:type="dcterms:W3CDTF">2024-05-08T11:31:00Z</dcterms:modified>
</cp:coreProperties>
</file>