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C82F" w14:textId="34949CB5" w:rsidR="00843F1D" w:rsidRPr="0033616A" w:rsidRDefault="00C52E5E" w:rsidP="00AB217F">
      <w:pPr>
        <w:spacing w:after="360" w:line="360" w:lineRule="auto"/>
        <w:ind w:left="0" w:firstLine="0"/>
        <w:rPr>
          <w:rFonts w:asciiTheme="minorHAnsi" w:hAnsiTheme="minorHAnsi" w:cstheme="minorHAnsi"/>
          <w:sz w:val="20"/>
          <w:szCs w:val="20"/>
        </w:rPr>
      </w:pPr>
      <w:bookmarkStart w:id="0" w:name="_GoBack"/>
      <w:bookmarkEnd w:id="0"/>
      <w:r w:rsidRPr="0033616A">
        <w:rPr>
          <w:rFonts w:asciiTheme="minorHAnsi" w:hAnsiTheme="minorHAnsi" w:cstheme="minorHAnsi"/>
          <w:sz w:val="20"/>
          <w:szCs w:val="20"/>
        </w:rPr>
        <w:t>Załącznik nr 5</w:t>
      </w:r>
      <w:r w:rsidR="00843F1D" w:rsidRPr="0033616A">
        <w:rPr>
          <w:rFonts w:asciiTheme="minorHAnsi" w:hAnsiTheme="minorHAnsi" w:cstheme="minorHAnsi"/>
          <w:sz w:val="20"/>
          <w:szCs w:val="20"/>
        </w:rPr>
        <w:t xml:space="preserve"> do Regulaminu wyboru projektów - Podstawowe informacje dotyczące uzyskiwania kwalifikacji w ramach proj</w:t>
      </w:r>
      <w:r w:rsidR="00350106" w:rsidRPr="0033616A">
        <w:rPr>
          <w:rFonts w:asciiTheme="minorHAnsi" w:hAnsiTheme="minorHAnsi" w:cstheme="minorHAnsi"/>
          <w:sz w:val="20"/>
          <w:szCs w:val="20"/>
        </w:rPr>
        <w:t>ektów współfinansowanych z EFS</w:t>
      </w:r>
    </w:p>
    <w:p w14:paraId="23427D53" w14:textId="440602CE" w:rsidR="00AB29EC" w:rsidRDefault="00EC6DC0">
      <w:pPr>
        <w:spacing w:after="118" w:line="371" w:lineRule="auto"/>
        <w:ind w:left="0" w:right="709"/>
      </w:pPr>
      <w:r>
        <w:rPr>
          <w:b/>
        </w:rPr>
        <w:t xml:space="preserve">Podstawowe informacje dotyczące uzyskiwania kwalifikacji </w:t>
      </w:r>
      <w:r w:rsidR="004F0C4E">
        <w:rPr>
          <w:b/>
        </w:rPr>
        <w:br/>
      </w:r>
      <w:r>
        <w:rPr>
          <w:b/>
        </w:rPr>
        <w:t xml:space="preserve">w ramach projektów współfinansowanych z EFS+ </w:t>
      </w:r>
    </w:p>
    <w:p w14:paraId="48CE9193" w14:textId="77777777" w:rsidR="00AB29EC" w:rsidRDefault="00EC6DC0">
      <w:pPr>
        <w:ind w:right="5"/>
      </w:pPr>
      <w:r>
        <w:t xml:space="preserve">Jednym ze wskaźników rezultatu bezpośredniego w programach współfinansowanych z EFS+ w perspektywie finansowej 2021-2027 jest liczba osób, które uzyskały kwalifikacje po opuszczeniu programu. Jest to wskaźnik wspólny, który obowiązkowo monitorowany jest we wszystkich projektach EFS+. </w:t>
      </w:r>
    </w:p>
    <w:p w14:paraId="37B385A0" w14:textId="77777777" w:rsidR="00AB29EC" w:rsidRDefault="00EC6DC0">
      <w:pPr>
        <w:ind w:right="5"/>
      </w:pPr>
      <w:r>
        <w:t xml:space="preserve">Jest to również wskaźnik kluczowy w niektórych obszarach interwencji EFS+, np. w celu szczegółowym a, g, h, i, j (liczba osób, które uzyskały kwalifikacje po opuszczeniu programu), celu szczegółowym b (liczba pracowników instytucji rynku pracy, którzy uzyskali kwalifikacje po opuszczeniu programu), celu szczegółowym d (liczba pracowników, którzy uzyskali kwalifikacje w 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 przypadku takich projektów EFS+, wskaźnik ten jest wymagany do osiągnięcia i brak jego realizacji może powodować niekwalifikowalność wydatków z tytułu zastosowania reguły proporcjonalności. Istotne jest więc, aby beneficjenci i instytucje uczestniczące w systemie wdrażania EFS+ wiedzieli, jak należy interpretować wskaźnik dotyczący uzyskiwania kwalifikacji w projektach EFS+. </w:t>
      </w:r>
    </w:p>
    <w:p w14:paraId="7D1A2110" w14:textId="77777777" w:rsidR="00AB29EC" w:rsidRDefault="00EC6DC0">
      <w:pPr>
        <w:spacing w:after="8"/>
        <w:ind w:right="5"/>
      </w:pPr>
      <w:r>
        <w:t xml:space="preserve">Niniejszy materiał został opracowany na potrzeby perspektywy finansowej 2014-2020 i po aktualizacji, ma zastosowanie również do perspektywy 2021-2027. </w:t>
      </w:r>
    </w:p>
    <w:p w14:paraId="6E737020" w14:textId="77777777" w:rsidR="00AB29EC" w:rsidRDefault="00EC6DC0">
      <w:pPr>
        <w:spacing w:after="5"/>
        <w:ind w:right="5"/>
      </w:pPr>
      <w:r>
        <w:t xml:space="preserve">Przygotowano go na podstawie </w:t>
      </w:r>
      <w:r>
        <w:rPr>
          <w:color w:val="0000FF"/>
          <w:u w:val="single" w:color="0000FF"/>
        </w:rPr>
        <w:t>Raportu Referencyjnego</w:t>
      </w:r>
      <w:r>
        <w:rPr>
          <w:i/>
        </w:rPr>
        <w:t>. Odniesienie Polskiej Ramy Kwalifikacji na rzecz uczenia się przez całe życie do europejskiej ramy kwalifikacji</w:t>
      </w:r>
      <w:r>
        <w:t xml:space="preserve"> opracowanego przez Instytut Badań Edukacyjnych oraz ustawy o Zintegrowanym</w:t>
      </w:r>
    </w:p>
    <w:p w14:paraId="5DA16BA4" w14:textId="77777777" w:rsidR="00AB29EC" w:rsidRDefault="00EC6DC0">
      <w:pPr>
        <w:ind w:right="2"/>
      </w:pPr>
      <w:r>
        <w:t xml:space="preserve">Systemie Kwalifikacji z dnia 22 grudnia 2015 r. (Dz. U. z 2020 r. poz. 226.), zwanej dalej „ustawą o ZSK”. </w:t>
      </w:r>
    </w:p>
    <w:p w14:paraId="14AB61B3" w14:textId="77777777" w:rsidR="00AB29EC" w:rsidRDefault="00EC6DC0">
      <w:pPr>
        <w:spacing w:line="368" w:lineRule="auto"/>
        <w:ind w:right="2"/>
      </w:pPr>
      <w:r>
        <w:lastRenderedPageBreak/>
        <w:t>Materiał jest interpretacją Ministerstwa Funduszy i Polityki Regionalnej (Ministerstwo) i jego rolą jest wyjaśnienie, w jaki sposób mierzyć wskaźniki EFS+ dotyczące uzyskiwania kwalifikacji. Opracowanie będzie obowiązywać do czasu wpisania do Zintegrowanego Rejestru Kwalifikacji (ZRK) (tym samym – włączenia do</w:t>
      </w:r>
    </w:p>
    <w:p w14:paraId="0DCFD1D1" w14:textId="77777777" w:rsidR="00AB29EC" w:rsidRDefault="00EC6DC0">
      <w:pPr>
        <w:ind w:right="5"/>
      </w:pPr>
      <w:r>
        <w:t>Zintegrowanego Systemu Kwalifikacji (ZSK)) odpowiedniej liczby kwalifikacji z przypisanym poziomem Polskiej Ramy Kwalifikacji</w:t>
      </w:r>
      <w:r>
        <w:rPr>
          <w:vertAlign w:val="superscript"/>
        </w:rPr>
        <w:footnoteReference w:id="1"/>
      </w:r>
      <w:r>
        <w:t xml:space="preserve"> (PRK), w tym tzw. kwalifikacji z zakresu edukacji pozaformalnej. Ministerstwo przekaże informację o terminie, do kiedy powyższe zasady będą miały charakter obowiązujący w kontekście realizacji projektów współfinansowanych z EFS+, a od kiedy za 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 ZSK z mocy ustawy. Pozostałe kwalifikacje cząstkowe (np. kwalifikacje nadawane po ukończeniu studiów podyplomowych, kwalifikacje uregulowane, inne kwalifikacje z zakresu edukacji pozaformalnej) są włączane do ZSK na wniosek zainteresowanego podmiotu.</w:t>
      </w:r>
      <w:r>
        <w:rPr>
          <w:sz w:val="22"/>
        </w:rPr>
        <w:t xml:space="preserve"> </w:t>
      </w:r>
    </w:p>
    <w:p w14:paraId="78B104D5" w14:textId="77777777" w:rsidR="00AB29EC" w:rsidRDefault="00EC6DC0">
      <w:pPr>
        <w:spacing w:after="10"/>
        <w:ind w:right="5"/>
      </w:pPr>
      <w:r>
        <w:t>W związku z szerszym rozumieniem pojęcia „kwalifikacje” przez Komisję Europejską</w:t>
      </w:r>
      <w:r>
        <w:rPr>
          <w:vertAlign w:val="superscript"/>
        </w:rPr>
        <w:footnoteReference w:id="2"/>
      </w:r>
      <w:r>
        <w:t xml:space="preserve">, niż pojęcie używane na gruncie polskim, </w:t>
      </w:r>
      <w:r>
        <w:rPr>
          <w:b/>
        </w:rPr>
        <w:t>do wskaźnika wliczane są również osoby, które w wyniku realizacji projektu nabyły kompetencje</w:t>
      </w:r>
      <w:r>
        <w:t xml:space="preserve"> - pod warunkiem spełnienia wymogów, o których mowa w punkcie 4 poniżej. Niemniej, w celu uproszczenia nazwy wskaźnika i zastosowania terminologii określonej przez KE dla wskaźników wspólnych, w nazwie wskaźnika wykorzystuje się tylko pojęcie</w:t>
      </w:r>
    </w:p>
    <w:p w14:paraId="3A134B47" w14:textId="77777777" w:rsidR="00AB29EC" w:rsidRDefault="00EC6DC0">
      <w:pPr>
        <w:spacing w:after="361" w:line="259" w:lineRule="auto"/>
        <w:ind w:right="5"/>
      </w:pPr>
      <w:r>
        <w:t xml:space="preserve">‘kwalifikacji’. </w:t>
      </w:r>
    </w:p>
    <w:p w14:paraId="113BABDA" w14:textId="77777777" w:rsidR="00AB29EC" w:rsidRDefault="00EC6DC0">
      <w:pPr>
        <w:spacing w:after="243" w:line="259" w:lineRule="auto"/>
        <w:ind w:left="0" w:right="19"/>
      </w:pPr>
      <w:r>
        <w:rPr>
          <w:b/>
        </w:rPr>
        <w:lastRenderedPageBreak/>
        <w:t xml:space="preserve">1) Pojęcie kwalifikacji </w:t>
      </w:r>
    </w:p>
    <w:p w14:paraId="393C817E" w14:textId="77777777" w:rsidR="00AB29EC" w:rsidRDefault="00EC6DC0">
      <w:pPr>
        <w:spacing w:line="369" w:lineRule="auto"/>
        <w:ind w:right="2"/>
      </w:pPr>
      <w:r>
        <w:rPr>
          <w:b/>
        </w:rPr>
        <w:t>Kwalifikacja</w:t>
      </w:r>
      <w:r>
        <w:t xml:space="preserve"> to określony zestaw </w:t>
      </w:r>
      <w:r>
        <w:rPr>
          <w:u w:val="single" w:color="000000"/>
        </w:rPr>
        <w:t>efektów uczenia się</w:t>
      </w:r>
      <w:r>
        <w:t xml:space="preserve"> w zakresie wiedzy, umiejętności oraz kompetencji społecznych nabytych w drodze edukacji formalnej, edukacji pozaformalnej lub poprzez uczenie się nieformalne, zgodnych z ustalonymi dla danej kwalifikacji </w:t>
      </w:r>
      <w:r>
        <w:rPr>
          <w:u w:val="single" w:color="000000"/>
        </w:rPr>
        <w:t>wymaganiami</w:t>
      </w:r>
      <w:r>
        <w:t xml:space="preserve">, których osiągnięcie zostało sprawdzone w walidacji oraz formalnie potwierdzone przez instytucję uprawnioną do certyfikowania. </w:t>
      </w:r>
    </w:p>
    <w:p w14:paraId="61409A8F" w14:textId="77777777" w:rsidR="00AB29EC" w:rsidRDefault="00EC6DC0">
      <w:pPr>
        <w:ind w:right="5"/>
      </w:pPr>
      <w:r>
        <w:rPr>
          <w:b/>
        </w:rPr>
        <w:t>Zgodność z ustalonymi wymaganiami</w:t>
      </w:r>
      <w: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 </w:t>
      </w:r>
    </w:p>
    <w:p w14:paraId="06764D59" w14:textId="77777777" w:rsidR="00AB29EC" w:rsidRDefault="00EC6DC0">
      <w:pPr>
        <w:ind w:right="5"/>
      </w:pPr>
      <w:r>
        <w:t xml:space="preserve">Opisanie kwalifikacji za pomocą </w:t>
      </w:r>
      <w:r>
        <w:rPr>
          <w:b/>
        </w:rPr>
        <w:t>efektów uczenia się</w:t>
      </w:r>
      <w: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 </w:t>
      </w:r>
    </w:p>
    <w:p w14:paraId="03820A4E" w14:textId="77777777" w:rsidR="00AB29EC" w:rsidRDefault="00EC6DC0">
      <w:pPr>
        <w:ind w:right="5"/>
      </w:pPr>
      <w:r>
        <w:rPr>
          <w:b/>
        </w:rPr>
        <w:t>Efekty uczenia</w:t>
      </w:r>
      <w:r>
        <w:t xml:space="preserve"> </w:t>
      </w:r>
      <w:r>
        <w:rPr>
          <w:b/>
        </w:rPr>
        <w:t>się</w:t>
      </w:r>
      <w:r>
        <w:t xml:space="preserve"> 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 </w:t>
      </w:r>
    </w:p>
    <w:p w14:paraId="2ED203F1" w14:textId="77777777" w:rsidR="00AB29EC" w:rsidRDefault="00EC6DC0">
      <w:pPr>
        <w:spacing w:after="27" w:line="259" w:lineRule="auto"/>
        <w:ind w:left="0" w:right="19"/>
      </w:pPr>
      <w:r>
        <w:rPr>
          <w:b/>
        </w:rPr>
        <w:lastRenderedPageBreak/>
        <w:t xml:space="preserve">Tabela 1 Przykłady efektów uczenia się z kwalifikacji pełnych nadawanych przez szkoły wyższe </w:t>
      </w:r>
    </w:p>
    <w:tbl>
      <w:tblPr>
        <w:tblStyle w:val="TableGrid"/>
        <w:tblW w:w="9065" w:type="dxa"/>
        <w:tblInd w:w="5" w:type="dxa"/>
        <w:tblCellMar>
          <w:top w:w="128" w:type="dxa"/>
          <w:left w:w="108" w:type="dxa"/>
          <w:right w:w="51" w:type="dxa"/>
        </w:tblCellMar>
        <w:tblLook w:val="04A0" w:firstRow="1" w:lastRow="0" w:firstColumn="1" w:lastColumn="0" w:noHBand="0" w:noVBand="1"/>
      </w:tblPr>
      <w:tblGrid>
        <w:gridCol w:w="1603"/>
        <w:gridCol w:w="2766"/>
        <w:gridCol w:w="4696"/>
      </w:tblGrid>
      <w:tr w:rsidR="00AB29EC" w14:paraId="23738DE8" w14:textId="77777777">
        <w:trPr>
          <w:trHeight w:val="1613"/>
        </w:trPr>
        <w:tc>
          <w:tcPr>
            <w:tcW w:w="1603" w:type="dxa"/>
            <w:tcBorders>
              <w:top w:val="single" w:sz="4" w:space="0" w:color="000000"/>
              <w:left w:val="single" w:sz="4" w:space="0" w:color="000000"/>
              <w:bottom w:val="single" w:sz="4" w:space="0" w:color="000000"/>
              <w:right w:val="single" w:sz="4" w:space="0" w:color="000000"/>
            </w:tcBorders>
          </w:tcPr>
          <w:p w14:paraId="49EDF178" w14:textId="77777777" w:rsidR="00AB29EC" w:rsidRDefault="00EC6DC0">
            <w:pPr>
              <w:spacing w:after="0" w:line="259" w:lineRule="auto"/>
              <w:ind w:left="2" w:right="0" w:firstLine="0"/>
              <w:jc w:val="both"/>
            </w:pPr>
            <w:r>
              <w:rPr>
                <w:b/>
              </w:rPr>
              <w:t xml:space="preserve">Kwalifikacja </w:t>
            </w:r>
          </w:p>
        </w:tc>
        <w:tc>
          <w:tcPr>
            <w:tcW w:w="2766" w:type="dxa"/>
            <w:tcBorders>
              <w:top w:val="single" w:sz="4" w:space="0" w:color="000000"/>
              <w:left w:val="single" w:sz="4" w:space="0" w:color="000000"/>
              <w:bottom w:val="single" w:sz="4" w:space="0" w:color="000000"/>
              <w:right w:val="single" w:sz="4" w:space="0" w:color="000000"/>
            </w:tcBorders>
          </w:tcPr>
          <w:p w14:paraId="485555EB" w14:textId="77777777" w:rsidR="00AB29EC" w:rsidRDefault="00EC6DC0">
            <w:pPr>
              <w:spacing w:after="0" w:line="259" w:lineRule="auto"/>
              <w:ind w:left="2" w:right="0" w:firstLine="0"/>
            </w:pPr>
            <w:r>
              <w:rPr>
                <w:b/>
              </w:rPr>
              <w:t xml:space="preserve">Źródło informacji nt. kwalifikacji i efektów uczenia się </w:t>
            </w:r>
          </w:p>
        </w:tc>
        <w:tc>
          <w:tcPr>
            <w:tcW w:w="4696" w:type="dxa"/>
            <w:tcBorders>
              <w:top w:val="single" w:sz="4" w:space="0" w:color="000000"/>
              <w:left w:val="single" w:sz="4" w:space="0" w:color="000000"/>
              <w:bottom w:val="single" w:sz="4" w:space="0" w:color="000000"/>
              <w:right w:val="single" w:sz="4" w:space="0" w:color="000000"/>
            </w:tcBorders>
          </w:tcPr>
          <w:p w14:paraId="0CCE0399" w14:textId="77777777" w:rsidR="00AB29EC" w:rsidRDefault="00EC6DC0">
            <w:pPr>
              <w:spacing w:after="121" w:line="365" w:lineRule="auto"/>
              <w:ind w:left="0" w:right="0" w:firstLine="0"/>
            </w:pPr>
            <w:r>
              <w:rPr>
                <w:b/>
              </w:rPr>
              <w:t xml:space="preserve">Wybrane efekty uczenia się dla danej kwalifikacji </w:t>
            </w:r>
          </w:p>
          <w:p w14:paraId="566CB549" w14:textId="77777777" w:rsidR="00AB29EC" w:rsidRDefault="00EC6DC0">
            <w:pPr>
              <w:spacing w:after="0" w:line="259" w:lineRule="auto"/>
              <w:ind w:left="0" w:right="0" w:firstLine="0"/>
            </w:pPr>
            <w:r>
              <w:rPr>
                <w:b/>
              </w:rPr>
              <w:t xml:space="preserve">Osoba ucząca się: </w:t>
            </w:r>
          </w:p>
        </w:tc>
      </w:tr>
      <w:tr w:rsidR="00AB29EC" w14:paraId="12E3E97C" w14:textId="77777777">
        <w:trPr>
          <w:trHeight w:val="3851"/>
        </w:trPr>
        <w:tc>
          <w:tcPr>
            <w:tcW w:w="1603" w:type="dxa"/>
            <w:tcBorders>
              <w:top w:val="single" w:sz="4" w:space="0" w:color="000000"/>
              <w:left w:val="single" w:sz="4" w:space="0" w:color="000000"/>
              <w:bottom w:val="single" w:sz="4" w:space="0" w:color="000000"/>
              <w:right w:val="single" w:sz="4" w:space="0" w:color="000000"/>
            </w:tcBorders>
          </w:tcPr>
          <w:p w14:paraId="2317D5B3" w14:textId="77777777" w:rsidR="00AB29EC" w:rsidRDefault="00EC6DC0">
            <w:pPr>
              <w:spacing w:after="0" w:line="259" w:lineRule="auto"/>
              <w:ind w:left="2" w:right="0" w:firstLine="0"/>
            </w:pPr>
            <w:r>
              <w:t xml:space="preserve">Lekarz weterynarii </w:t>
            </w:r>
          </w:p>
        </w:tc>
        <w:tc>
          <w:tcPr>
            <w:tcW w:w="2766" w:type="dxa"/>
            <w:tcBorders>
              <w:top w:val="single" w:sz="4" w:space="0" w:color="000000"/>
              <w:left w:val="single" w:sz="4" w:space="0" w:color="000000"/>
              <w:bottom w:val="single" w:sz="4" w:space="0" w:color="000000"/>
              <w:right w:val="single" w:sz="4" w:space="0" w:color="000000"/>
            </w:tcBorders>
          </w:tcPr>
          <w:p w14:paraId="646DF464" w14:textId="77777777" w:rsidR="00AB29EC" w:rsidRDefault="00EC6DC0">
            <w:pPr>
              <w:spacing w:after="0" w:line="259" w:lineRule="auto"/>
              <w:ind w:left="2" w:right="0" w:firstLine="0"/>
            </w:pPr>
            <w:r>
              <w:t xml:space="preserve">Program kształcenia na studiach jednolitych magisterskich na kierunku Weterynaria </w:t>
            </w:r>
          </w:p>
        </w:tc>
        <w:tc>
          <w:tcPr>
            <w:tcW w:w="4696" w:type="dxa"/>
            <w:tcBorders>
              <w:top w:val="single" w:sz="4" w:space="0" w:color="000000"/>
              <w:left w:val="single" w:sz="4" w:space="0" w:color="000000"/>
              <w:bottom w:val="single" w:sz="4" w:space="0" w:color="000000"/>
              <w:right w:val="single" w:sz="4" w:space="0" w:color="000000"/>
            </w:tcBorders>
          </w:tcPr>
          <w:p w14:paraId="69457B4A" w14:textId="77777777" w:rsidR="00AB29EC" w:rsidRDefault="00EC6DC0">
            <w:pPr>
              <w:spacing w:after="149" w:line="370" w:lineRule="auto"/>
              <w:ind w:left="360" w:right="0" w:hanging="360"/>
            </w:pPr>
            <w:r>
              <w:rPr>
                <w:rFonts w:ascii="Segoe UI Symbol" w:eastAsia="Segoe UI Symbol" w:hAnsi="Segoe UI Symbol" w:cs="Segoe UI Symbol"/>
              </w:rPr>
              <w:t>−</w:t>
            </w:r>
            <w:r>
              <w:t xml:space="preserve"> opisuje zasady żywienia zwierząt, układa i analizuje dawki pokarmowe </w:t>
            </w:r>
          </w:p>
          <w:p w14:paraId="2997B35B" w14:textId="77777777" w:rsidR="00AB29EC" w:rsidRDefault="00EC6DC0">
            <w:pPr>
              <w:spacing w:after="153"/>
              <w:ind w:left="360" w:right="0" w:hanging="360"/>
            </w:pPr>
            <w:r>
              <w:rPr>
                <w:rFonts w:ascii="Segoe UI Symbol" w:eastAsia="Segoe UI Symbol" w:hAnsi="Segoe UI Symbol" w:cs="Segoe UI Symbol"/>
              </w:rPr>
              <w:t>−</w:t>
            </w:r>
            <w:r>
              <w:t xml:space="preserve"> opisuje i wyjaśnia procesy metaboliczne na poziomie molekularnym, komórkowym </w:t>
            </w:r>
          </w:p>
          <w:p w14:paraId="3BC86BFF" w14:textId="77777777" w:rsidR="00AB29EC" w:rsidRDefault="00EC6DC0">
            <w:pPr>
              <w:spacing w:after="0" w:line="259" w:lineRule="auto"/>
              <w:ind w:left="360" w:right="0" w:hanging="360"/>
            </w:pPr>
            <w:r>
              <w:rPr>
                <w:rFonts w:ascii="Segoe UI Symbol" w:eastAsia="Segoe UI Symbol" w:hAnsi="Segoe UI Symbol" w:cs="Segoe UI Symbol"/>
              </w:rPr>
              <w:t>−</w:t>
            </w:r>
            <w:r>
              <w:t xml:space="preserve"> wykonuje badania przed- i poubojowe oraz ocenia jakość produktów pochodzenia zwierzęcego </w:t>
            </w:r>
          </w:p>
        </w:tc>
      </w:tr>
      <w:tr w:rsidR="00AB29EC" w14:paraId="5D35586F" w14:textId="77777777">
        <w:trPr>
          <w:trHeight w:val="2888"/>
        </w:trPr>
        <w:tc>
          <w:tcPr>
            <w:tcW w:w="1603" w:type="dxa"/>
            <w:tcBorders>
              <w:top w:val="single" w:sz="4" w:space="0" w:color="000000"/>
              <w:left w:val="single" w:sz="4" w:space="0" w:color="000000"/>
              <w:bottom w:val="single" w:sz="4" w:space="0" w:color="000000"/>
              <w:right w:val="single" w:sz="4" w:space="0" w:color="000000"/>
            </w:tcBorders>
          </w:tcPr>
          <w:p w14:paraId="4C80F756" w14:textId="77777777" w:rsidR="00AB29EC" w:rsidRDefault="00EC6DC0">
            <w:pPr>
              <w:spacing w:after="0" w:line="259" w:lineRule="auto"/>
              <w:ind w:left="2" w:right="0" w:firstLine="0"/>
            </w:pPr>
            <w:r>
              <w:t xml:space="preserve">Magister farmacji </w:t>
            </w:r>
          </w:p>
        </w:tc>
        <w:tc>
          <w:tcPr>
            <w:tcW w:w="2766" w:type="dxa"/>
            <w:tcBorders>
              <w:top w:val="single" w:sz="4" w:space="0" w:color="000000"/>
              <w:left w:val="single" w:sz="4" w:space="0" w:color="000000"/>
              <w:bottom w:val="single" w:sz="4" w:space="0" w:color="000000"/>
              <w:right w:val="single" w:sz="4" w:space="0" w:color="000000"/>
            </w:tcBorders>
          </w:tcPr>
          <w:p w14:paraId="0A9D8E6A" w14:textId="77777777" w:rsidR="00AB29EC" w:rsidRDefault="00EC6DC0">
            <w:pPr>
              <w:spacing w:after="0" w:line="259" w:lineRule="auto"/>
              <w:ind w:left="2" w:right="0" w:firstLine="0"/>
            </w:pPr>
            <w:r>
              <w:t xml:space="preserve">Program kształcenia na studiach jednolitych magisterskich na kierunku Farmacja  </w:t>
            </w:r>
          </w:p>
        </w:tc>
        <w:tc>
          <w:tcPr>
            <w:tcW w:w="4696" w:type="dxa"/>
            <w:tcBorders>
              <w:top w:val="single" w:sz="4" w:space="0" w:color="000000"/>
              <w:left w:val="single" w:sz="4" w:space="0" w:color="000000"/>
              <w:bottom w:val="single" w:sz="4" w:space="0" w:color="000000"/>
              <w:right w:val="single" w:sz="4" w:space="0" w:color="000000"/>
            </w:tcBorders>
          </w:tcPr>
          <w:p w14:paraId="596D28C3" w14:textId="77777777" w:rsidR="00AB29EC" w:rsidRDefault="00EC6DC0">
            <w:pPr>
              <w:spacing w:after="152"/>
              <w:ind w:left="360" w:right="0" w:hanging="360"/>
            </w:pPr>
            <w:r>
              <w:rPr>
                <w:rFonts w:ascii="Segoe UI Symbol" w:eastAsia="Segoe UI Symbol" w:hAnsi="Segoe UI Symbol" w:cs="Segoe UI Symbol"/>
              </w:rPr>
              <w:t>−</w:t>
            </w:r>
            <w:r>
              <w:t xml:space="preserve"> opisuje wpływ środków dezynfekujących i antyseptycznych na drobnoustroje </w:t>
            </w:r>
          </w:p>
          <w:p w14:paraId="4BC199C8" w14:textId="77777777" w:rsidR="00AB29EC" w:rsidRDefault="00EC6DC0">
            <w:pPr>
              <w:spacing w:after="0" w:line="259" w:lineRule="auto"/>
              <w:ind w:left="360" w:right="0" w:hanging="360"/>
            </w:pPr>
            <w:r>
              <w:rPr>
                <w:rFonts w:ascii="Segoe UI Symbol" w:eastAsia="Segoe UI Symbol" w:hAnsi="Segoe UI Symbol" w:cs="Segoe UI Symbol"/>
              </w:rPr>
              <w:t>−</w:t>
            </w:r>
            <w:r>
              <w:t xml:space="preserve"> wykorzystuje techniki biologii molekularnej w diagnostyce mikrobiologicznej </w:t>
            </w:r>
          </w:p>
        </w:tc>
      </w:tr>
    </w:tbl>
    <w:p w14:paraId="674B5CBD" w14:textId="77777777" w:rsidR="00FA386B" w:rsidRDefault="00FA386B">
      <w:pPr>
        <w:spacing w:after="0" w:line="367" w:lineRule="auto"/>
        <w:ind w:left="0" w:right="19"/>
        <w:rPr>
          <w:b/>
        </w:rPr>
      </w:pPr>
    </w:p>
    <w:p w14:paraId="7771EFA2" w14:textId="77777777" w:rsidR="00FA386B" w:rsidRDefault="00FA386B">
      <w:pPr>
        <w:spacing w:after="160" w:line="259" w:lineRule="auto"/>
        <w:ind w:left="0" w:right="0" w:firstLine="0"/>
        <w:rPr>
          <w:b/>
        </w:rPr>
      </w:pPr>
      <w:r>
        <w:rPr>
          <w:b/>
        </w:rPr>
        <w:br w:type="page"/>
      </w:r>
    </w:p>
    <w:p w14:paraId="628E7ECD" w14:textId="51319D72" w:rsidR="00AB29EC" w:rsidRDefault="00EC6DC0">
      <w:pPr>
        <w:spacing w:after="0" w:line="367" w:lineRule="auto"/>
        <w:ind w:left="0" w:right="19"/>
      </w:pPr>
      <w:r>
        <w:rPr>
          <w:b/>
        </w:rPr>
        <w:lastRenderedPageBreak/>
        <w:t>Tabela 2 Przykładowe zestawy efektów uczenia się i kryteria ich weryfikacji, pochodzące z opisów kwalifikacji rynkowych (cząstkowych) włączonych do</w:t>
      </w:r>
    </w:p>
    <w:p w14:paraId="0FA36E92" w14:textId="77777777" w:rsidR="00AB29EC" w:rsidRDefault="00EC6DC0">
      <w:pPr>
        <w:spacing w:after="0" w:line="259" w:lineRule="auto"/>
        <w:ind w:left="0" w:right="0"/>
      </w:pPr>
      <w:r>
        <w:rPr>
          <w:b/>
        </w:rPr>
        <w:t xml:space="preserve">Zintegrowanego Systemu Kwalifikacji  </w:t>
      </w:r>
    </w:p>
    <w:tbl>
      <w:tblPr>
        <w:tblStyle w:val="TableGrid"/>
        <w:tblW w:w="9290" w:type="dxa"/>
        <w:tblInd w:w="5" w:type="dxa"/>
        <w:tblCellMar>
          <w:top w:w="128" w:type="dxa"/>
          <w:left w:w="108" w:type="dxa"/>
          <w:right w:w="84" w:type="dxa"/>
        </w:tblCellMar>
        <w:tblLook w:val="04A0" w:firstRow="1" w:lastRow="0" w:firstColumn="1" w:lastColumn="0" w:noHBand="0" w:noVBand="1"/>
      </w:tblPr>
      <w:tblGrid>
        <w:gridCol w:w="1668"/>
        <w:gridCol w:w="2269"/>
        <w:gridCol w:w="1985"/>
        <w:gridCol w:w="3368"/>
      </w:tblGrid>
      <w:tr w:rsidR="00AB29EC" w14:paraId="572A9601" w14:textId="77777777">
        <w:trPr>
          <w:trHeight w:val="2737"/>
        </w:trPr>
        <w:tc>
          <w:tcPr>
            <w:tcW w:w="1668" w:type="dxa"/>
            <w:tcBorders>
              <w:top w:val="single" w:sz="4" w:space="0" w:color="000000"/>
              <w:left w:val="single" w:sz="4" w:space="0" w:color="000000"/>
              <w:bottom w:val="single" w:sz="4" w:space="0" w:color="000000"/>
              <w:right w:val="single" w:sz="4" w:space="0" w:color="000000"/>
            </w:tcBorders>
          </w:tcPr>
          <w:p w14:paraId="0BD58054" w14:textId="77777777" w:rsidR="00AB29EC" w:rsidRDefault="00EC6DC0">
            <w:pPr>
              <w:spacing w:after="0" w:line="259" w:lineRule="auto"/>
              <w:ind w:left="2" w:right="0" w:firstLine="0"/>
            </w:pPr>
            <w:r>
              <w:rPr>
                <w:b/>
              </w:rPr>
              <w:t>Kwalifikacja</w:t>
            </w: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8A8CD37" w14:textId="77777777" w:rsidR="00AB29EC" w:rsidRDefault="00EC6DC0">
            <w:pPr>
              <w:spacing w:after="3" w:line="360" w:lineRule="auto"/>
              <w:ind w:left="0" w:right="0" w:firstLine="0"/>
            </w:pPr>
            <w:r>
              <w:rPr>
                <w:b/>
              </w:rPr>
              <w:t>Źródło informacji nt. kwalifikacji i efektów uczenia</w:t>
            </w:r>
          </w:p>
          <w:p w14:paraId="1ED58163" w14:textId="77777777" w:rsidR="00AB29EC" w:rsidRDefault="00EC6DC0">
            <w:pPr>
              <w:spacing w:after="0" w:line="259" w:lineRule="auto"/>
              <w:ind w:left="0" w:right="0" w:firstLine="0"/>
            </w:pPr>
            <w:r>
              <w:rPr>
                <w:b/>
              </w:rPr>
              <w:t>się</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FD17499" w14:textId="77777777" w:rsidR="00AB29EC" w:rsidRDefault="00EC6DC0">
            <w:pPr>
              <w:spacing w:after="0" w:line="259" w:lineRule="auto"/>
              <w:ind w:left="2" w:right="14" w:firstLine="0"/>
            </w:pPr>
            <w:r>
              <w:rPr>
                <w:b/>
              </w:rPr>
              <w:t xml:space="preserve">Wybrane efekty uczenia się dla wybranego zestawu danej kwalifikacji </w:t>
            </w:r>
          </w:p>
        </w:tc>
        <w:tc>
          <w:tcPr>
            <w:tcW w:w="3368" w:type="dxa"/>
            <w:tcBorders>
              <w:top w:val="single" w:sz="4" w:space="0" w:color="000000"/>
              <w:left w:val="single" w:sz="4" w:space="0" w:color="000000"/>
              <w:bottom w:val="single" w:sz="4" w:space="0" w:color="000000"/>
              <w:right w:val="single" w:sz="4" w:space="0" w:color="000000"/>
            </w:tcBorders>
          </w:tcPr>
          <w:p w14:paraId="21731648" w14:textId="77777777" w:rsidR="00AB29EC" w:rsidRDefault="00EC6DC0">
            <w:pPr>
              <w:spacing w:after="0" w:line="259" w:lineRule="auto"/>
              <w:ind w:left="0" w:right="0" w:firstLine="0"/>
            </w:pPr>
            <w:r>
              <w:rPr>
                <w:b/>
              </w:rPr>
              <w:t xml:space="preserve">Wybrane kryteria weryfikacji przypisane danym efektom uczenia się </w:t>
            </w:r>
          </w:p>
        </w:tc>
      </w:tr>
      <w:tr w:rsidR="00AB29EC" w14:paraId="431EF196" w14:textId="77777777">
        <w:trPr>
          <w:trHeight w:val="1164"/>
        </w:trPr>
        <w:tc>
          <w:tcPr>
            <w:tcW w:w="1668" w:type="dxa"/>
            <w:tcBorders>
              <w:top w:val="single" w:sz="4" w:space="0" w:color="000000"/>
              <w:left w:val="single" w:sz="4" w:space="0" w:color="000000"/>
              <w:bottom w:val="single" w:sz="4" w:space="0" w:color="000000"/>
              <w:right w:val="single" w:sz="4" w:space="0" w:color="000000"/>
            </w:tcBorders>
          </w:tcPr>
          <w:p w14:paraId="17C99A01" w14:textId="77777777" w:rsidR="00AB29EC" w:rsidRDefault="00EC6DC0">
            <w:pPr>
              <w:spacing w:after="0" w:line="259" w:lineRule="auto"/>
              <w:ind w:left="2" w:right="0" w:firstLine="0"/>
            </w:pPr>
            <w:r>
              <w:t xml:space="preserve">Pilotowanie imprez </w:t>
            </w:r>
          </w:p>
        </w:tc>
        <w:tc>
          <w:tcPr>
            <w:tcW w:w="2269" w:type="dxa"/>
            <w:tcBorders>
              <w:top w:val="single" w:sz="4" w:space="0" w:color="000000"/>
              <w:left w:val="single" w:sz="4" w:space="0" w:color="000000"/>
              <w:bottom w:val="single" w:sz="4" w:space="0" w:color="000000"/>
              <w:right w:val="single" w:sz="4" w:space="0" w:color="000000"/>
            </w:tcBorders>
          </w:tcPr>
          <w:p w14:paraId="2C25D296" w14:textId="77777777" w:rsidR="00AB29EC" w:rsidRDefault="00EC6DC0">
            <w:pPr>
              <w:spacing w:after="115" w:line="259" w:lineRule="auto"/>
              <w:ind w:left="0" w:right="0" w:firstLine="0"/>
            </w:pPr>
            <w:r>
              <w:t xml:space="preserve">Obwieszczenie </w:t>
            </w:r>
          </w:p>
          <w:p w14:paraId="420C7D23" w14:textId="77777777" w:rsidR="00AB29EC" w:rsidRDefault="00EC6DC0">
            <w:pPr>
              <w:spacing w:after="0" w:line="259" w:lineRule="auto"/>
              <w:ind w:left="0" w:right="0" w:firstLine="0"/>
            </w:pPr>
            <w:r>
              <w:t xml:space="preserve">Ministra Sportu i </w:t>
            </w:r>
          </w:p>
        </w:tc>
        <w:tc>
          <w:tcPr>
            <w:tcW w:w="1985" w:type="dxa"/>
            <w:tcBorders>
              <w:top w:val="single" w:sz="4" w:space="0" w:color="000000"/>
              <w:left w:val="single" w:sz="4" w:space="0" w:color="000000"/>
              <w:bottom w:val="single" w:sz="4" w:space="0" w:color="000000"/>
              <w:right w:val="single" w:sz="4" w:space="0" w:color="000000"/>
            </w:tcBorders>
          </w:tcPr>
          <w:p w14:paraId="74298DD7" w14:textId="77777777" w:rsidR="00AB29EC" w:rsidRDefault="00EC6DC0">
            <w:pPr>
              <w:spacing w:after="0" w:line="259" w:lineRule="auto"/>
              <w:ind w:left="2" w:right="0" w:firstLine="0"/>
            </w:pPr>
            <w:r>
              <w:t xml:space="preserve">Realizuje program </w:t>
            </w:r>
          </w:p>
        </w:tc>
        <w:tc>
          <w:tcPr>
            <w:tcW w:w="3368" w:type="dxa"/>
            <w:tcBorders>
              <w:top w:val="single" w:sz="4" w:space="0" w:color="000000"/>
              <w:left w:val="single" w:sz="4" w:space="0" w:color="000000"/>
              <w:bottom w:val="single" w:sz="4" w:space="0" w:color="000000"/>
              <w:right w:val="single" w:sz="4" w:space="0" w:color="000000"/>
            </w:tcBorders>
          </w:tcPr>
          <w:p w14:paraId="7933610C" w14:textId="77777777" w:rsidR="00AB29EC" w:rsidRDefault="00EC6DC0">
            <w:pPr>
              <w:spacing w:after="0" w:line="259" w:lineRule="auto"/>
              <w:ind w:left="425" w:right="0" w:hanging="360"/>
            </w:pPr>
            <w:r>
              <w:t xml:space="preserve">- </w:t>
            </w:r>
            <w:r>
              <w:tab/>
              <w:t xml:space="preserve">prezentuje informacje organizacyjne i </w:t>
            </w:r>
          </w:p>
        </w:tc>
      </w:tr>
    </w:tbl>
    <w:p w14:paraId="1526D472" w14:textId="77777777" w:rsidR="00AB29EC" w:rsidRDefault="00AB29EC">
      <w:pPr>
        <w:spacing w:after="0" w:line="259" w:lineRule="auto"/>
        <w:ind w:left="-1424" w:right="10499" w:firstLine="0"/>
      </w:pPr>
    </w:p>
    <w:tbl>
      <w:tblPr>
        <w:tblStyle w:val="TableGrid"/>
        <w:tblW w:w="9290" w:type="dxa"/>
        <w:tblInd w:w="5" w:type="dxa"/>
        <w:tblCellMar>
          <w:top w:w="10" w:type="dxa"/>
          <w:left w:w="108" w:type="dxa"/>
          <w:right w:w="45" w:type="dxa"/>
        </w:tblCellMar>
        <w:tblLook w:val="04A0" w:firstRow="1" w:lastRow="0" w:firstColumn="1" w:lastColumn="0" w:noHBand="0" w:noVBand="1"/>
      </w:tblPr>
      <w:tblGrid>
        <w:gridCol w:w="1668"/>
        <w:gridCol w:w="2269"/>
        <w:gridCol w:w="1985"/>
        <w:gridCol w:w="3368"/>
      </w:tblGrid>
      <w:tr w:rsidR="00AB29EC" w14:paraId="10DFEC6C" w14:textId="77777777">
        <w:trPr>
          <w:trHeight w:val="12222"/>
        </w:trPr>
        <w:tc>
          <w:tcPr>
            <w:tcW w:w="1668" w:type="dxa"/>
            <w:tcBorders>
              <w:top w:val="single" w:sz="4" w:space="0" w:color="000000"/>
              <w:left w:val="single" w:sz="4" w:space="0" w:color="000000"/>
              <w:bottom w:val="single" w:sz="4" w:space="0" w:color="000000"/>
              <w:right w:val="single" w:sz="4" w:space="0" w:color="000000"/>
            </w:tcBorders>
          </w:tcPr>
          <w:p w14:paraId="0DB0E1CC" w14:textId="77777777" w:rsidR="00AB29EC" w:rsidRDefault="00EC6DC0">
            <w:pPr>
              <w:spacing w:after="0" w:line="259" w:lineRule="auto"/>
              <w:ind w:left="2" w:right="58" w:firstLine="0"/>
            </w:pPr>
            <w:r>
              <w:lastRenderedPageBreak/>
              <w:t xml:space="preserve">turystycznyc h </w:t>
            </w:r>
          </w:p>
        </w:tc>
        <w:tc>
          <w:tcPr>
            <w:tcW w:w="2269" w:type="dxa"/>
            <w:tcBorders>
              <w:top w:val="single" w:sz="4" w:space="0" w:color="000000"/>
              <w:left w:val="single" w:sz="4" w:space="0" w:color="000000"/>
              <w:bottom w:val="single" w:sz="4" w:space="0" w:color="000000"/>
              <w:right w:val="single" w:sz="4" w:space="0" w:color="000000"/>
            </w:tcBorders>
          </w:tcPr>
          <w:p w14:paraId="55D3146B" w14:textId="77777777" w:rsidR="00AB29EC" w:rsidRDefault="00EC6DC0">
            <w:pPr>
              <w:spacing w:after="0" w:line="360" w:lineRule="auto"/>
              <w:ind w:left="0" w:right="0" w:firstLine="0"/>
            </w:pPr>
            <w:r>
              <w:t>Turystyki z dnia 17 maja 2018 r. w sprawie włączenia</w:t>
            </w:r>
          </w:p>
          <w:p w14:paraId="1DC32763" w14:textId="77777777" w:rsidR="00AB29EC" w:rsidRDefault="00EC6DC0">
            <w:pPr>
              <w:spacing w:after="0" w:line="360" w:lineRule="auto"/>
              <w:ind w:left="0" w:right="85" w:firstLine="0"/>
            </w:pPr>
            <w:r>
              <w:t>kwalifikacji rynkowej „Pilotowanie imprez turystycznych” do</w:t>
            </w:r>
          </w:p>
          <w:p w14:paraId="62CAC4A0" w14:textId="77777777" w:rsidR="00AB29EC" w:rsidRDefault="00EC6DC0">
            <w:pPr>
              <w:spacing w:after="117" w:line="259" w:lineRule="auto"/>
              <w:ind w:left="0" w:right="0" w:firstLine="0"/>
            </w:pPr>
            <w:r>
              <w:t xml:space="preserve">Zintegrowanego </w:t>
            </w:r>
          </w:p>
          <w:p w14:paraId="17E608CA" w14:textId="77777777" w:rsidR="00AB29EC" w:rsidRDefault="00EC6DC0">
            <w:pPr>
              <w:spacing w:after="115" w:line="259" w:lineRule="auto"/>
              <w:ind w:left="0" w:right="0" w:firstLine="0"/>
            </w:pPr>
            <w:r>
              <w:t xml:space="preserve">Systemu </w:t>
            </w:r>
          </w:p>
          <w:p w14:paraId="6EEBFEFA" w14:textId="77777777" w:rsidR="00AB29EC" w:rsidRDefault="00EC6DC0">
            <w:pPr>
              <w:spacing w:after="0" w:line="259" w:lineRule="auto"/>
              <w:ind w:left="0" w:right="0" w:firstLine="0"/>
            </w:pPr>
            <w:r>
              <w:t xml:space="preserve">Kwalifikacji </w:t>
            </w:r>
          </w:p>
        </w:tc>
        <w:tc>
          <w:tcPr>
            <w:tcW w:w="1985" w:type="dxa"/>
            <w:tcBorders>
              <w:top w:val="single" w:sz="4" w:space="0" w:color="000000"/>
              <w:left w:val="single" w:sz="4" w:space="0" w:color="000000"/>
              <w:bottom w:val="single" w:sz="4" w:space="0" w:color="000000"/>
              <w:right w:val="single" w:sz="4" w:space="0" w:color="000000"/>
            </w:tcBorders>
          </w:tcPr>
          <w:p w14:paraId="6EA1B59A" w14:textId="77777777" w:rsidR="00AB29EC" w:rsidRDefault="00EC6DC0">
            <w:pPr>
              <w:spacing w:after="0" w:line="259" w:lineRule="auto"/>
              <w:ind w:left="2" w:right="0" w:firstLine="0"/>
            </w:pPr>
            <w:r>
              <w:t xml:space="preserve">imprezy turystycznej </w:t>
            </w:r>
          </w:p>
        </w:tc>
        <w:tc>
          <w:tcPr>
            <w:tcW w:w="3368" w:type="dxa"/>
            <w:tcBorders>
              <w:top w:val="single" w:sz="4" w:space="0" w:color="000000"/>
              <w:left w:val="single" w:sz="4" w:space="0" w:color="000000"/>
              <w:bottom w:val="single" w:sz="4" w:space="0" w:color="000000"/>
              <w:right w:val="single" w:sz="4" w:space="0" w:color="000000"/>
            </w:tcBorders>
          </w:tcPr>
          <w:p w14:paraId="4CC0CDA8" w14:textId="77777777" w:rsidR="00AB29EC" w:rsidRDefault="00EC6DC0">
            <w:pPr>
              <w:spacing w:line="360" w:lineRule="auto"/>
              <w:ind w:left="425" w:right="0" w:firstLine="0"/>
            </w:pPr>
            <w:r>
              <w:t xml:space="preserve">krajoznawcze adekwatne do programu i planu imprezy turystycznej zgodnie ze sztuką prezentacji i wystąpień publicznych; </w:t>
            </w:r>
          </w:p>
          <w:p w14:paraId="1B9E717D" w14:textId="77777777" w:rsidR="00AB29EC" w:rsidRDefault="00EC6DC0">
            <w:pPr>
              <w:numPr>
                <w:ilvl w:val="0"/>
                <w:numId w:val="3"/>
              </w:numPr>
              <w:spacing w:after="123" w:line="362" w:lineRule="auto"/>
              <w:ind w:right="0" w:hanging="360"/>
            </w:pPr>
            <w:r>
              <w:t xml:space="preserve">prowadzi trasę imprezy turystycznej, stosując techniki pracy dostosowane do uczestników oraz warunków otoczenia; </w:t>
            </w:r>
          </w:p>
          <w:p w14:paraId="28747884" w14:textId="77777777" w:rsidR="00AB29EC" w:rsidRDefault="00EC6DC0">
            <w:pPr>
              <w:numPr>
                <w:ilvl w:val="0"/>
                <w:numId w:val="3"/>
              </w:numPr>
              <w:spacing w:after="118" w:line="366" w:lineRule="auto"/>
              <w:ind w:right="0" w:hanging="360"/>
            </w:pPr>
            <w:r>
              <w:t xml:space="preserve">korzysta z materiałów kartograficznych, urządzeń do nawigacji i systemów nagłośnienia; </w:t>
            </w:r>
          </w:p>
          <w:p w14:paraId="17402AF6" w14:textId="77777777" w:rsidR="00AB29EC" w:rsidRDefault="00EC6DC0">
            <w:pPr>
              <w:numPr>
                <w:ilvl w:val="0"/>
                <w:numId w:val="3"/>
              </w:numPr>
              <w:spacing w:after="0"/>
              <w:ind w:right="0" w:hanging="360"/>
            </w:pPr>
            <w:r>
              <w:t xml:space="preserve">komunikuje się z dostawcami usług świadczonych dla organizatora imprezy (np. </w:t>
            </w:r>
          </w:p>
          <w:p w14:paraId="13BCCC07" w14:textId="77777777" w:rsidR="00AB29EC" w:rsidRDefault="00EC6DC0">
            <w:pPr>
              <w:spacing w:after="153" w:line="360" w:lineRule="auto"/>
              <w:ind w:left="425" w:right="0" w:firstLine="0"/>
            </w:pPr>
            <w:r>
              <w:t xml:space="preserve">kierowcami, lokalnymi przewodnikami, pracownikami obiektów noclegowych); </w:t>
            </w:r>
          </w:p>
          <w:p w14:paraId="4CEBE5E9" w14:textId="77777777" w:rsidR="00AB29EC" w:rsidRDefault="00EC6DC0">
            <w:pPr>
              <w:spacing w:after="0" w:line="259" w:lineRule="auto"/>
              <w:ind w:left="360" w:right="0" w:hanging="360"/>
            </w:pPr>
            <w:r>
              <w:rPr>
                <w:rFonts w:ascii="Segoe UI Symbol" w:eastAsia="Segoe UI Symbol" w:hAnsi="Segoe UI Symbol" w:cs="Segoe UI Symbol"/>
              </w:rPr>
              <w:t>−</w:t>
            </w:r>
            <w:r>
              <w:t xml:space="preserve"> przekazuje dokumenty zgodnie z procedurami organizatora imprezy turystycznej. </w:t>
            </w:r>
          </w:p>
        </w:tc>
      </w:tr>
    </w:tbl>
    <w:p w14:paraId="797D975D" w14:textId="77777777" w:rsidR="00AB29EC" w:rsidRDefault="00AB29EC">
      <w:pPr>
        <w:spacing w:after="0" w:line="259" w:lineRule="auto"/>
        <w:ind w:left="-1424" w:right="10499" w:firstLine="0"/>
      </w:pPr>
    </w:p>
    <w:tbl>
      <w:tblPr>
        <w:tblStyle w:val="TableGrid"/>
        <w:tblW w:w="9290" w:type="dxa"/>
        <w:tblInd w:w="5" w:type="dxa"/>
        <w:tblCellMar>
          <w:right w:w="61" w:type="dxa"/>
        </w:tblCellMar>
        <w:tblLook w:val="04A0" w:firstRow="1" w:lastRow="0" w:firstColumn="1" w:lastColumn="0" w:noHBand="0" w:noVBand="1"/>
      </w:tblPr>
      <w:tblGrid>
        <w:gridCol w:w="1668"/>
        <w:gridCol w:w="2269"/>
        <w:gridCol w:w="1985"/>
        <w:gridCol w:w="533"/>
        <w:gridCol w:w="2835"/>
      </w:tblGrid>
      <w:tr w:rsidR="00AB29EC" w14:paraId="2A7B934C" w14:textId="77777777">
        <w:trPr>
          <w:trHeight w:val="5770"/>
        </w:trPr>
        <w:tc>
          <w:tcPr>
            <w:tcW w:w="1668" w:type="dxa"/>
            <w:tcBorders>
              <w:top w:val="single" w:sz="4" w:space="0" w:color="000000"/>
              <w:left w:val="single" w:sz="4" w:space="0" w:color="000000"/>
              <w:bottom w:val="nil"/>
              <w:right w:val="single" w:sz="4" w:space="0" w:color="000000"/>
            </w:tcBorders>
          </w:tcPr>
          <w:p w14:paraId="6224CA76" w14:textId="77777777" w:rsidR="00AB29EC" w:rsidRDefault="00EC6DC0">
            <w:pPr>
              <w:spacing w:after="0" w:line="259" w:lineRule="auto"/>
              <w:ind w:left="110" w:right="0" w:firstLine="0"/>
            </w:pPr>
            <w:r>
              <w:lastRenderedPageBreak/>
              <w:t xml:space="preserve">Praca z dzieckiem metodą Marii Montessori </w:t>
            </w:r>
          </w:p>
        </w:tc>
        <w:tc>
          <w:tcPr>
            <w:tcW w:w="2269" w:type="dxa"/>
            <w:tcBorders>
              <w:top w:val="single" w:sz="4" w:space="0" w:color="000000"/>
              <w:left w:val="single" w:sz="4" w:space="0" w:color="000000"/>
              <w:bottom w:val="nil"/>
              <w:right w:val="single" w:sz="4" w:space="0" w:color="000000"/>
            </w:tcBorders>
            <w:vAlign w:val="bottom"/>
          </w:tcPr>
          <w:p w14:paraId="3877FE7D" w14:textId="77777777" w:rsidR="00AB29EC" w:rsidRDefault="00EC6DC0">
            <w:pPr>
              <w:spacing w:after="115" w:line="259" w:lineRule="auto"/>
              <w:ind w:left="108" w:right="0" w:firstLine="0"/>
            </w:pPr>
            <w:r>
              <w:t xml:space="preserve">Obwieszczenie </w:t>
            </w:r>
          </w:p>
          <w:p w14:paraId="6E6AD148" w14:textId="77777777" w:rsidR="00AB29EC" w:rsidRDefault="00EC6DC0">
            <w:pPr>
              <w:spacing w:after="117" w:line="259" w:lineRule="auto"/>
              <w:ind w:left="108" w:right="0" w:firstLine="0"/>
            </w:pPr>
            <w:r>
              <w:t xml:space="preserve">Ministra Edukacji </w:t>
            </w:r>
          </w:p>
          <w:p w14:paraId="12EBA920" w14:textId="77777777" w:rsidR="00AB29EC" w:rsidRDefault="00EC6DC0">
            <w:pPr>
              <w:spacing w:after="119" w:line="259" w:lineRule="auto"/>
              <w:ind w:left="108" w:right="0" w:firstLine="0"/>
            </w:pPr>
            <w:r>
              <w:t xml:space="preserve">Narodowej z dnia </w:t>
            </w:r>
          </w:p>
          <w:p w14:paraId="75C3EEBD" w14:textId="77777777" w:rsidR="00AB29EC" w:rsidRDefault="00EC6DC0">
            <w:pPr>
              <w:spacing w:after="0" w:line="361" w:lineRule="auto"/>
              <w:ind w:left="108" w:right="0" w:firstLine="0"/>
            </w:pPr>
            <w:r>
              <w:t>31 października 2018 r. w sprawie włączenia</w:t>
            </w:r>
          </w:p>
          <w:p w14:paraId="78AAB8C0" w14:textId="77777777" w:rsidR="00AB29EC" w:rsidRDefault="00EC6DC0">
            <w:pPr>
              <w:spacing w:after="117" w:line="259" w:lineRule="auto"/>
              <w:ind w:left="108" w:right="0" w:firstLine="0"/>
            </w:pPr>
            <w:r>
              <w:t xml:space="preserve">kwalifikacji </w:t>
            </w:r>
          </w:p>
          <w:p w14:paraId="487E93C3" w14:textId="77777777" w:rsidR="00AB29EC" w:rsidRDefault="00EC6DC0">
            <w:pPr>
              <w:spacing w:after="1" w:line="360" w:lineRule="auto"/>
              <w:ind w:left="108" w:right="0" w:firstLine="0"/>
            </w:pPr>
            <w:r>
              <w:t xml:space="preserve">rynkowej „Praca z dzieckiem metodą Marii Montessori” do </w:t>
            </w:r>
          </w:p>
          <w:p w14:paraId="3AF77CFA" w14:textId="77777777" w:rsidR="00AB29EC" w:rsidRDefault="00EC6DC0">
            <w:pPr>
              <w:spacing w:after="115" w:line="259" w:lineRule="auto"/>
              <w:ind w:left="108" w:right="0" w:firstLine="0"/>
            </w:pPr>
            <w:r>
              <w:t xml:space="preserve">Zintegrowanego </w:t>
            </w:r>
          </w:p>
          <w:p w14:paraId="43825431" w14:textId="77777777" w:rsidR="00AB29EC" w:rsidRDefault="00EC6DC0">
            <w:pPr>
              <w:spacing w:after="117" w:line="259" w:lineRule="auto"/>
              <w:ind w:left="108" w:right="0" w:firstLine="0"/>
            </w:pPr>
            <w:r>
              <w:t xml:space="preserve">Systemu </w:t>
            </w:r>
          </w:p>
          <w:p w14:paraId="79E4BFAD"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nil"/>
              <w:right w:val="single" w:sz="4" w:space="0" w:color="000000"/>
            </w:tcBorders>
          </w:tcPr>
          <w:p w14:paraId="579A54EB" w14:textId="77777777" w:rsidR="00AB29EC" w:rsidRDefault="00EC6DC0">
            <w:pPr>
              <w:spacing w:after="0" w:line="259" w:lineRule="auto"/>
              <w:ind w:left="110" w:right="0" w:firstLine="0"/>
            </w:pPr>
            <w:r>
              <w:t xml:space="preserve">Charakteryzuje zasady pracy własnej </w:t>
            </w:r>
          </w:p>
        </w:tc>
        <w:tc>
          <w:tcPr>
            <w:tcW w:w="533" w:type="dxa"/>
            <w:tcBorders>
              <w:top w:val="single" w:sz="4" w:space="0" w:color="000000"/>
              <w:left w:val="single" w:sz="4" w:space="0" w:color="000000"/>
              <w:bottom w:val="nil"/>
              <w:right w:val="nil"/>
            </w:tcBorders>
          </w:tcPr>
          <w:p w14:paraId="56B8ABFD" w14:textId="77777777" w:rsidR="00AB29EC" w:rsidRDefault="00EC6DC0">
            <w:pPr>
              <w:spacing w:after="3548" w:line="259" w:lineRule="auto"/>
              <w:ind w:left="0" w:right="46" w:firstLine="0"/>
              <w:jc w:val="center"/>
            </w:pPr>
            <w:r>
              <w:t xml:space="preserve">- </w:t>
            </w:r>
          </w:p>
          <w:p w14:paraId="05AAE2FA" w14:textId="77777777" w:rsidR="00AB29EC" w:rsidRDefault="00EC6DC0">
            <w:pPr>
              <w:spacing w:after="0" w:line="259" w:lineRule="auto"/>
              <w:ind w:left="0" w:right="46" w:firstLine="0"/>
              <w:jc w:val="center"/>
            </w:pPr>
            <w:r>
              <w:t xml:space="preserve">- </w:t>
            </w:r>
          </w:p>
        </w:tc>
        <w:tc>
          <w:tcPr>
            <w:tcW w:w="2835" w:type="dxa"/>
            <w:tcBorders>
              <w:top w:val="single" w:sz="4" w:space="0" w:color="000000"/>
              <w:left w:val="nil"/>
              <w:bottom w:val="nil"/>
              <w:right w:val="single" w:sz="4" w:space="0" w:color="000000"/>
            </w:tcBorders>
          </w:tcPr>
          <w:p w14:paraId="07D2510A" w14:textId="77777777" w:rsidR="00AB29EC" w:rsidRDefault="00EC6DC0">
            <w:pPr>
              <w:spacing w:after="0" w:line="259" w:lineRule="auto"/>
              <w:ind w:left="0" w:right="96" w:firstLine="0"/>
            </w:pPr>
            <w:r>
              <w:t xml:space="preserve">wymienia zasady pracy własnej (w tym zasada swobodnego wyboru pomocy, czasu i miejsca pracy, zasada pracy w ciszy, zasada porządku, zasada możliwości współpracy, zasada transferu); wyjaśnia znaczenie przyjętych zasad w kontekście założeń metody Marii Montessori; </w:t>
            </w:r>
          </w:p>
        </w:tc>
      </w:tr>
      <w:tr w:rsidR="00AB29EC" w14:paraId="0BAC1092" w14:textId="77777777">
        <w:trPr>
          <w:trHeight w:val="4526"/>
        </w:trPr>
        <w:tc>
          <w:tcPr>
            <w:tcW w:w="1668" w:type="dxa"/>
            <w:tcBorders>
              <w:top w:val="nil"/>
              <w:left w:val="single" w:sz="4" w:space="0" w:color="000000"/>
              <w:bottom w:val="nil"/>
              <w:right w:val="single" w:sz="4" w:space="0" w:color="000000"/>
            </w:tcBorders>
          </w:tcPr>
          <w:p w14:paraId="61CE99F5" w14:textId="77777777" w:rsidR="00AB29EC" w:rsidRDefault="00AB29EC">
            <w:pPr>
              <w:spacing w:after="160" w:line="259" w:lineRule="auto"/>
              <w:ind w:left="0" w:right="0" w:firstLine="0"/>
            </w:pPr>
          </w:p>
        </w:tc>
        <w:tc>
          <w:tcPr>
            <w:tcW w:w="2269" w:type="dxa"/>
            <w:tcBorders>
              <w:top w:val="nil"/>
              <w:left w:val="single" w:sz="4" w:space="0" w:color="000000"/>
              <w:bottom w:val="nil"/>
              <w:right w:val="single" w:sz="4" w:space="0" w:color="000000"/>
            </w:tcBorders>
          </w:tcPr>
          <w:p w14:paraId="4DF5338E" w14:textId="77777777" w:rsidR="00AB29EC" w:rsidRDefault="00AB29EC">
            <w:pPr>
              <w:spacing w:after="160" w:line="259" w:lineRule="auto"/>
              <w:ind w:left="0" w:right="0" w:firstLine="0"/>
            </w:pPr>
          </w:p>
        </w:tc>
        <w:tc>
          <w:tcPr>
            <w:tcW w:w="1985" w:type="dxa"/>
            <w:tcBorders>
              <w:top w:val="nil"/>
              <w:left w:val="single" w:sz="4" w:space="0" w:color="000000"/>
              <w:bottom w:val="nil"/>
              <w:right w:val="single" w:sz="4" w:space="0" w:color="000000"/>
            </w:tcBorders>
          </w:tcPr>
          <w:p w14:paraId="52C7A979" w14:textId="77777777" w:rsidR="00AB29EC" w:rsidRDefault="00AB29EC">
            <w:pPr>
              <w:spacing w:after="160" w:line="259" w:lineRule="auto"/>
              <w:ind w:left="0" w:right="0" w:firstLine="0"/>
            </w:pPr>
          </w:p>
        </w:tc>
        <w:tc>
          <w:tcPr>
            <w:tcW w:w="533" w:type="dxa"/>
            <w:tcBorders>
              <w:top w:val="nil"/>
              <w:left w:val="single" w:sz="4" w:space="0" w:color="000000"/>
              <w:bottom w:val="nil"/>
              <w:right w:val="nil"/>
            </w:tcBorders>
          </w:tcPr>
          <w:p w14:paraId="50BD6D75" w14:textId="77777777" w:rsidR="00AB29EC" w:rsidRDefault="00EC6DC0">
            <w:pPr>
              <w:spacing w:after="0" w:line="259" w:lineRule="auto"/>
              <w:ind w:left="0" w:right="46" w:firstLine="0"/>
              <w:jc w:val="center"/>
            </w:pPr>
            <w:r>
              <w:t xml:space="preserve">- </w:t>
            </w:r>
          </w:p>
        </w:tc>
        <w:tc>
          <w:tcPr>
            <w:tcW w:w="2835" w:type="dxa"/>
            <w:tcBorders>
              <w:top w:val="nil"/>
              <w:left w:val="nil"/>
              <w:bottom w:val="nil"/>
              <w:right w:val="single" w:sz="4" w:space="0" w:color="000000"/>
            </w:tcBorders>
          </w:tcPr>
          <w:p w14:paraId="0E1D0DEE" w14:textId="77777777" w:rsidR="00AB29EC" w:rsidRDefault="00EC6DC0">
            <w:pPr>
              <w:spacing w:after="0" w:line="259" w:lineRule="auto"/>
              <w:ind w:left="0" w:right="0" w:firstLine="0"/>
            </w:pPr>
            <w:r>
              <w:t xml:space="preserve">podaje przykłady wprowadzania i realizowania zasad w czasie pracy własnej na podstawie przeprowadzonej obserwacji pracy jednego dziecka, pracy nauczyciela, dynamiki pracy grupy, pracy grupy dzieci z materiałem; </w:t>
            </w:r>
          </w:p>
        </w:tc>
      </w:tr>
      <w:tr w:rsidR="00AB29EC" w14:paraId="6F10788D" w14:textId="77777777">
        <w:trPr>
          <w:trHeight w:val="2736"/>
        </w:trPr>
        <w:tc>
          <w:tcPr>
            <w:tcW w:w="1668" w:type="dxa"/>
            <w:tcBorders>
              <w:top w:val="nil"/>
              <w:left w:val="single" w:sz="4" w:space="0" w:color="000000"/>
              <w:bottom w:val="single" w:sz="4" w:space="0" w:color="000000"/>
              <w:right w:val="single" w:sz="4" w:space="0" w:color="000000"/>
            </w:tcBorders>
          </w:tcPr>
          <w:p w14:paraId="630471DA" w14:textId="77777777" w:rsidR="00AB29EC" w:rsidRDefault="00AB29EC">
            <w:pPr>
              <w:spacing w:after="160" w:line="259" w:lineRule="auto"/>
              <w:ind w:left="0" w:right="0" w:firstLine="0"/>
            </w:pPr>
          </w:p>
        </w:tc>
        <w:tc>
          <w:tcPr>
            <w:tcW w:w="2269" w:type="dxa"/>
            <w:tcBorders>
              <w:top w:val="nil"/>
              <w:left w:val="single" w:sz="4" w:space="0" w:color="000000"/>
              <w:bottom w:val="single" w:sz="4" w:space="0" w:color="000000"/>
              <w:right w:val="single" w:sz="4" w:space="0" w:color="000000"/>
            </w:tcBorders>
          </w:tcPr>
          <w:p w14:paraId="3C90969B" w14:textId="77777777" w:rsidR="00AB29EC" w:rsidRDefault="00AB29EC">
            <w:pPr>
              <w:spacing w:after="160" w:line="259" w:lineRule="auto"/>
              <w:ind w:left="0" w:right="0" w:firstLine="0"/>
            </w:pPr>
          </w:p>
        </w:tc>
        <w:tc>
          <w:tcPr>
            <w:tcW w:w="1985" w:type="dxa"/>
            <w:tcBorders>
              <w:top w:val="nil"/>
              <w:left w:val="single" w:sz="4" w:space="0" w:color="000000"/>
              <w:bottom w:val="single" w:sz="4" w:space="0" w:color="000000"/>
              <w:right w:val="single" w:sz="4" w:space="0" w:color="000000"/>
            </w:tcBorders>
          </w:tcPr>
          <w:p w14:paraId="11EE8D0E" w14:textId="77777777" w:rsidR="00AB29EC" w:rsidRDefault="00AB29EC">
            <w:pPr>
              <w:spacing w:after="160" w:line="259" w:lineRule="auto"/>
              <w:ind w:left="0" w:right="0" w:firstLine="0"/>
            </w:pPr>
          </w:p>
        </w:tc>
        <w:tc>
          <w:tcPr>
            <w:tcW w:w="533" w:type="dxa"/>
            <w:tcBorders>
              <w:top w:val="nil"/>
              <w:left w:val="single" w:sz="4" w:space="0" w:color="000000"/>
              <w:bottom w:val="single" w:sz="4" w:space="0" w:color="000000"/>
              <w:right w:val="nil"/>
            </w:tcBorders>
          </w:tcPr>
          <w:p w14:paraId="07A61646" w14:textId="77777777" w:rsidR="00AB29EC" w:rsidRDefault="00EC6DC0">
            <w:pPr>
              <w:spacing w:after="0" w:line="259" w:lineRule="auto"/>
              <w:ind w:left="0" w:right="46" w:firstLine="0"/>
              <w:jc w:val="center"/>
            </w:pPr>
            <w:r>
              <w:t xml:space="preserve">- </w:t>
            </w:r>
          </w:p>
        </w:tc>
        <w:tc>
          <w:tcPr>
            <w:tcW w:w="2835" w:type="dxa"/>
            <w:tcBorders>
              <w:top w:val="nil"/>
              <w:left w:val="nil"/>
              <w:bottom w:val="single" w:sz="4" w:space="0" w:color="000000"/>
              <w:right w:val="single" w:sz="4" w:space="0" w:color="000000"/>
            </w:tcBorders>
          </w:tcPr>
          <w:p w14:paraId="09B13A26" w14:textId="77777777" w:rsidR="00AB29EC" w:rsidRDefault="00EC6DC0">
            <w:pPr>
              <w:spacing w:after="0" w:line="259" w:lineRule="auto"/>
              <w:ind w:left="0" w:right="0" w:firstLine="0"/>
            </w:pPr>
            <w:r>
              <w:t xml:space="preserve">podaje praktyczne rozwiązania wykorzystania i wprowadzania założeń pedagogiki Marii Montessori. </w:t>
            </w:r>
          </w:p>
        </w:tc>
      </w:tr>
    </w:tbl>
    <w:p w14:paraId="65EDB4A1" w14:textId="77777777" w:rsidR="00AB29EC" w:rsidRDefault="00AB29EC">
      <w:pPr>
        <w:spacing w:after="0" w:line="259" w:lineRule="auto"/>
        <w:ind w:left="-1424" w:right="10499" w:firstLine="0"/>
      </w:pPr>
    </w:p>
    <w:tbl>
      <w:tblPr>
        <w:tblStyle w:val="TableGrid"/>
        <w:tblW w:w="9290" w:type="dxa"/>
        <w:tblInd w:w="5" w:type="dxa"/>
        <w:tblCellMar>
          <w:top w:w="128" w:type="dxa"/>
          <w:right w:w="93" w:type="dxa"/>
        </w:tblCellMar>
        <w:tblLook w:val="04A0" w:firstRow="1" w:lastRow="0" w:firstColumn="1" w:lastColumn="0" w:noHBand="0" w:noVBand="1"/>
      </w:tblPr>
      <w:tblGrid>
        <w:gridCol w:w="1668"/>
        <w:gridCol w:w="2269"/>
        <w:gridCol w:w="1985"/>
        <w:gridCol w:w="533"/>
        <w:gridCol w:w="2835"/>
      </w:tblGrid>
      <w:tr w:rsidR="00AB29EC" w14:paraId="02971A09" w14:textId="77777777">
        <w:trPr>
          <w:trHeight w:val="2604"/>
        </w:trPr>
        <w:tc>
          <w:tcPr>
            <w:tcW w:w="1668" w:type="dxa"/>
            <w:tcBorders>
              <w:top w:val="single" w:sz="4" w:space="0" w:color="000000"/>
              <w:left w:val="single" w:sz="4" w:space="0" w:color="000000"/>
              <w:bottom w:val="nil"/>
              <w:right w:val="single" w:sz="4" w:space="0" w:color="000000"/>
            </w:tcBorders>
          </w:tcPr>
          <w:p w14:paraId="6B37649E" w14:textId="77777777" w:rsidR="00AB29EC" w:rsidRDefault="00AB29EC">
            <w:pPr>
              <w:spacing w:after="160" w:line="259" w:lineRule="auto"/>
              <w:ind w:left="0" w:right="0" w:firstLine="0"/>
            </w:pPr>
          </w:p>
        </w:tc>
        <w:tc>
          <w:tcPr>
            <w:tcW w:w="2269" w:type="dxa"/>
            <w:tcBorders>
              <w:top w:val="single" w:sz="4" w:space="0" w:color="000000"/>
              <w:left w:val="single" w:sz="4" w:space="0" w:color="000000"/>
              <w:bottom w:val="nil"/>
              <w:right w:val="single" w:sz="4" w:space="0" w:color="000000"/>
            </w:tcBorders>
          </w:tcPr>
          <w:p w14:paraId="471C0353" w14:textId="77777777" w:rsidR="00AB29EC" w:rsidRDefault="00AB29EC">
            <w:pPr>
              <w:spacing w:after="160" w:line="259" w:lineRule="auto"/>
              <w:ind w:left="0" w:right="0" w:firstLine="0"/>
            </w:pPr>
          </w:p>
        </w:tc>
        <w:tc>
          <w:tcPr>
            <w:tcW w:w="1985" w:type="dxa"/>
            <w:tcBorders>
              <w:top w:val="single" w:sz="4" w:space="0" w:color="000000"/>
              <w:left w:val="single" w:sz="4" w:space="0" w:color="000000"/>
              <w:bottom w:val="nil"/>
              <w:right w:val="single" w:sz="4" w:space="0" w:color="000000"/>
            </w:tcBorders>
          </w:tcPr>
          <w:p w14:paraId="18B85FCC" w14:textId="77777777" w:rsidR="00AB29EC" w:rsidRDefault="00EC6DC0">
            <w:pPr>
              <w:spacing w:after="0" w:line="259" w:lineRule="auto"/>
              <w:ind w:left="110" w:right="0" w:firstLine="0"/>
            </w:pPr>
            <w:r>
              <w:t xml:space="preserve">Charakteryzuje zasady “przygotowaneg o otoczenia” </w:t>
            </w:r>
          </w:p>
        </w:tc>
        <w:tc>
          <w:tcPr>
            <w:tcW w:w="533" w:type="dxa"/>
            <w:tcBorders>
              <w:top w:val="single" w:sz="4" w:space="0" w:color="000000"/>
              <w:left w:val="single" w:sz="4" w:space="0" w:color="000000"/>
              <w:bottom w:val="nil"/>
              <w:right w:val="nil"/>
            </w:tcBorders>
          </w:tcPr>
          <w:p w14:paraId="743FC403" w14:textId="77777777" w:rsidR="00AB29EC" w:rsidRDefault="00EC6DC0">
            <w:pPr>
              <w:spacing w:after="0" w:line="259" w:lineRule="auto"/>
              <w:ind w:left="0" w:right="14" w:firstLine="0"/>
              <w:jc w:val="center"/>
            </w:pPr>
            <w:r>
              <w:t xml:space="preserve">- </w:t>
            </w:r>
          </w:p>
        </w:tc>
        <w:tc>
          <w:tcPr>
            <w:tcW w:w="2835" w:type="dxa"/>
            <w:tcBorders>
              <w:top w:val="single" w:sz="4" w:space="0" w:color="000000"/>
              <w:left w:val="nil"/>
              <w:bottom w:val="nil"/>
              <w:right w:val="single" w:sz="4" w:space="0" w:color="000000"/>
            </w:tcBorders>
            <w:vAlign w:val="center"/>
          </w:tcPr>
          <w:p w14:paraId="4D4F9C0D" w14:textId="77777777" w:rsidR="00AB29EC" w:rsidRDefault="00EC6DC0">
            <w:pPr>
              <w:spacing w:after="0" w:line="360" w:lineRule="auto"/>
              <w:ind w:left="0" w:right="0" w:firstLine="0"/>
            </w:pPr>
            <w:r>
              <w:t xml:space="preserve">wymienia i objaśnia aspekty przygotowanego otoczenia (aspekt: </w:t>
            </w:r>
          </w:p>
          <w:p w14:paraId="02228D65" w14:textId="77777777" w:rsidR="00AB29EC" w:rsidRDefault="00EC6DC0">
            <w:pPr>
              <w:spacing w:after="0" w:line="259" w:lineRule="auto"/>
              <w:ind w:left="0" w:right="0" w:firstLine="0"/>
            </w:pPr>
            <w:r>
              <w:t xml:space="preserve">osobowy, przedmiotowy, strukturalnodynamiczny); </w:t>
            </w:r>
          </w:p>
        </w:tc>
      </w:tr>
      <w:tr w:rsidR="00AB29EC" w14:paraId="5C5334AF" w14:textId="77777777">
        <w:trPr>
          <w:trHeight w:val="4261"/>
        </w:trPr>
        <w:tc>
          <w:tcPr>
            <w:tcW w:w="1668" w:type="dxa"/>
            <w:tcBorders>
              <w:top w:val="nil"/>
              <w:left w:val="single" w:sz="4" w:space="0" w:color="000000"/>
              <w:bottom w:val="nil"/>
              <w:right w:val="single" w:sz="4" w:space="0" w:color="000000"/>
            </w:tcBorders>
          </w:tcPr>
          <w:p w14:paraId="79CE838A" w14:textId="77777777" w:rsidR="00AB29EC" w:rsidRDefault="00AB29EC">
            <w:pPr>
              <w:spacing w:after="160" w:line="259" w:lineRule="auto"/>
              <w:ind w:left="0" w:right="0" w:firstLine="0"/>
            </w:pPr>
          </w:p>
        </w:tc>
        <w:tc>
          <w:tcPr>
            <w:tcW w:w="2269" w:type="dxa"/>
            <w:tcBorders>
              <w:top w:val="nil"/>
              <w:left w:val="single" w:sz="4" w:space="0" w:color="000000"/>
              <w:bottom w:val="nil"/>
              <w:right w:val="single" w:sz="4" w:space="0" w:color="000000"/>
            </w:tcBorders>
          </w:tcPr>
          <w:p w14:paraId="029945C9" w14:textId="77777777" w:rsidR="00AB29EC" w:rsidRDefault="00AB29EC">
            <w:pPr>
              <w:spacing w:after="160" w:line="259" w:lineRule="auto"/>
              <w:ind w:left="0" w:right="0" w:firstLine="0"/>
            </w:pPr>
          </w:p>
        </w:tc>
        <w:tc>
          <w:tcPr>
            <w:tcW w:w="1985" w:type="dxa"/>
            <w:tcBorders>
              <w:top w:val="nil"/>
              <w:left w:val="single" w:sz="4" w:space="0" w:color="000000"/>
              <w:bottom w:val="nil"/>
              <w:right w:val="single" w:sz="4" w:space="0" w:color="000000"/>
            </w:tcBorders>
          </w:tcPr>
          <w:p w14:paraId="4D16D735" w14:textId="77777777" w:rsidR="00AB29EC" w:rsidRDefault="00AB29EC">
            <w:pPr>
              <w:spacing w:after="160" w:line="259" w:lineRule="auto"/>
              <w:ind w:left="0" w:right="0" w:firstLine="0"/>
            </w:pPr>
          </w:p>
        </w:tc>
        <w:tc>
          <w:tcPr>
            <w:tcW w:w="533" w:type="dxa"/>
            <w:tcBorders>
              <w:top w:val="nil"/>
              <w:left w:val="single" w:sz="4" w:space="0" w:color="000000"/>
              <w:bottom w:val="nil"/>
              <w:right w:val="nil"/>
            </w:tcBorders>
          </w:tcPr>
          <w:p w14:paraId="004AE606" w14:textId="77777777" w:rsidR="00AB29EC" w:rsidRDefault="00EC6DC0">
            <w:pPr>
              <w:spacing w:after="0" w:line="259" w:lineRule="auto"/>
              <w:ind w:left="0" w:right="14" w:firstLine="0"/>
              <w:jc w:val="center"/>
            </w:pPr>
            <w:r>
              <w:t xml:space="preserve">- </w:t>
            </w:r>
          </w:p>
        </w:tc>
        <w:tc>
          <w:tcPr>
            <w:tcW w:w="2835" w:type="dxa"/>
            <w:tcBorders>
              <w:top w:val="nil"/>
              <w:left w:val="nil"/>
              <w:bottom w:val="nil"/>
              <w:right w:val="single" w:sz="4" w:space="0" w:color="000000"/>
            </w:tcBorders>
            <w:vAlign w:val="center"/>
          </w:tcPr>
          <w:p w14:paraId="54672F86" w14:textId="77777777" w:rsidR="00AB29EC" w:rsidRDefault="00EC6DC0">
            <w:pPr>
              <w:spacing w:after="1" w:line="360" w:lineRule="auto"/>
              <w:ind w:left="0" w:right="0" w:firstLine="0"/>
            </w:pPr>
            <w:r>
              <w:t xml:space="preserve">na podstawie przeprowadzonej obserwacji podaje przykłady organizacji przestrzeni uwzględniające aspekt osobowy i aspekt przedmiotowy w odniesieniu do koncepcji </w:t>
            </w:r>
          </w:p>
          <w:p w14:paraId="1596FC21" w14:textId="77777777" w:rsidR="00AB29EC" w:rsidRDefault="00EC6DC0">
            <w:pPr>
              <w:spacing w:after="0" w:line="259" w:lineRule="auto"/>
              <w:ind w:left="0" w:right="0" w:firstLine="0"/>
            </w:pPr>
            <w:r>
              <w:t xml:space="preserve">Montessori; </w:t>
            </w:r>
          </w:p>
        </w:tc>
      </w:tr>
      <w:tr w:rsidR="00AB29EC" w14:paraId="69B93D66" w14:textId="77777777">
        <w:trPr>
          <w:trHeight w:val="1907"/>
        </w:trPr>
        <w:tc>
          <w:tcPr>
            <w:tcW w:w="1668" w:type="dxa"/>
            <w:tcBorders>
              <w:top w:val="nil"/>
              <w:left w:val="single" w:sz="4" w:space="0" w:color="000000"/>
              <w:bottom w:val="single" w:sz="4" w:space="0" w:color="000000"/>
              <w:right w:val="single" w:sz="4" w:space="0" w:color="000000"/>
            </w:tcBorders>
          </w:tcPr>
          <w:p w14:paraId="7F190E56" w14:textId="77777777" w:rsidR="00AB29EC" w:rsidRDefault="00AB29EC">
            <w:pPr>
              <w:spacing w:after="160" w:line="259" w:lineRule="auto"/>
              <w:ind w:left="0" w:right="0" w:firstLine="0"/>
            </w:pPr>
          </w:p>
        </w:tc>
        <w:tc>
          <w:tcPr>
            <w:tcW w:w="2269" w:type="dxa"/>
            <w:tcBorders>
              <w:top w:val="nil"/>
              <w:left w:val="single" w:sz="4" w:space="0" w:color="000000"/>
              <w:bottom w:val="single" w:sz="4" w:space="0" w:color="000000"/>
              <w:right w:val="single" w:sz="4" w:space="0" w:color="000000"/>
            </w:tcBorders>
          </w:tcPr>
          <w:p w14:paraId="7F48079A" w14:textId="77777777" w:rsidR="00AB29EC" w:rsidRDefault="00AB29EC">
            <w:pPr>
              <w:spacing w:after="160" w:line="259" w:lineRule="auto"/>
              <w:ind w:left="0" w:right="0" w:firstLine="0"/>
            </w:pPr>
          </w:p>
        </w:tc>
        <w:tc>
          <w:tcPr>
            <w:tcW w:w="1985" w:type="dxa"/>
            <w:tcBorders>
              <w:top w:val="nil"/>
              <w:left w:val="single" w:sz="4" w:space="0" w:color="000000"/>
              <w:bottom w:val="single" w:sz="4" w:space="0" w:color="000000"/>
              <w:right w:val="single" w:sz="4" w:space="0" w:color="000000"/>
            </w:tcBorders>
          </w:tcPr>
          <w:p w14:paraId="0958A3A6" w14:textId="77777777" w:rsidR="00AB29EC" w:rsidRDefault="00AB29EC">
            <w:pPr>
              <w:spacing w:after="160" w:line="259" w:lineRule="auto"/>
              <w:ind w:left="0" w:right="0" w:firstLine="0"/>
            </w:pPr>
          </w:p>
        </w:tc>
        <w:tc>
          <w:tcPr>
            <w:tcW w:w="533" w:type="dxa"/>
            <w:tcBorders>
              <w:top w:val="nil"/>
              <w:left w:val="single" w:sz="4" w:space="0" w:color="000000"/>
              <w:bottom w:val="single" w:sz="4" w:space="0" w:color="000000"/>
              <w:right w:val="nil"/>
            </w:tcBorders>
          </w:tcPr>
          <w:p w14:paraId="288ABECB" w14:textId="77777777" w:rsidR="00AB29EC" w:rsidRDefault="00EC6DC0">
            <w:pPr>
              <w:spacing w:after="0" w:line="259" w:lineRule="auto"/>
              <w:ind w:left="0" w:right="14" w:firstLine="0"/>
              <w:jc w:val="center"/>
            </w:pPr>
            <w:r>
              <w:t xml:space="preserve">- </w:t>
            </w:r>
          </w:p>
        </w:tc>
        <w:tc>
          <w:tcPr>
            <w:tcW w:w="2835" w:type="dxa"/>
            <w:tcBorders>
              <w:top w:val="nil"/>
              <w:left w:val="nil"/>
              <w:bottom w:val="single" w:sz="4" w:space="0" w:color="000000"/>
              <w:right w:val="single" w:sz="4" w:space="0" w:color="000000"/>
            </w:tcBorders>
          </w:tcPr>
          <w:p w14:paraId="6DC64105" w14:textId="77777777" w:rsidR="00AB29EC" w:rsidRDefault="00EC6DC0">
            <w:pPr>
              <w:spacing w:after="0" w:line="259" w:lineRule="auto"/>
              <w:ind w:left="0" w:right="0" w:firstLine="0"/>
            </w:pPr>
            <w:r>
              <w:t xml:space="preserve">podaje przykład transferu przygotowanego otoczenia na świat zewnętrzny. </w:t>
            </w:r>
          </w:p>
        </w:tc>
      </w:tr>
      <w:tr w:rsidR="00AB29EC" w14:paraId="1A07B431" w14:textId="77777777">
        <w:trPr>
          <w:trHeight w:val="4849"/>
        </w:trPr>
        <w:tc>
          <w:tcPr>
            <w:tcW w:w="1668" w:type="dxa"/>
            <w:tcBorders>
              <w:top w:val="single" w:sz="4" w:space="0" w:color="000000"/>
              <w:left w:val="single" w:sz="4" w:space="0" w:color="000000"/>
              <w:bottom w:val="single" w:sz="4" w:space="0" w:color="000000"/>
              <w:right w:val="single" w:sz="4" w:space="0" w:color="000000"/>
            </w:tcBorders>
          </w:tcPr>
          <w:p w14:paraId="02755125" w14:textId="77777777" w:rsidR="00AB29EC" w:rsidRDefault="00EC6DC0">
            <w:pPr>
              <w:spacing w:after="0" w:line="259" w:lineRule="auto"/>
              <w:ind w:left="110" w:right="0" w:firstLine="0"/>
            </w:pPr>
            <w:r>
              <w:lastRenderedPageBreak/>
              <w:t xml:space="preserve">Serwis napojów mieszanych i alkoholi </w:t>
            </w:r>
          </w:p>
        </w:tc>
        <w:tc>
          <w:tcPr>
            <w:tcW w:w="2269" w:type="dxa"/>
            <w:tcBorders>
              <w:top w:val="single" w:sz="4" w:space="0" w:color="000000"/>
              <w:left w:val="single" w:sz="4" w:space="0" w:color="000000"/>
              <w:bottom w:val="single" w:sz="4" w:space="0" w:color="000000"/>
              <w:right w:val="single" w:sz="4" w:space="0" w:color="000000"/>
            </w:tcBorders>
          </w:tcPr>
          <w:p w14:paraId="69B698CF" w14:textId="77777777" w:rsidR="00AB29EC" w:rsidRDefault="00EC6DC0">
            <w:pPr>
              <w:spacing w:after="117" w:line="259" w:lineRule="auto"/>
              <w:ind w:left="108" w:right="0" w:firstLine="0"/>
            </w:pPr>
            <w:r>
              <w:t xml:space="preserve">Obwieszczenie </w:t>
            </w:r>
          </w:p>
          <w:p w14:paraId="1D112907" w14:textId="77777777" w:rsidR="00AB29EC" w:rsidRDefault="00EC6DC0">
            <w:pPr>
              <w:spacing w:after="0" w:line="360" w:lineRule="auto"/>
              <w:ind w:left="108" w:right="0" w:firstLine="0"/>
            </w:pPr>
            <w:r>
              <w:t xml:space="preserve">Ministra Sportu i Turystyki z dnia 13 grudnia 2018 r. w sprawie włączenia kwalifikacji </w:t>
            </w:r>
          </w:p>
          <w:p w14:paraId="365FA445" w14:textId="77777777" w:rsidR="00AB29EC" w:rsidRDefault="00EC6DC0">
            <w:pPr>
              <w:spacing w:after="0" w:line="259" w:lineRule="auto"/>
              <w:ind w:left="108" w:right="0" w:firstLine="0"/>
            </w:pPr>
            <w:r>
              <w:t xml:space="preserve">rynkowej „Serwis napojów mieszanych i alkoholi” do Zintegrowanego </w:t>
            </w:r>
          </w:p>
        </w:tc>
        <w:tc>
          <w:tcPr>
            <w:tcW w:w="1985" w:type="dxa"/>
            <w:tcBorders>
              <w:top w:val="single" w:sz="4" w:space="0" w:color="000000"/>
              <w:left w:val="single" w:sz="4" w:space="0" w:color="000000"/>
              <w:bottom w:val="single" w:sz="4" w:space="0" w:color="000000"/>
              <w:right w:val="single" w:sz="4" w:space="0" w:color="000000"/>
            </w:tcBorders>
          </w:tcPr>
          <w:p w14:paraId="0E2DC3C9" w14:textId="77777777" w:rsidR="00AB29EC" w:rsidRDefault="00EC6DC0">
            <w:pPr>
              <w:spacing w:after="0" w:line="259" w:lineRule="auto"/>
              <w:ind w:left="110" w:right="0" w:firstLine="0"/>
            </w:pPr>
            <w:r>
              <w:t xml:space="preserve">Przygotowuje drobne przekąski </w:t>
            </w:r>
          </w:p>
        </w:tc>
        <w:tc>
          <w:tcPr>
            <w:tcW w:w="533" w:type="dxa"/>
            <w:tcBorders>
              <w:top w:val="single" w:sz="4" w:space="0" w:color="000000"/>
              <w:left w:val="single" w:sz="4" w:space="0" w:color="000000"/>
              <w:bottom w:val="single" w:sz="4" w:space="0" w:color="000000"/>
              <w:right w:val="nil"/>
            </w:tcBorders>
          </w:tcPr>
          <w:p w14:paraId="0CBCABE5" w14:textId="77777777" w:rsidR="00AB29EC" w:rsidRDefault="00EC6DC0">
            <w:pPr>
              <w:spacing w:after="1893" w:line="259" w:lineRule="auto"/>
              <w:ind w:left="0" w:right="14" w:firstLine="0"/>
              <w:jc w:val="center"/>
            </w:pPr>
            <w:r>
              <w:t xml:space="preserve">- </w:t>
            </w:r>
          </w:p>
          <w:p w14:paraId="3D1B3AAC" w14:textId="77777777" w:rsidR="00AB29EC" w:rsidRDefault="00EC6DC0">
            <w:pPr>
              <w:spacing w:after="0" w:line="259" w:lineRule="auto"/>
              <w:ind w:left="0" w:right="14" w:firstLine="0"/>
              <w:jc w:val="center"/>
            </w:pPr>
            <w:r>
              <w:t xml:space="preserve">- </w:t>
            </w:r>
          </w:p>
        </w:tc>
        <w:tc>
          <w:tcPr>
            <w:tcW w:w="2835" w:type="dxa"/>
            <w:tcBorders>
              <w:top w:val="single" w:sz="4" w:space="0" w:color="000000"/>
              <w:left w:val="nil"/>
              <w:bottom w:val="single" w:sz="4" w:space="0" w:color="000000"/>
              <w:right w:val="single" w:sz="4" w:space="0" w:color="000000"/>
            </w:tcBorders>
          </w:tcPr>
          <w:p w14:paraId="58A6A117" w14:textId="77777777" w:rsidR="00AB29EC" w:rsidRDefault="00EC6DC0">
            <w:pPr>
              <w:spacing w:after="116" w:line="365" w:lineRule="auto"/>
              <w:ind w:left="0" w:right="0" w:firstLine="0"/>
            </w:pPr>
            <w:r>
              <w:t xml:space="preserve">przygotowuje przykładową zimną przekąskę z dbałością o estetykę serwowania, np. tartinki, koreczki, roladki; </w:t>
            </w:r>
          </w:p>
          <w:p w14:paraId="0B7EC993" w14:textId="77777777" w:rsidR="00AB29EC" w:rsidRDefault="00EC6DC0">
            <w:pPr>
              <w:spacing w:after="0" w:line="259" w:lineRule="auto"/>
              <w:ind w:left="0" w:right="0" w:firstLine="0"/>
            </w:pPr>
            <w:r>
              <w:t xml:space="preserve">serwuje wybrane przekąski w barze. </w:t>
            </w:r>
          </w:p>
        </w:tc>
      </w:tr>
    </w:tbl>
    <w:p w14:paraId="34988096" w14:textId="77777777" w:rsidR="00AB29EC" w:rsidRDefault="00AB29EC">
      <w:pPr>
        <w:spacing w:after="0" w:line="259" w:lineRule="auto"/>
        <w:ind w:left="-1424" w:right="10499" w:firstLine="0"/>
      </w:pPr>
    </w:p>
    <w:tbl>
      <w:tblPr>
        <w:tblStyle w:val="TableGrid"/>
        <w:tblW w:w="9290" w:type="dxa"/>
        <w:tblInd w:w="5" w:type="dxa"/>
        <w:tblCellMar>
          <w:top w:w="10" w:type="dxa"/>
          <w:right w:w="73" w:type="dxa"/>
        </w:tblCellMar>
        <w:tblLook w:val="04A0" w:firstRow="1" w:lastRow="0" w:firstColumn="1" w:lastColumn="0" w:noHBand="0" w:noVBand="1"/>
      </w:tblPr>
      <w:tblGrid>
        <w:gridCol w:w="1668"/>
        <w:gridCol w:w="2269"/>
        <w:gridCol w:w="1985"/>
        <w:gridCol w:w="533"/>
        <w:gridCol w:w="2835"/>
      </w:tblGrid>
      <w:tr w:rsidR="00AB29EC" w14:paraId="4EFA1466" w14:textId="77777777">
        <w:trPr>
          <w:trHeight w:val="4849"/>
        </w:trPr>
        <w:tc>
          <w:tcPr>
            <w:tcW w:w="1668" w:type="dxa"/>
            <w:tcBorders>
              <w:top w:val="single" w:sz="4" w:space="0" w:color="000000"/>
              <w:left w:val="single" w:sz="4" w:space="0" w:color="000000"/>
              <w:bottom w:val="single" w:sz="4" w:space="0" w:color="000000"/>
              <w:right w:val="single" w:sz="4" w:space="0" w:color="000000"/>
            </w:tcBorders>
          </w:tcPr>
          <w:p w14:paraId="5989CA97" w14:textId="77777777" w:rsidR="00AB29EC" w:rsidRDefault="00AB29EC">
            <w:pPr>
              <w:spacing w:after="160" w:line="259" w:lineRule="auto"/>
              <w:ind w:left="0" w:right="0" w:firstLine="0"/>
            </w:pPr>
          </w:p>
        </w:tc>
        <w:tc>
          <w:tcPr>
            <w:tcW w:w="2269" w:type="dxa"/>
            <w:tcBorders>
              <w:top w:val="single" w:sz="4" w:space="0" w:color="000000"/>
              <w:left w:val="single" w:sz="4" w:space="0" w:color="000000"/>
              <w:bottom w:val="single" w:sz="4" w:space="0" w:color="000000"/>
              <w:right w:val="single" w:sz="4" w:space="0" w:color="000000"/>
            </w:tcBorders>
          </w:tcPr>
          <w:p w14:paraId="162DE35E" w14:textId="77777777" w:rsidR="00AB29EC" w:rsidRDefault="00EC6DC0">
            <w:pPr>
              <w:spacing w:after="115" w:line="259" w:lineRule="auto"/>
              <w:ind w:left="108" w:right="0" w:firstLine="0"/>
            </w:pPr>
            <w:r>
              <w:t xml:space="preserve">Systemu </w:t>
            </w:r>
          </w:p>
          <w:p w14:paraId="79783ED3"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single" w:sz="4" w:space="0" w:color="000000"/>
              <w:right w:val="single" w:sz="4" w:space="0" w:color="000000"/>
            </w:tcBorders>
          </w:tcPr>
          <w:p w14:paraId="150F0EE7" w14:textId="77777777" w:rsidR="00AB29EC" w:rsidRDefault="00AB29EC">
            <w:pPr>
              <w:spacing w:after="160" w:line="259" w:lineRule="auto"/>
              <w:ind w:left="0" w:right="0" w:firstLine="0"/>
            </w:pPr>
          </w:p>
        </w:tc>
        <w:tc>
          <w:tcPr>
            <w:tcW w:w="533" w:type="dxa"/>
            <w:tcBorders>
              <w:top w:val="single" w:sz="4" w:space="0" w:color="000000"/>
              <w:left w:val="single" w:sz="4" w:space="0" w:color="000000"/>
              <w:bottom w:val="single" w:sz="4" w:space="0" w:color="000000"/>
              <w:right w:val="nil"/>
            </w:tcBorders>
          </w:tcPr>
          <w:p w14:paraId="7DBB7D45" w14:textId="77777777" w:rsidR="00AB29EC" w:rsidRDefault="00AB29EC">
            <w:pPr>
              <w:spacing w:after="160" w:line="259" w:lineRule="auto"/>
              <w:ind w:left="0" w:right="0" w:firstLine="0"/>
            </w:pPr>
          </w:p>
        </w:tc>
        <w:tc>
          <w:tcPr>
            <w:tcW w:w="2835" w:type="dxa"/>
            <w:tcBorders>
              <w:top w:val="single" w:sz="4" w:space="0" w:color="000000"/>
              <w:left w:val="nil"/>
              <w:bottom w:val="single" w:sz="4" w:space="0" w:color="000000"/>
              <w:right w:val="single" w:sz="4" w:space="0" w:color="000000"/>
            </w:tcBorders>
          </w:tcPr>
          <w:p w14:paraId="1CC1B99A" w14:textId="77777777" w:rsidR="00AB29EC" w:rsidRDefault="00AB29EC">
            <w:pPr>
              <w:spacing w:after="160" w:line="259" w:lineRule="auto"/>
              <w:ind w:left="0" w:right="0" w:firstLine="0"/>
            </w:pPr>
          </w:p>
        </w:tc>
      </w:tr>
      <w:tr w:rsidR="00AB29EC" w14:paraId="22EF542B" w14:textId="77777777">
        <w:trPr>
          <w:trHeight w:val="9011"/>
        </w:trPr>
        <w:tc>
          <w:tcPr>
            <w:tcW w:w="1668" w:type="dxa"/>
            <w:tcBorders>
              <w:top w:val="single" w:sz="4" w:space="0" w:color="000000"/>
              <w:left w:val="single" w:sz="4" w:space="0" w:color="000000"/>
              <w:bottom w:val="single" w:sz="4" w:space="0" w:color="000000"/>
              <w:right w:val="single" w:sz="4" w:space="0" w:color="000000"/>
            </w:tcBorders>
          </w:tcPr>
          <w:p w14:paraId="6AED6385" w14:textId="77777777" w:rsidR="00AB29EC" w:rsidRDefault="00EC6DC0">
            <w:pPr>
              <w:spacing w:after="0" w:line="259" w:lineRule="auto"/>
              <w:ind w:left="110" w:right="83" w:firstLine="0"/>
            </w:pPr>
            <w:r>
              <w:lastRenderedPageBreak/>
              <w:t xml:space="preserve">Montaż i konserwacja autonomiczn ych czujek: tlenku węgla, dymu, ciepła i gazu </w:t>
            </w:r>
          </w:p>
        </w:tc>
        <w:tc>
          <w:tcPr>
            <w:tcW w:w="2269" w:type="dxa"/>
            <w:tcBorders>
              <w:top w:val="single" w:sz="4" w:space="0" w:color="000000"/>
              <w:left w:val="single" w:sz="4" w:space="0" w:color="000000"/>
              <w:bottom w:val="single" w:sz="4" w:space="0" w:color="000000"/>
              <w:right w:val="single" w:sz="4" w:space="0" w:color="000000"/>
            </w:tcBorders>
          </w:tcPr>
          <w:p w14:paraId="300FD6AF" w14:textId="77777777" w:rsidR="00AB29EC" w:rsidRDefault="00EC6DC0">
            <w:pPr>
              <w:spacing w:after="115" w:line="259" w:lineRule="auto"/>
              <w:ind w:left="108" w:right="0" w:firstLine="0"/>
            </w:pPr>
            <w:r>
              <w:t xml:space="preserve">Obwieszczenie </w:t>
            </w:r>
          </w:p>
          <w:p w14:paraId="6AABCAAB" w14:textId="77777777" w:rsidR="00AB29EC" w:rsidRDefault="00EC6DC0">
            <w:pPr>
              <w:spacing w:after="117" w:line="259" w:lineRule="auto"/>
              <w:ind w:left="108" w:right="0" w:firstLine="0"/>
            </w:pPr>
            <w:r>
              <w:t xml:space="preserve">Ministra Spraw </w:t>
            </w:r>
          </w:p>
          <w:p w14:paraId="5B8AECD1" w14:textId="77777777" w:rsidR="00AB29EC" w:rsidRDefault="00EC6DC0">
            <w:pPr>
              <w:spacing w:after="115" w:line="259" w:lineRule="auto"/>
              <w:ind w:left="108" w:right="0" w:firstLine="0"/>
            </w:pPr>
            <w:r>
              <w:t>Wewnętrznych i</w:t>
            </w:r>
          </w:p>
          <w:p w14:paraId="7BAC00F0" w14:textId="77777777" w:rsidR="00AB29EC" w:rsidRDefault="00EC6DC0">
            <w:pPr>
              <w:spacing w:after="0" w:line="360" w:lineRule="auto"/>
              <w:ind w:left="108" w:right="33" w:firstLine="0"/>
            </w:pPr>
            <w:r>
              <w:t>Administracji z dnia 7 maja 2019 r. w sprawie włączenia</w:t>
            </w:r>
          </w:p>
          <w:p w14:paraId="10ACF06D" w14:textId="77777777" w:rsidR="00AB29EC" w:rsidRDefault="00EC6DC0">
            <w:pPr>
              <w:spacing w:after="0" w:line="259" w:lineRule="auto"/>
              <w:ind w:left="108" w:right="45" w:firstLine="0"/>
            </w:pPr>
            <w:r>
              <w:t>kwalifikacji rynkowych dotyczących projektowania, montażu i konserwacji zabezpieczeń przeciwpożarowyc h oraz montażu i konserwacji autonomicznych czujek: tlenku węgla, dymu, ciepła i gazu do</w:t>
            </w:r>
          </w:p>
        </w:tc>
        <w:tc>
          <w:tcPr>
            <w:tcW w:w="1985" w:type="dxa"/>
            <w:tcBorders>
              <w:top w:val="single" w:sz="4" w:space="0" w:color="000000"/>
              <w:left w:val="single" w:sz="4" w:space="0" w:color="000000"/>
              <w:bottom w:val="single" w:sz="4" w:space="0" w:color="000000"/>
              <w:right w:val="single" w:sz="4" w:space="0" w:color="000000"/>
            </w:tcBorders>
          </w:tcPr>
          <w:p w14:paraId="5590352D" w14:textId="77777777" w:rsidR="00AB29EC" w:rsidRDefault="00EC6DC0">
            <w:pPr>
              <w:spacing w:after="0" w:line="259" w:lineRule="auto"/>
              <w:ind w:left="110" w:right="0" w:firstLine="0"/>
            </w:pPr>
            <w:r>
              <w:t xml:space="preserve">Montuje i konserwuje autonomiczną czujkę tlenku węgla </w:t>
            </w:r>
          </w:p>
        </w:tc>
        <w:tc>
          <w:tcPr>
            <w:tcW w:w="533" w:type="dxa"/>
            <w:tcBorders>
              <w:top w:val="single" w:sz="4" w:space="0" w:color="000000"/>
              <w:left w:val="single" w:sz="4" w:space="0" w:color="000000"/>
              <w:bottom w:val="single" w:sz="4" w:space="0" w:color="000000"/>
              <w:right w:val="nil"/>
            </w:tcBorders>
          </w:tcPr>
          <w:p w14:paraId="1854E64D" w14:textId="77777777" w:rsidR="00AB29EC" w:rsidRDefault="00EC6DC0">
            <w:pPr>
              <w:spacing w:after="1891" w:line="259" w:lineRule="auto"/>
              <w:ind w:left="0" w:right="35" w:firstLine="0"/>
              <w:jc w:val="center"/>
            </w:pPr>
            <w:r>
              <w:t xml:space="preserve">- </w:t>
            </w:r>
          </w:p>
          <w:p w14:paraId="0C13E17B" w14:textId="77777777" w:rsidR="00AB29EC" w:rsidRDefault="00EC6DC0">
            <w:pPr>
              <w:spacing w:after="650" w:line="259" w:lineRule="auto"/>
              <w:ind w:left="0" w:right="35" w:firstLine="0"/>
              <w:jc w:val="center"/>
            </w:pPr>
            <w:r>
              <w:t xml:space="preserve">- </w:t>
            </w:r>
          </w:p>
          <w:p w14:paraId="71BDE66D" w14:textId="77777777" w:rsidR="00AB29EC" w:rsidRDefault="00EC6DC0">
            <w:pPr>
              <w:spacing w:after="1065" w:line="259" w:lineRule="auto"/>
              <w:ind w:left="0" w:right="35" w:firstLine="0"/>
              <w:jc w:val="center"/>
            </w:pPr>
            <w:r>
              <w:t xml:space="preserve">- </w:t>
            </w:r>
          </w:p>
          <w:p w14:paraId="1D3DCD06" w14:textId="77777777" w:rsidR="00AB29EC" w:rsidRDefault="00EC6DC0">
            <w:pPr>
              <w:spacing w:after="0" w:line="259" w:lineRule="auto"/>
              <w:ind w:left="173" w:right="62" w:firstLine="0"/>
            </w:pPr>
            <w:r>
              <w:t xml:space="preserve">- - </w:t>
            </w:r>
          </w:p>
        </w:tc>
        <w:tc>
          <w:tcPr>
            <w:tcW w:w="2835" w:type="dxa"/>
            <w:tcBorders>
              <w:top w:val="single" w:sz="4" w:space="0" w:color="000000"/>
              <w:left w:val="nil"/>
              <w:bottom w:val="single" w:sz="4" w:space="0" w:color="000000"/>
              <w:right w:val="single" w:sz="4" w:space="0" w:color="000000"/>
            </w:tcBorders>
          </w:tcPr>
          <w:p w14:paraId="66EF2888" w14:textId="77777777" w:rsidR="00AB29EC" w:rsidRDefault="00EC6DC0">
            <w:pPr>
              <w:spacing w:after="0" w:line="360" w:lineRule="auto"/>
              <w:ind w:left="0" w:right="56" w:firstLine="0"/>
            </w:pPr>
            <w:r>
              <w:t xml:space="preserve">sprawdza prawidłowość zamówienia w czasie wizji lokalnej pod </w:t>
            </w:r>
          </w:p>
          <w:p w14:paraId="7FF2E2F0" w14:textId="77777777" w:rsidR="00AB29EC" w:rsidRDefault="00EC6DC0">
            <w:pPr>
              <w:spacing w:after="0" w:line="406" w:lineRule="auto"/>
              <w:ind w:left="0" w:right="55" w:firstLine="0"/>
            </w:pPr>
            <w:r>
              <w:t xml:space="preserve">względem występujących źródeł zagrożeń; ustala lokalizację montażu czujek; przygotowuje czujkę do pracy, w tym </w:t>
            </w:r>
          </w:p>
          <w:p w14:paraId="23F902DB" w14:textId="77777777" w:rsidR="00AB29EC" w:rsidRDefault="00EC6DC0">
            <w:pPr>
              <w:spacing w:after="0" w:line="259" w:lineRule="auto"/>
              <w:ind w:left="0" w:right="69" w:firstLine="0"/>
            </w:pPr>
            <w:r>
              <w:t xml:space="preserve">przeprowadza test czujki; montuje czujkę; instruuje użytkownika o postępowaniu w sytuacji alarmu wywołanego przez czujkę: otwarcie drzwi i okien, ewakuacja, wezwanie pomocy, wezwanie serwisu do urządzenia będącego przyczyną alarmu; </w:t>
            </w:r>
          </w:p>
        </w:tc>
      </w:tr>
      <w:tr w:rsidR="00AB29EC" w14:paraId="518CD9B5" w14:textId="77777777">
        <w:trPr>
          <w:trHeight w:val="3018"/>
        </w:trPr>
        <w:tc>
          <w:tcPr>
            <w:tcW w:w="1668" w:type="dxa"/>
            <w:tcBorders>
              <w:top w:val="single" w:sz="4" w:space="0" w:color="000000"/>
              <w:left w:val="single" w:sz="4" w:space="0" w:color="000000"/>
              <w:bottom w:val="nil"/>
              <w:right w:val="single" w:sz="4" w:space="0" w:color="000000"/>
            </w:tcBorders>
          </w:tcPr>
          <w:p w14:paraId="527CA978" w14:textId="77777777" w:rsidR="00AB29EC" w:rsidRDefault="00AB29EC">
            <w:pPr>
              <w:spacing w:after="160" w:line="259" w:lineRule="auto"/>
              <w:ind w:left="0" w:right="0" w:firstLine="0"/>
            </w:pPr>
          </w:p>
        </w:tc>
        <w:tc>
          <w:tcPr>
            <w:tcW w:w="2269" w:type="dxa"/>
            <w:tcBorders>
              <w:top w:val="single" w:sz="4" w:space="0" w:color="000000"/>
              <w:left w:val="single" w:sz="4" w:space="0" w:color="000000"/>
              <w:bottom w:val="nil"/>
              <w:right w:val="single" w:sz="4" w:space="0" w:color="000000"/>
            </w:tcBorders>
          </w:tcPr>
          <w:p w14:paraId="137E551C" w14:textId="77777777" w:rsidR="00AB29EC" w:rsidRDefault="00EC6DC0">
            <w:pPr>
              <w:spacing w:after="115" w:line="259" w:lineRule="auto"/>
              <w:ind w:left="108" w:right="0" w:firstLine="0"/>
            </w:pPr>
            <w:r>
              <w:t xml:space="preserve">Zintegrowanego </w:t>
            </w:r>
          </w:p>
          <w:p w14:paraId="7093D7F4" w14:textId="77777777" w:rsidR="00AB29EC" w:rsidRDefault="00EC6DC0">
            <w:pPr>
              <w:spacing w:after="117" w:line="259" w:lineRule="auto"/>
              <w:ind w:left="108" w:right="0" w:firstLine="0"/>
            </w:pPr>
            <w:r>
              <w:t xml:space="preserve">Systemu </w:t>
            </w:r>
          </w:p>
          <w:p w14:paraId="72D0A219"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nil"/>
              <w:right w:val="single" w:sz="4" w:space="0" w:color="000000"/>
            </w:tcBorders>
          </w:tcPr>
          <w:p w14:paraId="48E7A007" w14:textId="77777777" w:rsidR="00AB29EC" w:rsidRDefault="00AB29EC">
            <w:pPr>
              <w:spacing w:after="160" w:line="259" w:lineRule="auto"/>
              <w:ind w:left="0" w:right="0" w:firstLine="0"/>
            </w:pPr>
          </w:p>
        </w:tc>
        <w:tc>
          <w:tcPr>
            <w:tcW w:w="533" w:type="dxa"/>
            <w:tcBorders>
              <w:top w:val="single" w:sz="4" w:space="0" w:color="000000"/>
              <w:left w:val="single" w:sz="4" w:space="0" w:color="000000"/>
              <w:bottom w:val="nil"/>
              <w:right w:val="nil"/>
            </w:tcBorders>
          </w:tcPr>
          <w:p w14:paraId="78F30BA0" w14:textId="77777777" w:rsidR="00AB29EC" w:rsidRDefault="00EC6DC0">
            <w:pPr>
              <w:spacing w:after="650" w:line="259" w:lineRule="auto"/>
              <w:ind w:left="0" w:right="5" w:firstLine="0"/>
              <w:jc w:val="center"/>
            </w:pPr>
            <w:r>
              <w:t xml:space="preserve">- </w:t>
            </w:r>
          </w:p>
          <w:p w14:paraId="1F11E639" w14:textId="77777777" w:rsidR="00AB29EC" w:rsidRDefault="00EC6DC0">
            <w:pPr>
              <w:spacing w:after="0" w:line="259" w:lineRule="auto"/>
              <w:ind w:left="0" w:right="5" w:firstLine="0"/>
              <w:jc w:val="center"/>
            </w:pPr>
            <w:r>
              <w:t xml:space="preserve">- </w:t>
            </w:r>
          </w:p>
        </w:tc>
        <w:tc>
          <w:tcPr>
            <w:tcW w:w="2835" w:type="dxa"/>
            <w:tcBorders>
              <w:top w:val="single" w:sz="4" w:space="0" w:color="000000"/>
              <w:left w:val="nil"/>
              <w:bottom w:val="nil"/>
              <w:right w:val="single" w:sz="4" w:space="0" w:color="000000"/>
            </w:tcBorders>
          </w:tcPr>
          <w:p w14:paraId="0CB9DE2B" w14:textId="77777777" w:rsidR="00AB29EC" w:rsidRDefault="00EC6DC0">
            <w:pPr>
              <w:spacing w:after="0" w:line="259" w:lineRule="auto"/>
              <w:ind w:left="0" w:right="0" w:firstLine="0"/>
            </w:pPr>
            <w:r>
              <w:t xml:space="preserve">opisuje możliwe zakłócenia pracy czujki; instruuje użytkownika o zasadach prawidłowej eksploatacji, w tym sprawdzenia gotowości i konserwacji czujki; </w:t>
            </w:r>
          </w:p>
        </w:tc>
      </w:tr>
      <w:tr w:rsidR="00AB29EC" w14:paraId="3862974F" w14:textId="77777777">
        <w:trPr>
          <w:trHeight w:val="1909"/>
        </w:trPr>
        <w:tc>
          <w:tcPr>
            <w:tcW w:w="1668" w:type="dxa"/>
            <w:tcBorders>
              <w:top w:val="nil"/>
              <w:left w:val="single" w:sz="4" w:space="0" w:color="000000"/>
              <w:bottom w:val="single" w:sz="4" w:space="0" w:color="000000"/>
              <w:right w:val="single" w:sz="4" w:space="0" w:color="000000"/>
            </w:tcBorders>
          </w:tcPr>
          <w:p w14:paraId="2388D68A" w14:textId="77777777" w:rsidR="00AB29EC" w:rsidRDefault="00AB29EC">
            <w:pPr>
              <w:spacing w:after="160" w:line="259" w:lineRule="auto"/>
              <w:ind w:left="0" w:right="0" w:firstLine="0"/>
            </w:pPr>
          </w:p>
        </w:tc>
        <w:tc>
          <w:tcPr>
            <w:tcW w:w="2269" w:type="dxa"/>
            <w:tcBorders>
              <w:top w:val="nil"/>
              <w:left w:val="single" w:sz="4" w:space="0" w:color="000000"/>
              <w:bottom w:val="single" w:sz="4" w:space="0" w:color="000000"/>
              <w:right w:val="single" w:sz="4" w:space="0" w:color="000000"/>
            </w:tcBorders>
          </w:tcPr>
          <w:p w14:paraId="539B212E" w14:textId="77777777" w:rsidR="00AB29EC" w:rsidRDefault="00AB29EC">
            <w:pPr>
              <w:spacing w:after="160" w:line="259" w:lineRule="auto"/>
              <w:ind w:left="0" w:right="0" w:firstLine="0"/>
            </w:pPr>
          </w:p>
        </w:tc>
        <w:tc>
          <w:tcPr>
            <w:tcW w:w="1985" w:type="dxa"/>
            <w:tcBorders>
              <w:top w:val="nil"/>
              <w:left w:val="single" w:sz="4" w:space="0" w:color="000000"/>
              <w:bottom w:val="single" w:sz="4" w:space="0" w:color="000000"/>
              <w:right w:val="single" w:sz="4" w:space="0" w:color="000000"/>
            </w:tcBorders>
          </w:tcPr>
          <w:p w14:paraId="0154D2A2" w14:textId="77777777" w:rsidR="00AB29EC" w:rsidRDefault="00AB29EC">
            <w:pPr>
              <w:spacing w:after="160" w:line="259" w:lineRule="auto"/>
              <w:ind w:left="0" w:right="0" w:firstLine="0"/>
            </w:pPr>
          </w:p>
        </w:tc>
        <w:tc>
          <w:tcPr>
            <w:tcW w:w="533" w:type="dxa"/>
            <w:tcBorders>
              <w:top w:val="nil"/>
              <w:left w:val="single" w:sz="4" w:space="0" w:color="000000"/>
              <w:bottom w:val="single" w:sz="4" w:space="0" w:color="000000"/>
              <w:right w:val="nil"/>
            </w:tcBorders>
          </w:tcPr>
          <w:p w14:paraId="2E213A10" w14:textId="77777777" w:rsidR="00AB29EC" w:rsidRDefault="00EC6DC0">
            <w:pPr>
              <w:spacing w:after="0" w:line="259" w:lineRule="auto"/>
              <w:ind w:left="0" w:right="5" w:firstLine="0"/>
              <w:jc w:val="center"/>
            </w:pPr>
            <w:r>
              <w:t xml:space="preserve">- </w:t>
            </w:r>
          </w:p>
        </w:tc>
        <w:tc>
          <w:tcPr>
            <w:tcW w:w="2835" w:type="dxa"/>
            <w:tcBorders>
              <w:top w:val="nil"/>
              <w:left w:val="nil"/>
              <w:bottom w:val="single" w:sz="4" w:space="0" w:color="000000"/>
              <w:right w:val="single" w:sz="4" w:space="0" w:color="000000"/>
            </w:tcBorders>
          </w:tcPr>
          <w:p w14:paraId="4BBD4DE8" w14:textId="77777777" w:rsidR="00AB29EC" w:rsidRDefault="00EC6DC0">
            <w:pPr>
              <w:spacing w:after="0" w:line="259" w:lineRule="auto"/>
              <w:ind w:left="0" w:right="0" w:firstLine="0"/>
            </w:pPr>
            <w:r>
              <w:t xml:space="preserve">omawia czynności niezbędne dla prawidłowej konserwacji czujki. </w:t>
            </w:r>
          </w:p>
        </w:tc>
      </w:tr>
      <w:tr w:rsidR="00AB29EC" w14:paraId="4B81F29D" w14:textId="77777777">
        <w:trPr>
          <w:trHeight w:val="6462"/>
        </w:trPr>
        <w:tc>
          <w:tcPr>
            <w:tcW w:w="1668" w:type="dxa"/>
            <w:tcBorders>
              <w:top w:val="single" w:sz="4" w:space="0" w:color="000000"/>
              <w:left w:val="single" w:sz="4" w:space="0" w:color="000000"/>
              <w:bottom w:val="single" w:sz="4" w:space="0" w:color="000000"/>
              <w:right w:val="single" w:sz="4" w:space="0" w:color="000000"/>
            </w:tcBorders>
          </w:tcPr>
          <w:p w14:paraId="39538193" w14:textId="77777777" w:rsidR="00AB29EC" w:rsidRDefault="00EC6DC0">
            <w:pPr>
              <w:spacing w:after="1" w:line="360" w:lineRule="auto"/>
              <w:ind w:left="110" w:right="0" w:firstLine="0"/>
            </w:pPr>
            <w:r>
              <w:t xml:space="preserve">Prowadzenie procesu szkolenia </w:t>
            </w:r>
          </w:p>
          <w:p w14:paraId="539EB001" w14:textId="77777777" w:rsidR="00AB29EC" w:rsidRDefault="00EC6DC0">
            <w:pPr>
              <w:spacing w:after="0" w:line="259" w:lineRule="auto"/>
              <w:ind w:left="110" w:right="0" w:firstLine="0"/>
            </w:pPr>
            <w:r>
              <w:t xml:space="preserve">zaawansowa nego w tenisie stołowym </w:t>
            </w:r>
          </w:p>
        </w:tc>
        <w:tc>
          <w:tcPr>
            <w:tcW w:w="2269" w:type="dxa"/>
            <w:tcBorders>
              <w:top w:val="single" w:sz="4" w:space="0" w:color="000000"/>
              <w:left w:val="single" w:sz="4" w:space="0" w:color="000000"/>
              <w:bottom w:val="single" w:sz="4" w:space="0" w:color="000000"/>
              <w:right w:val="single" w:sz="4" w:space="0" w:color="000000"/>
            </w:tcBorders>
          </w:tcPr>
          <w:p w14:paraId="09D2FAC5" w14:textId="77777777" w:rsidR="00AB29EC" w:rsidRDefault="00EC6DC0">
            <w:pPr>
              <w:spacing w:after="1" w:line="360" w:lineRule="auto"/>
              <w:ind w:left="108" w:right="0" w:firstLine="0"/>
            </w:pPr>
            <w:r>
              <w:t>Obwieszczenie Ministra Sportu z dnia 6 marca 2020 r. w sprawie włączenia</w:t>
            </w:r>
          </w:p>
          <w:p w14:paraId="7DEB1A53" w14:textId="77777777" w:rsidR="00AB29EC" w:rsidRDefault="00EC6DC0">
            <w:pPr>
              <w:spacing w:after="0" w:line="360" w:lineRule="auto"/>
              <w:ind w:left="108" w:right="0" w:firstLine="0"/>
            </w:pPr>
            <w:r>
              <w:t xml:space="preserve">kwalifikacji rynkowej „Prowadzenie procesu szkolenia zaawansowanego w tenisie </w:t>
            </w:r>
          </w:p>
          <w:p w14:paraId="3F5DDC49" w14:textId="77777777" w:rsidR="00AB29EC" w:rsidRDefault="00EC6DC0">
            <w:pPr>
              <w:spacing w:after="117" w:line="259" w:lineRule="auto"/>
              <w:ind w:left="108" w:right="0" w:firstLine="0"/>
            </w:pPr>
            <w:r>
              <w:t>stołowym” do</w:t>
            </w:r>
          </w:p>
          <w:p w14:paraId="0ED8B95C" w14:textId="77777777" w:rsidR="00AB29EC" w:rsidRDefault="00EC6DC0">
            <w:pPr>
              <w:spacing w:after="115" w:line="259" w:lineRule="auto"/>
              <w:ind w:left="108" w:right="0" w:firstLine="0"/>
            </w:pPr>
            <w:r>
              <w:t xml:space="preserve">Zintegrowanego </w:t>
            </w:r>
          </w:p>
          <w:p w14:paraId="2B4BB3EC" w14:textId="77777777" w:rsidR="00AB29EC" w:rsidRDefault="00EC6DC0">
            <w:pPr>
              <w:spacing w:after="117" w:line="259" w:lineRule="auto"/>
              <w:ind w:left="108" w:right="0" w:firstLine="0"/>
            </w:pPr>
            <w:r>
              <w:t xml:space="preserve">Systemu </w:t>
            </w:r>
          </w:p>
          <w:p w14:paraId="124232BD" w14:textId="77777777" w:rsidR="00AB29EC" w:rsidRDefault="00EC6DC0">
            <w:pPr>
              <w:spacing w:after="0" w:line="259" w:lineRule="auto"/>
              <w:ind w:left="108" w:right="0" w:firstLine="0"/>
            </w:pPr>
            <w:r>
              <w:t xml:space="preserve">Kwalifikacji </w:t>
            </w:r>
          </w:p>
        </w:tc>
        <w:tc>
          <w:tcPr>
            <w:tcW w:w="1985" w:type="dxa"/>
            <w:tcBorders>
              <w:top w:val="single" w:sz="4" w:space="0" w:color="000000"/>
              <w:left w:val="single" w:sz="4" w:space="0" w:color="000000"/>
              <w:bottom w:val="single" w:sz="4" w:space="0" w:color="000000"/>
              <w:right w:val="single" w:sz="4" w:space="0" w:color="000000"/>
            </w:tcBorders>
          </w:tcPr>
          <w:p w14:paraId="10A13383" w14:textId="77777777" w:rsidR="00AB29EC" w:rsidRDefault="00EC6DC0">
            <w:pPr>
              <w:spacing w:after="0" w:line="259" w:lineRule="auto"/>
              <w:ind w:left="110" w:right="0" w:firstLine="0"/>
            </w:pPr>
            <w:r>
              <w:t xml:space="preserve">Wspiera rozwój zawodowy kadry szkoleniowej w ośrodkach szkolenia w zakresie tenisa stołowego </w:t>
            </w:r>
          </w:p>
        </w:tc>
        <w:tc>
          <w:tcPr>
            <w:tcW w:w="533" w:type="dxa"/>
            <w:tcBorders>
              <w:top w:val="single" w:sz="4" w:space="0" w:color="000000"/>
              <w:left w:val="single" w:sz="4" w:space="0" w:color="000000"/>
              <w:bottom w:val="single" w:sz="4" w:space="0" w:color="000000"/>
              <w:right w:val="nil"/>
            </w:tcBorders>
          </w:tcPr>
          <w:p w14:paraId="1341DA92" w14:textId="77777777" w:rsidR="00AB29EC" w:rsidRDefault="00EC6DC0">
            <w:pPr>
              <w:spacing w:after="1478" w:line="259" w:lineRule="auto"/>
              <w:ind w:left="0" w:right="5" w:firstLine="0"/>
              <w:jc w:val="center"/>
            </w:pPr>
            <w:r>
              <w:t xml:space="preserve">- </w:t>
            </w:r>
          </w:p>
          <w:p w14:paraId="606ACC6F" w14:textId="77777777" w:rsidR="00AB29EC" w:rsidRDefault="00EC6DC0">
            <w:pPr>
              <w:spacing w:after="1063" w:line="259" w:lineRule="auto"/>
              <w:ind w:left="0" w:right="5" w:firstLine="0"/>
              <w:jc w:val="center"/>
            </w:pPr>
            <w:r>
              <w:t xml:space="preserve">- </w:t>
            </w:r>
          </w:p>
          <w:p w14:paraId="7C319D68" w14:textId="77777777" w:rsidR="00AB29EC" w:rsidRDefault="00EC6DC0">
            <w:pPr>
              <w:spacing w:after="1893" w:line="259" w:lineRule="auto"/>
              <w:ind w:left="0" w:right="5" w:firstLine="0"/>
              <w:jc w:val="center"/>
            </w:pPr>
            <w:r>
              <w:t xml:space="preserve">- </w:t>
            </w:r>
          </w:p>
          <w:p w14:paraId="16708BE1" w14:textId="77777777" w:rsidR="00AB29EC" w:rsidRDefault="00EC6DC0">
            <w:pPr>
              <w:spacing w:after="0" w:line="259" w:lineRule="auto"/>
              <w:ind w:left="0" w:right="5" w:firstLine="0"/>
              <w:jc w:val="center"/>
            </w:pPr>
            <w:r>
              <w:t xml:space="preserve">- </w:t>
            </w:r>
          </w:p>
        </w:tc>
        <w:tc>
          <w:tcPr>
            <w:tcW w:w="2835" w:type="dxa"/>
            <w:tcBorders>
              <w:top w:val="single" w:sz="4" w:space="0" w:color="000000"/>
              <w:left w:val="nil"/>
              <w:bottom w:val="single" w:sz="4" w:space="0" w:color="000000"/>
              <w:right w:val="single" w:sz="4" w:space="0" w:color="000000"/>
            </w:tcBorders>
          </w:tcPr>
          <w:p w14:paraId="76B2FC32" w14:textId="77777777" w:rsidR="00AB29EC" w:rsidRDefault="00EC6DC0">
            <w:pPr>
              <w:spacing w:after="0" w:line="259" w:lineRule="auto"/>
              <w:ind w:left="0" w:right="344" w:firstLine="0"/>
            </w:pPr>
            <w:r>
              <w:t xml:space="preserve">planuje szkolenia zawodowe oraz kreuje zakres tematyczny szkoleń aranżuje i organizuje proces doskonalenia kadry trenerskiej prowadzi wykłady, prezentacje i zajęcia praktyczne ze szkoleniowcami i trenerami prowadzi warsztaty i treningi pokazowe. </w:t>
            </w:r>
          </w:p>
        </w:tc>
      </w:tr>
    </w:tbl>
    <w:p w14:paraId="534552F7" w14:textId="3F7B6E51" w:rsidR="00AB29EC" w:rsidRDefault="00EC6DC0">
      <w:pPr>
        <w:ind w:right="5"/>
      </w:pPr>
      <w:r>
        <w:rPr>
          <w:b/>
        </w:rPr>
        <w:t>Walidacja</w:t>
      </w:r>
      <w:r>
        <w:t xml:space="preserve"> to sprawdzenie, czy osoba ubiegająca się o nadanie określonej kwalifikacji, niezależnie od sposobu uczenia się tej osoby,</w:t>
      </w:r>
      <w:r w:rsidR="00FA386B">
        <w:t xml:space="preserve"> </w:t>
      </w:r>
      <w:r>
        <w:t xml:space="preserve">osiągnęła wyodrębnioną część lub całość efektów uczenia się wymaganych dla tej kwalifikacji. Walidacja poprzedza certyfikowanie. Walidacja powinna być prowadzona w sposób </w:t>
      </w:r>
      <w:r>
        <w:rPr>
          <w:u w:val="single" w:color="000000"/>
        </w:rPr>
        <w:t>trafny</w:t>
      </w:r>
      <w:r>
        <w:t xml:space="preserve"> (weryfikowane są te efekty uczenia się, które zostały określone dla danej kwalifikacji) i </w:t>
      </w:r>
      <w:r>
        <w:rPr>
          <w:u w:val="single" w:color="000000"/>
        </w:rPr>
        <w:t>rzetelny</w:t>
      </w:r>
      <w:r>
        <w:t xml:space="preserve"> (wynik weryfikacji jest niezależny od miejsca, czasu, metod oraz osób przeprowadzających walidację). Walidację wieńczy podjęcie i wydanie decyzji, jakie efekty uczenia się zostały potwierdzone w jej trakcie, jakie zaś nie. </w:t>
      </w:r>
    </w:p>
    <w:p w14:paraId="258CB715" w14:textId="77777777" w:rsidR="00AB29EC" w:rsidRDefault="00EC6DC0">
      <w:pPr>
        <w:spacing w:after="3"/>
        <w:ind w:right="240"/>
      </w:pPr>
      <w:r>
        <w:rPr>
          <w:b/>
        </w:rPr>
        <w:t>Certyfikowanie</w:t>
      </w:r>
      <w: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 wyniku wydania </w:t>
      </w:r>
      <w:r>
        <w:lastRenderedPageBreak/>
        <w:t>pozytywnej decyzji stwierdzającej, że wszystkie efekty uczenia się wymagane dla danej kwalifikacji zostały osiągnięte. W przypadku niektórych kwalifikacji walidacja i certyfikowanie są prowadzone przez różne podmioty (np. egzamin na prawo jazdy przeprowadza Wojewódzki Ośrodek Ruchu Drogowego, natomiast dokument, tj.</w:t>
      </w:r>
    </w:p>
    <w:p w14:paraId="225862F1" w14:textId="77777777" w:rsidR="00AB29EC" w:rsidRDefault="00EC6DC0">
      <w:pPr>
        <w:spacing w:line="365" w:lineRule="auto"/>
        <w:ind w:right="2"/>
      </w:pPr>
      <w:r>
        <w:t xml:space="preserve">prawo jazdy, wydaje starosta powiatu). Certyfikaty i inne dokumenty potwierdzające uzyskanie kwalifikacji powinny być </w:t>
      </w:r>
      <w:r>
        <w:rPr>
          <w:b/>
        </w:rPr>
        <w:t>rozpoznawalne</w:t>
      </w:r>
      <w:r>
        <w:t xml:space="preserve"> i </w:t>
      </w:r>
      <w:r>
        <w:rPr>
          <w:b/>
        </w:rPr>
        <w:t>uznawane</w:t>
      </w:r>
      <w:r>
        <w:t xml:space="preserve"> w danym sektorze lub branży. </w:t>
      </w:r>
    </w:p>
    <w:p w14:paraId="33D887E0" w14:textId="77777777" w:rsidR="00AB29EC" w:rsidRDefault="00EC6DC0">
      <w:pPr>
        <w:spacing w:line="368" w:lineRule="auto"/>
        <w:ind w:right="2"/>
      </w:pPr>
      <w:r>
        <w:t xml:space="preserve">Z uwagi na trwające prace nad rozwojem Zintegrowanego Systemu Kwalifikacji, nie jest możliwe wskazanie pełnej listy instytucji certyfikujących oraz samych kwalifikacji. </w:t>
      </w:r>
    </w:p>
    <w:p w14:paraId="14E16B6D" w14:textId="77777777" w:rsidR="00AB29EC" w:rsidRDefault="00EC6DC0">
      <w:pPr>
        <w:spacing w:after="243" w:line="259" w:lineRule="auto"/>
        <w:ind w:left="0" w:right="19"/>
      </w:pPr>
      <w:r>
        <w:rPr>
          <w:b/>
        </w:rPr>
        <w:t xml:space="preserve">2) Możliwości uzyskiwania kwalifikacji </w:t>
      </w:r>
    </w:p>
    <w:p w14:paraId="26E30047" w14:textId="77777777" w:rsidR="00AB29EC" w:rsidRDefault="00EC6DC0">
      <w:pPr>
        <w:ind w:right="5"/>
      </w:pPr>
      <w:r>
        <w:t xml:space="preserve"> 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 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 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w:t>
      </w:r>
      <w:r>
        <w:lastRenderedPageBreak/>
        <w:t xml:space="preserve">pozytywne rekomendacje od co najmniej 5 pracodawców danej branży/ sektorów lub związku branżowego, zrzeszającego pracodawców danej branży/sektorów). </w:t>
      </w:r>
    </w:p>
    <w:p w14:paraId="6D8E68CD" w14:textId="77777777" w:rsidR="00AB29EC" w:rsidRDefault="00EC6DC0">
      <w:pPr>
        <w:spacing w:after="362" w:line="259" w:lineRule="auto"/>
        <w:ind w:left="0" w:right="0" w:firstLine="0"/>
      </w:pPr>
      <w:r>
        <w:t xml:space="preserve">   </w:t>
      </w:r>
    </w:p>
    <w:p w14:paraId="0B57657B" w14:textId="77777777" w:rsidR="00AB29EC" w:rsidRDefault="00EC6DC0">
      <w:pPr>
        <w:spacing w:after="124" w:line="362" w:lineRule="auto"/>
        <w:ind w:left="720" w:right="19" w:hanging="358"/>
      </w:pPr>
      <w:r>
        <w:rPr>
          <w:b/>
        </w:rPr>
        <w:t xml:space="preserve">a) Kwalifikacje pełne i cząstkowe nadawane w systemie oświaty i szkolnictwa wyższego </w:t>
      </w:r>
    </w:p>
    <w:p w14:paraId="32DCCD77" w14:textId="77777777" w:rsidR="00AB29EC" w:rsidRDefault="00EC6DC0">
      <w:pPr>
        <w:spacing w:after="278" w:line="259" w:lineRule="auto"/>
        <w:ind w:left="355" w:right="5"/>
      </w:pPr>
      <w:r>
        <w:t xml:space="preserve">Podstawą prawną regulującą uzyskiwanie tych kwalifikacji są: </w:t>
      </w:r>
    </w:p>
    <w:p w14:paraId="5BC32765" w14:textId="77777777" w:rsidR="00AB29EC" w:rsidRDefault="00EC6DC0">
      <w:pPr>
        <w:spacing w:after="157" w:line="364" w:lineRule="auto"/>
        <w:ind w:left="705" w:right="2" w:hanging="360"/>
      </w:pPr>
      <w:r>
        <w:rPr>
          <w:rFonts w:ascii="Segoe UI Symbol" w:eastAsia="Segoe UI Symbol" w:hAnsi="Segoe UI Symbol" w:cs="Segoe UI Symbol"/>
        </w:rPr>
        <w:t>−</w:t>
      </w:r>
      <w:r>
        <w:t xml:space="preserve"> ustawa z dnia 14 grudnia 2016 r. Prawo oświatowe (Dz.U. z 2021 r. poz. 1082 z późn. zm.), </w:t>
      </w:r>
    </w:p>
    <w:p w14:paraId="68CB2D5F" w14:textId="77777777" w:rsidR="00AB29EC" w:rsidRDefault="00EC6DC0">
      <w:pPr>
        <w:spacing w:after="90" w:line="259" w:lineRule="auto"/>
        <w:ind w:left="355" w:right="5"/>
      </w:pPr>
      <w:r>
        <w:rPr>
          <w:rFonts w:ascii="Segoe UI Symbol" w:eastAsia="Segoe UI Symbol" w:hAnsi="Segoe UI Symbol" w:cs="Segoe UI Symbol"/>
        </w:rPr>
        <w:t>−</w:t>
      </w:r>
      <w:r>
        <w:t xml:space="preserve"> ustawa z dnia 7 września 1991 r. o systemie oświaty (Dz. U. z 2021 r. poz. </w:t>
      </w:r>
    </w:p>
    <w:p w14:paraId="559893FD" w14:textId="77777777" w:rsidR="00AB29EC" w:rsidRDefault="00EC6DC0">
      <w:pPr>
        <w:spacing w:after="147" w:line="259" w:lineRule="auto"/>
        <w:ind w:left="720" w:right="0" w:firstLine="0"/>
      </w:pPr>
      <w:r>
        <w:t>1915</w:t>
      </w:r>
      <w:r>
        <w:rPr>
          <w:rFonts w:ascii="Cambria" w:eastAsia="Cambria" w:hAnsi="Cambria" w:cs="Cambria"/>
          <w:sz w:val="25"/>
        </w:rPr>
        <w:t>, z 2022 r. poz. 583, 1116</w:t>
      </w:r>
      <w:r>
        <w:t xml:space="preserve">), </w:t>
      </w:r>
    </w:p>
    <w:p w14:paraId="59724220" w14:textId="77777777" w:rsidR="00AB29EC" w:rsidRDefault="00EC6DC0">
      <w:pPr>
        <w:spacing w:after="154" w:line="364" w:lineRule="auto"/>
        <w:ind w:left="705" w:right="2" w:hanging="360"/>
      </w:pPr>
      <w:r>
        <w:rPr>
          <w:rFonts w:ascii="Segoe UI Symbol" w:eastAsia="Segoe UI Symbol" w:hAnsi="Segoe UI Symbol" w:cs="Segoe UI Symbol"/>
        </w:rPr>
        <w:t>−</w:t>
      </w:r>
      <w:r>
        <w:t xml:space="preserve"> ustawa z dnia 28 lipca 2018 r. Prawo o szkolnictwie wyższym i nauce (Dz. U. z 2021 r. poz. 478 z późn. zm.), </w:t>
      </w:r>
    </w:p>
    <w:p w14:paraId="0F5FB113" w14:textId="77777777" w:rsidR="00AB29EC" w:rsidRDefault="00EC6DC0">
      <w:pPr>
        <w:spacing w:after="158"/>
        <w:ind w:left="705" w:right="225" w:hanging="360"/>
      </w:pPr>
      <w:r>
        <w:rPr>
          <w:rFonts w:ascii="Segoe UI Symbol" w:eastAsia="Segoe UI Symbol" w:hAnsi="Segoe UI Symbol" w:cs="Segoe UI Symbol"/>
        </w:rPr>
        <w:t>−</w:t>
      </w:r>
      <w:r>
        <w:t xml:space="preserve"> rozporządzenie Ministra Edukacji Narodowej z dnia 15 lutego 2019 r. w sprawie ogólnych celów i zadań kształcenia w zawodach szkolnictwa branżowego oraz klasyfikacji zawodów szkolnictwa branżowego (Dz. U. poz. 316 z późn. zm), </w:t>
      </w:r>
    </w:p>
    <w:p w14:paraId="6518EB82" w14:textId="77777777" w:rsidR="00AB29EC" w:rsidRDefault="00EC6DC0">
      <w:pPr>
        <w:spacing w:after="155"/>
        <w:ind w:left="705" w:right="5" w:hanging="360"/>
      </w:pPr>
      <w:r>
        <w:rPr>
          <w:rFonts w:ascii="Segoe UI Symbol" w:eastAsia="Segoe UI Symbol" w:hAnsi="Segoe UI Symbol" w:cs="Segoe UI Symbol"/>
        </w:rPr>
        <w:t>−</w:t>
      </w:r>
      <w:r>
        <w:t xml:space="preserve"> rozporządzenie Ministra Edukacji Narodowej z dnia 16 maja 2019 r. w sprawie podstaw programowych kształcenia w zawodach szkolnictwa branżowego oraz dodatkowych umiejętności zawodowych w zakresie wybranych zawodów szkolnictwa branżowego (Dz. U. poz. 991 z późn. zm.), </w:t>
      </w:r>
    </w:p>
    <w:p w14:paraId="080FD09E" w14:textId="77777777" w:rsidR="00AB29EC" w:rsidRDefault="00EC6DC0">
      <w:pPr>
        <w:spacing w:after="3"/>
        <w:ind w:left="705" w:right="5" w:hanging="360"/>
      </w:pPr>
      <w:r>
        <w:rPr>
          <w:rFonts w:ascii="Segoe UI Symbol" w:eastAsia="Segoe UI Symbol" w:hAnsi="Segoe UI Symbol" w:cs="Segoe UI Symbol"/>
        </w:rPr>
        <w:t>−</w:t>
      </w:r>
      <w:r>
        <w:t xml:space="preserve"> rozporządzenie Ministra Edukacji Narodowej z dnia 28 sierpnia 2019 r. w sprawie szczegółowych warunków i sposobu przeprowadzania egzaminu zawodowego oraz egzaminu potwierdzającego kwalifikacje w zawodzie (Dz.U.</w:t>
      </w:r>
    </w:p>
    <w:p w14:paraId="61C2F093" w14:textId="77777777" w:rsidR="00AB29EC" w:rsidRDefault="00EC6DC0">
      <w:pPr>
        <w:spacing w:after="156" w:line="259" w:lineRule="auto"/>
        <w:ind w:left="730" w:right="5"/>
      </w:pPr>
      <w:r>
        <w:t xml:space="preserve">z 2019 r. poz. 1707 z późn. zm.), </w:t>
      </w:r>
    </w:p>
    <w:p w14:paraId="0E941391" w14:textId="77777777" w:rsidR="00AB29EC" w:rsidRDefault="00EC6DC0">
      <w:pPr>
        <w:ind w:left="705" w:right="5" w:hanging="360"/>
      </w:pPr>
      <w:r>
        <w:rPr>
          <w:rFonts w:ascii="Segoe UI Symbol" w:eastAsia="Segoe UI Symbol" w:hAnsi="Segoe UI Symbol" w:cs="Segoe UI Symbol"/>
        </w:rPr>
        <w:t>−</w:t>
      </w:r>
      <w:r>
        <w:t xml:space="preserve"> rozporządzenie Ministra Edukacji Narodowej z dnia 30 sierpnia 2019 r. w sprawie warunków, jakie musi spełnić osoba ubiegająca się o uzyskanie dyplomu zawodowego albo dyplomu potwierdzającego kwalifikacje zawodowe</w:t>
      </w:r>
    </w:p>
    <w:p w14:paraId="61BF652F" w14:textId="77777777" w:rsidR="00AB29EC" w:rsidRDefault="00EC6DC0">
      <w:pPr>
        <w:spacing w:after="155" w:line="259" w:lineRule="auto"/>
        <w:ind w:left="730" w:right="5"/>
      </w:pPr>
      <w:r>
        <w:t xml:space="preserve">(Dz. U. poz. 1731, z późn. zm.); </w:t>
      </w:r>
    </w:p>
    <w:p w14:paraId="0699AF2B" w14:textId="77777777" w:rsidR="00AB29EC" w:rsidRDefault="00EC6DC0">
      <w:pPr>
        <w:spacing w:after="82" w:line="259" w:lineRule="auto"/>
        <w:ind w:left="355" w:right="5"/>
      </w:pPr>
      <w:r>
        <w:rPr>
          <w:rFonts w:ascii="Segoe UI Symbol" w:eastAsia="Segoe UI Symbol" w:hAnsi="Segoe UI Symbol" w:cs="Segoe UI Symbol"/>
        </w:rPr>
        <w:lastRenderedPageBreak/>
        <w:t>−</w:t>
      </w:r>
      <w:r>
        <w:t xml:space="preserve"> rozporządzenie Ministra Edukacji Narodowej z dnia 19 marca 2019 r. </w:t>
      </w:r>
    </w:p>
    <w:p w14:paraId="50E1B819" w14:textId="77777777" w:rsidR="00AB29EC" w:rsidRDefault="00EC6DC0">
      <w:pPr>
        <w:spacing w:after="116" w:line="259" w:lineRule="auto"/>
        <w:ind w:left="408" w:right="0" w:firstLine="0"/>
        <w:jc w:val="center"/>
      </w:pPr>
      <w:r>
        <w:t xml:space="preserve">w sprawie kształcenia ustawicznego w formach pozaszkolnych (Dz. U.  poz. </w:t>
      </w:r>
    </w:p>
    <w:p w14:paraId="7E6068C0" w14:textId="77777777" w:rsidR="00AB29EC" w:rsidRDefault="00EC6DC0">
      <w:pPr>
        <w:spacing w:after="237" w:line="259" w:lineRule="auto"/>
        <w:ind w:left="723" w:right="2"/>
      </w:pPr>
      <w:r>
        <w:t xml:space="preserve">652). </w:t>
      </w:r>
    </w:p>
    <w:p w14:paraId="539F8D80" w14:textId="77777777" w:rsidR="00AB29EC" w:rsidRDefault="00EC6DC0">
      <w:pPr>
        <w:spacing w:after="235" w:line="259" w:lineRule="auto"/>
        <w:ind w:left="360" w:right="0" w:firstLine="0"/>
      </w:pPr>
      <w:r>
        <w:rPr>
          <w:u w:val="single" w:color="000000"/>
        </w:rPr>
        <w:t>Kwalifikacje w zawodzie</w:t>
      </w:r>
      <w:r>
        <w:t xml:space="preserve"> </w:t>
      </w:r>
    </w:p>
    <w:p w14:paraId="2B045C2A" w14:textId="77777777" w:rsidR="00AB29EC" w:rsidRDefault="00EC6DC0">
      <w:pPr>
        <w:ind w:left="355" w:right="5"/>
      </w:pPr>
      <w:r>
        <w:t xml:space="preserve">Uczniowie lub absolwenci branżowej szkoły I stopnia w tym osoby, które ukończyły naukę zawodu u 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 </w:t>
      </w:r>
    </w:p>
    <w:p w14:paraId="615089FA" w14:textId="4EC9DF38" w:rsidR="00AB29EC" w:rsidRDefault="00EC6DC0">
      <w:pPr>
        <w:spacing w:after="0"/>
        <w:ind w:left="355" w:right="255"/>
      </w:pPr>
      <w:r>
        <w:t>Kwalifikacyjny kurs zawodowy to jedna z pozaszkolnych form kształcenia ustawicznego i jest realizowany według programu nauczania uwzględniającego podstawę programową kształcenia w zawodzie szkolnictwa branżowego, w zakresie jednej z kwalifikacji wyodrębnionych w danym zawodzie.</w:t>
      </w:r>
      <w:r w:rsidR="00216F6C">
        <w:t xml:space="preserve"> </w:t>
      </w:r>
      <w:r>
        <w:t xml:space="preserve">Wymogi dotyczące organizacji kwalifikacyjnych kursów zawodowych reguluje rozporządzenie Ministra Edukacji Narodowej z dnia 19 marca 2019 r. w sprawie kształcenia ustawicznego w formach pozaszkolnych. </w:t>
      </w:r>
    </w:p>
    <w:p w14:paraId="69CA2A0A" w14:textId="77777777" w:rsidR="00AB29EC" w:rsidRDefault="00EC6DC0">
      <w:pPr>
        <w:spacing w:after="123" w:line="360" w:lineRule="auto"/>
        <w:ind w:left="713" w:right="0" w:hanging="355"/>
      </w:pPr>
      <w:r>
        <w:rPr>
          <w:b/>
        </w:rPr>
        <w:t xml:space="preserve">b) Kwalifikacje i uprawnienia zawodowe nadawane poza systemami oświaty i szkolnictwa wyższego przez organy władz publicznych i samorządów zawodowych </w:t>
      </w:r>
    </w:p>
    <w:p w14:paraId="0BBBA2E5" w14:textId="77777777" w:rsidR="00AB29EC" w:rsidRDefault="00EC6DC0">
      <w:pPr>
        <w:spacing w:after="4"/>
        <w:ind w:left="355" w:right="5"/>
      </w:pPr>
      <w:r>
        <w:t>Do tej grupy należą kwalifikacje i uprawnienia zawodowe nadawane przez ministrów, szefów urzędów centralnych, instytutów badawczo-rozwojowych (m.in: Urząd Dozoru Technicznego, Transportowy Dozór Techniczny, Instytut</w:t>
      </w:r>
    </w:p>
    <w:p w14:paraId="3864D5D4" w14:textId="77777777" w:rsidR="00AB29EC" w:rsidRDefault="00EC6DC0">
      <w:pPr>
        <w:ind w:left="355" w:right="5"/>
      </w:pPr>
      <w:r>
        <w:t xml:space="preserve">Spawalnictwa, Urząd Regulacji Energetyki, Instytut Mechanizacji Budownictwa i Górnictwa Skalnego) i innych podmiotów (np. izby rzemieślnicze, samorządy zawodowe). </w:t>
      </w:r>
    </w:p>
    <w:p w14:paraId="0F6BE70F" w14:textId="77777777" w:rsidR="00AB29EC" w:rsidRDefault="00EC6DC0">
      <w:pPr>
        <w:ind w:left="355" w:right="5"/>
      </w:pPr>
      <w:r>
        <w:t xml:space="preserve">Podstawą prawną regulującą uzyskiwanie kwalifikacji lub uprawnień zawodowych są ustawy lub rozporządzenia, które regulują uzyskiwanie kwalifikacji zgodnie ze wspomnianymi wcześniej przesłankami (walidacja, certyfikacja). </w:t>
      </w:r>
    </w:p>
    <w:p w14:paraId="398BD10A" w14:textId="77777777" w:rsidR="00AB29EC" w:rsidRDefault="00EC6DC0">
      <w:pPr>
        <w:spacing w:after="0" w:line="259" w:lineRule="auto"/>
        <w:ind w:left="360" w:right="0" w:firstLine="0"/>
      </w:pPr>
      <w:r>
        <w:rPr>
          <w:u w:val="single" w:color="000000"/>
        </w:rPr>
        <w:t>Przygotowanie zawodowe dorosłych</w:t>
      </w:r>
      <w:r>
        <w:t xml:space="preserve"> </w:t>
      </w:r>
    </w:p>
    <w:p w14:paraId="43DF3503" w14:textId="77777777" w:rsidR="00AB29EC" w:rsidRDefault="00EC6DC0">
      <w:pPr>
        <w:spacing w:after="242"/>
        <w:ind w:left="355" w:right="5"/>
      </w:pPr>
      <w:r>
        <w:lastRenderedPageBreak/>
        <w:t xml:space="preserve">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 </w:t>
      </w:r>
    </w:p>
    <w:p w14:paraId="65019FC3" w14:textId="77777777" w:rsidR="00AB29EC" w:rsidRDefault="00EC6DC0">
      <w:pPr>
        <w:numPr>
          <w:ilvl w:val="0"/>
          <w:numId w:val="1"/>
        </w:numPr>
        <w:spacing w:after="238" w:line="259" w:lineRule="auto"/>
        <w:ind w:right="10" w:hanging="355"/>
      </w:pPr>
      <w:r>
        <w:rPr>
          <w:b/>
        </w:rPr>
        <w:t xml:space="preserve">Kwalifikacje rynkowe włączone do ZSK </w:t>
      </w:r>
    </w:p>
    <w:p w14:paraId="0A5AD65B" w14:textId="77777777" w:rsidR="00AB29EC" w:rsidRDefault="00EC6DC0">
      <w:pPr>
        <w:spacing w:after="241"/>
        <w:ind w:left="355" w:right="5"/>
      </w:pPr>
      <w:r>
        <w:t>Kwalifikacje rynkowe włączone do ZSK to kwalifikacje nieuregulowane przepisami prawa innymi niż ustawa o ZSK, których nadawanie odbywa się na zasadzie swobody działalności gospodarczej. Do 30 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Pr>
          <w:vertAlign w:val="superscript"/>
        </w:rPr>
        <w:footnoteReference w:id="3"/>
      </w:r>
      <w:r>
        <w:t xml:space="preserve">. Tym, co wyróżnia kwalifikacje włączone do ZSK, jest przypisany do nich poziom Polskiej Ramy Kwalifikacji, który umożliwia porównywanie ich z kwalifikacjami uzyskiwanymi w innych krajach poprzez odniesienie do Europejskiej Ramy Kwalifikacji.  </w:t>
      </w:r>
    </w:p>
    <w:p w14:paraId="59DE24B8" w14:textId="77777777" w:rsidR="00AB29EC" w:rsidRDefault="00EC6DC0">
      <w:pPr>
        <w:numPr>
          <w:ilvl w:val="0"/>
          <w:numId w:val="1"/>
        </w:numPr>
        <w:spacing w:after="243" w:line="259" w:lineRule="auto"/>
        <w:ind w:right="10" w:hanging="355"/>
      </w:pPr>
      <w:r>
        <w:rPr>
          <w:b/>
        </w:rPr>
        <w:t xml:space="preserve">Kwalifikacje niewłączone do ZSK </w:t>
      </w:r>
    </w:p>
    <w:p w14:paraId="3A338182" w14:textId="77777777" w:rsidR="00AB29EC" w:rsidRDefault="00EC6DC0">
      <w:pPr>
        <w:ind w:left="355" w:right="283"/>
      </w:pPr>
      <w:r>
        <w:t xml:space="preserve">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 </w:t>
      </w:r>
    </w:p>
    <w:p w14:paraId="64FC29D2" w14:textId="77777777" w:rsidR="00AB29EC" w:rsidRDefault="00EC6DC0">
      <w:pPr>
        <w:ind w:left="355" w:right="5"/>
      </w:pPr>
      <w:r>
        <w:lastRenderedPageBreak/>
        <w:t xml:space="preserve">Do takich kwalifikacji należą m.in.:  </w:t>
      </w:r>
    </w:p>
    <w:p w14:paraId="38DD5613" w14:textId="7D8D5A4F" w:rsidR="00AB29EC" w:rsidRDefault="00EC6DC0" w:rsidP="00216F6C">
      <w:pPr>
        <w:pStyle w:val="Akapitzlist"/>
        <w:numPr>
          <w:ilvl w:val="0"/>
          <w:numId w:val="4"/>
        </w:numPr>
        <w:spacing w:after="284" w:line="259" w:lineRule="auto"/>
        <w:ind w:right="0"/>
      </w:pPr>
      <w:r w:rsidRPr="00216F6C">
        <w:rPr>
          <w:b/>
        </w:rPr>
        <w:t>Kwalifikacje sektora finansowego:</w:t>
      </w:r>
    </w:p>
    <w:p w14:paraId="1E3BE940" w14:textId="77777777" w:rsidR="00AB29EC" w:rsidRDefault="00EC6DC0">
      <w:pPr>
        <w:numPr>
          <w:ilvl w:val="0"/>
          <w:numId w:val="2"/>
        </w:numPr>
        <w:spacing w:after="159"/>
        <w:ind w:right="2" w:hanging="360"/>
      </w:pPr>
      <w:r>
        <w:t xml:space="preserve">Dyplomowany Pracownik Bankowy (Związek Banków Polskich, w ramach Systemu Standardów Kwalifikacyjnych w Bankowości Polskiej); </w:t>
      </w:r>
    </w:p>
    <w:p w14:paraId="7B7007A0" w14:textId="77777777" w:rsidR="00AB29EC" w:rsidRDefault="00EC6DC0">
      <w:pPr>
        <w:numPr>
          <w:ilvl w:val="0"/>
          <w:numId w:val="2"/>
        </w:numPr>
        <w:spacing w:after="228" w:line="259" w:lineRule="auto"/>
        <w:ind w:right="2" w:hanging="360"/>
      </w:pPr>
      <w:r>
        <w:t xml:space="preserve">Specjalista ds. rachunkowości (Stowarzyszenie Księgowych w Polsce); </w:t>
      </w:r>
    </w:p>
    <w:p w14:paraId="13E17AFD" w14:textId="77777777" w:rsidR="00AB29EC" w:rsidRDefault="00EC6DC0">
      <w:pPr>
        <w:numPr>
          <w:ilvl w:val="0"/>
          <w:numId w:val="2"/>
        </w:numPr>
        <w:spacing w:after="224" w:line="259" w:lineRule="auto"/>
        <w:ind w:right="2" w:hanging="360"/>
      </w:pPr>
      <w:r>
        <w:t xml:space="preserve">Certyfikat z zakresu zarządzania ryzykiem (Warszawski Instytut Bankowy); </w:t>
      </w:r>
    </w:p>
    <w:p w14:paraId="4C380B1C" w14:textId="77777777" w:rsidR="00AB29EC" w:rsidRDefault="00EC6DC0">
      <w:pPr>
        <w:numPr>
          <w:ilvl w:val="0"/>
          <w:numId w:val="2"/>
        </w:numPr>
        <w:spacing w:after="224" w:line="259" w:lineRule="auto"/>
        <w:ind w:right="2" w:hanging="360"/>
      </w:pPr>
      <w:r>
        <w:t xml:space="preserve">Certyfikat Dealera WIB/ACI Polska (Warszawski Instytut Bankowy); </w:t>
      </w:r>
    </w:p>
    <w:p w14:paraId="1D0F0ACA" w14:textId="77777777" w:rsidR="00AB29EC" w:rsidRDefault="00EC6DC0">
      <w:pPr>
        <w:numPr>
          <w:ilvl w:val="0"/>
          <w:numId w:val="2"/>
        </w:numPr>
        <w:spacing w:after="231" w:line="259" w:lineRule="auto"/>
        <w:ind w:right="2" w:hanging="360"/>
      </w:pPr>
      <w:r>
        <w:t xml:space="preserve">Certyfikat z zakresu controllingu bankowego (Warszawski Instytut Bankowy); </w:t>
      </w:r>
    </w:p>
    <w:p w14:paraId="651DA426" w14:textId="77777777" w:rsidR="00AB29EC" w:rsidRDefault="00EC6DC0">
      <w:pPr>
        <w:numPr>
          <w:ilvl w:val="0"/>
          <w:numId w:val="2"/>
        </w:numPr>
        <w:spacing w:after="152"/>
        <w:ind w:right="2" w:hanging="360"/>
      </w:pPr>
      <w:r>
        <w:t xml:space="preserve">Certyfikowany Konsultant Finansowy (Związek Banków Polskich, w ramach Systemu Standardów Kwalifikacyjnych w Bankowości Polskiej); </w:t>
      </w:r>
    </w:p>
    <w:p w14:paraId="3D2F2B8F" w14:textId="77777777" w:rsidR="00AB29EC" w:rsidRDefault="00EC6DC0">
      <w:pPr>
        <w:numPr>
          <w:ilvl w:val="0"/>
          <w:numId w:val="2"/>
        </w:numPr>
        <w:spacing w:after="163" w:line="359" w:lineRule="auto"/>
        <w:ind w:right="2" w:hanging="360"/>
      </w:pPr>
      <w:r>
        <w:t xml:space="preserve">certyfikaty z zakresu doradztwa finansowego, oparte na standardzie EFPA (European Financial Planning Association); </w:t>
      </w:r>
    </w:p>
    <w:p w14:paraId="55A6DA0D" w14:textId="77777777" w:rsidR="00AB29EC" w:rsidRDefault="00EC6DC0">
      <w:pPr>
        <w:numPr>
          <w:ilvl w:val="0"/>
          <w:numId w:val="2"/>
        </w:numPr>
        <w:ind w:right="2" w:hanging="360"/>
      </w:pPr>
      <w:r>
        <w:t xml:space="preserve">Certyfikat ogólnobankowy ECB EFCB (EBTN/SSKBP) (Warszawski Instytut Bankowości jako instytucja akredytowana przez European Banking and Financial Services Training Association). </w:t>
      </w:r>
    </w:p>
    <w:p w14:paraId="7D07FB09" w14:textId="314B5421" w:rsidR="00AB29EC" w:rsidRDefault="00EC6DC0" w:rsidP="00216F6C">
      <w:pPr>
        <w:pStyle w:val="Akapitzlist"/>
        <w:numPr>
          <w:ilvl w:val="0"/>
          <w:numId w:val="4"/>
        </w:numPr>
        <w:spacing w:after="272" w:line="259" w:lineRule="auto"/>
        <w:ind w:right="0"/>
      </w:pPr>
      <w:r w:rsidRPr="00216F6C">
        <w:rPr>
          <w:b/>
        </w:rPr>
        <w:t xml:space="preserve">Kwalifikacje komputerowe/informatyczne: </w:t>
      </w:r>
    </w:p>
    <w:p w14:paraId="36369210" w14:textId="77777777" w:rsidR="00AB29EC" w:rsidRDefault="00EC6DC0">
      <w:pPr>
        <w:numPr>
          <w:ilvl w:val="0"/>
          <w:numId w:val="2"/>
        </w:numPr>
        <w:spacing w:after="225" w:line="259" w:lineRule="auto"/>
        <w:ind w:right="2" w:hanging="360"/>
      </w:pPr>
      <w:r>
        <w:t xml:space="preserve">Certyfikaty kwalifikacji komputerowych; </w:t>
      </w:r>
    </w:p>
    <w:p w14:paraId="668E4B26" w14:textId="77777777" w:rsidR="00AB29EC" w:rsidRDefault="00EC6DC0">
      <w:pPr>
        <w:numPr>
          <w:ilvl w:val="0"/>
          <w:numId w:val="2"/>
        </w:numPr>
        <w:spacing w:after="224" w:line="259" w:lineRule="auto"/>
        <w:ind w:right="2" w:hanging="360"/>
      </w:pPr>
      <w:r>
        <w:t xml:space="preserve">Certyfikat EPP e-Urzędnik; </w:t>
      </w:r>
    </w:p>
    <w:p w14:paraId="7BE5DAC0" w14:textId="77777777" w:rsidR="00AB29EC" w:rsidRDefault="00EC6DC0">
      <w:pPr>
        <w:numPr>
          <w:ilvl w:val="0"/>
          <w:numId w:val="2"/>
        </w:numPr>
        <w:spacing w:after="157" w:line="359" w:lineRule="auto"/>
        <w:ind w:right="2" w:hanging="360"/>
      </w:pPr>
      <w:r>
        <w:t xml:space="preserve">Europejski Certyfikat Zawodu Informatyka na poziomie bazowym (EUCIP CORE); </w:t>
      </w:r>
    </w:p>
    <w:p w14:paraId="3C05F1CF" w14:textId="77777777" w:rsidR="00AB29EC" w:rsidRDefault="00EC6DC0">
      <w:pPr>
        <w:numPr>
          <w:ilvl w:val="0"/>
          <w:numId w:val="2"/>
        </w:numPr>
        <w:spacing w:after="223" w:line="259" w:lineRule="auto"/>
        <w:ind w:right="2" w:hanging="360"/>
      </w:pPr>
      <w:r>
        <w:t xml:space="preserve">Oracle Certyfikat Java; </w:t>
      </w:r>
    </w:p>
    <w:p w14:paraId="4B1A67FE" w14:textId="77777777" w:rsidR="00AB29EC" w:rsidRDefault="00EC6DC0">
      <w:pPr>
        <w:numPr>
          <w:ilvl w:val="0"/>
          <w:numId w:val="2"/>
        </w:numPr>
        <w:spacing w:after="193" w:line="259" w:lineRule="auto"/>
        <w:ind w:right="2" w:hanging="360"/>
      </w:pPr>
      <w:r>
        <w:t xml:space="preserve">Certyfikaty Microsoft. </w:t>
      </w:r>
    </w:p>
    <w:p w14:paraId="4F14544A" w14:textId="77777777" w:rsidR="00AB29EC" w:rsidRDefault="00EC6DC0" w:rsidP="00216F6C">
      <w:pPr>
        <w:pStyle w:val="Akapitzlist"/>
        <w:numPr>
          <w:ilvl w:val="0"/>
          <w:numId w:val="4"/>
        </w:numPr>
        <w:spacing w:after="279" w:line="259" w:lineRule="auto"/>
        <w:ind w:right="19"/>
      </w:pPr>
      <w:r w:rsidRPr="00216F6C">
        <w:rPr>
          <w:b/>
        </w:rPr>
        <w:t xml:space="preserve">Kwalifikacje językowe: </w:t>
      </w:r>
    </w:p>
    <w:p w14:paraId="59F26CA1" w14:textId="77777777" w:rsidR="00AB29EC" w:rsidRDefault="00EC6DC0">
      <w:pPr>
        <w:numPr>
          <w:ilvl w:val="0"/>
          <w:numId w:val="2"/>
        </w:numPr>
        <w:spacing w:after="81" w:line="259" w:lineRule="auto"/>
        <w:ind w:right="2" w:hanging="360"/>
      </w:pPr>
      <w:r>
        <w:t>Certyfikaty potwierdzające znajomość języków obcych wg klasyfikacji</w:t>
      </w:r>
    </w:p>
    <w:p w14:paraId="443E3CD9" w14:textId="77777777" w:rsidR="00AB29EC" w:rsidRDefault="00EC6DC0">
      <w:pPr>
        <w:ind w:left="730" w:right="5"/>
      </w:pPr>
      <w:r>
        <w:t xml:space="preserve">„Common European Framework of Reference for Languages: Learning, Teaching, Assessment” - „Europejski System Opisu kształcenia językowego: uczenie się, nauczanie, ocenianie”. </w:t>
      </w:r>
    </w:p>
    <w:p w14:paraId="22B11AF0" w14:textId="77777777" w:rsidR="00AB29EC" w:rsidRDefault="00EC6DC0" w:rsidP="00216F6C">
      <w:pPr>
        <w:pStyle w:val="Akapitzlist"/>
        <w:numPr>
          <w:ilvl w:val="0"/>
          <w:numId w:val="4"/>
        </w:numPr>
        <w:spacing w:after="273" w:line="259" w:lineRule="auto"/>
        <w:ind w:right="19"/>
      </w:pPr>
      <w:r w:rsidRPr="00216F6C">
        <w:rPr>
          <w:b/>
        </w:rPr>
        <w:lastRenderedPageBreak/>
        <w:t xml:space="preserve">Kwalifikacje zarządzania projektami: </w:t>
      </w:r>
    </w:p>
    <w:p w14:paraId="7F633550" w14:textId="77777777" w:rsidR="00AB29EC" w:rsidRDefault="00EC6DC0">
      <w:pPr>
        <w:numPr>
          <w:ilvl w:val="0"/>
          <w:numId w:val="2"/>
        </w:numPr>
        <w:spacing w:line="259" w:lineRule="auto"/>
        <w:ind w:right="2" w:hanging="360"/>
      </w:pPr>
      <w:r>
        <w:t xml:space="preserve">np.: Prince2 Foundation, PRINCE2 Practitioner, PMI, PMP, PMBOK. </w:t>
      </w:r>
    </w:p>
    <w:p w14:paraId="1C012CE2" w14:textId="77777777" w:rsidR="00AB29EC" w:rsidRDefault="00EC6DC0">
      <w:pPr>
        <w:spacing w:after="244"/>
        <w:ind w:right="5"/>
      </w:pPr>
      <w:r>
        <w:t xml:space="preserve">Wykazane powyżej certyfikaty i kwalifikacje stanowią jedynie przykłady i nie należy ich traktować jako zamkniętej listy. </w:t>
      </w:r>
    </w:p>
    <w:p w14:paraId="7423A673" w14:textId="77777777" w:rsidR="00AB29EC" w:rsidRDefault="00EC6DC0">
      <w:pPr>
        <w:spacing w:after="242" w:line="259" w:lineRule="auto"/>
        <w:ind w:left="0" w:right="0"/>
      </w:pPr>
      <w:r>
        <w:rPr>
          <w:b/>
        </w:rPr>
        <w:t xml:space="preserve">3) Instytucje certyfikujące </w:t>
      </w:r>
    </w:p>
    <w:p w14:paraId="16B58D81" w14:textId="77777777" w:rsidR="00AB29EC" w:rsidRDefault="00EC6DC0">
      <w:pPr>
        <w:ind w:right="5"/>
      </w:pPr>
      <w:r>
        <w:t xml:space="preserve">Przez </w:t>
      </w:r>
      <w:r>
        <w:rPr>
          <w:b/>
        </w:rPr>
        <w:t xml:space="preserve">instytucję certyfikującą </w:t>
      </w:r>
      <w:r>
        <w:t xml:space="preserve">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 </w:t>
      </w:r>
    </w:p>
    <w:p w14:paraId="4E024DED" w14:textId="77777777" w:rsidR="00AB29EC" w:rsidRDefault="00EC6DC0">
      <w:pPr>
        <w:ind w:right="5"/>
      </w:pPr>
      <w: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Pr>
          <w:b/>
        </w:rPr>
        <w:t>instytucji walidujących</w:t>
      </w:r>
      <w:r>
        <w:t xml:space="preserve">,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  </w:t>
      </w:r>
    </w:p>
    <w:p w14:paraId="4974628D" w14:textId="77777777" w:rsidR="00AB29EC" w:rsidRDefault="00EC6DC0">
      <w:pPr>
        <w:spacing w:after="239"/>
        <w:ind w:right="5"/>
      </w:pPr>
      <w:r>
        <w:t xml:space="preserve">Aby zapewnić jakość walidacji i certyfikowania, instytucje certyfikujące muszą zapewnić rozdzielenie procesów kształcenia i szkolenia od walidacji (Art.63 ust. 3 pkt 1 ustawy o ZSK). </w:t>
      </w:r>
      <w:r>
        <w:rPr>
          <w:b/>
        </w:rPr>
        <w:t xml:space="preserve"> </w:t>
      </w:r>
    </w:p>
    <w:p w14:paraId="10F592D1" w14:textId="77777777" w:rsidR="00AB29EC" w:rsidRDefault="00EC6DC0">
      <w:pPr>
        <w:spacing w:after="0" w:line="259" w:lineRule="auto"/>
        <w:ind w:left="0" w:right="19"/>
      </w:pPr>
      <w:r>
        <w:rPr>
          <w:b/>
        </w:rPr>
        <w:t xml:space="preserve">Tabela 3 Przykłady instytucji pełniących rolę instytucji certyfikujących dla różnych kwalifikacji. </w:t>
      </w:r>
    </w:p>
    <w:tbl>
      <w:tblPr>
        <w:tblStyle w:val="TableGrid"/>
        <w:tblW w:w="9324" w:type="dxa"/>
        <w:tblInd w:w="5" w:type="dxa"/>
        <w:tblCellMar>
          <w:top w:w="128" w:type="dxa"/>
          <w:left w:w="108" w:type="dxa"/>
          <w:right w:w="115" w:type="dxa"/>
        </w:tblCellMar>
        <w:tblLook w:val="04A0" w:firstRow="1" w:lastRow="0" w:firstColumn="1" w:lastColumn="0" w:noHBand="0" w:noVBand="1"/>
      </w:tblPr>
      <w:tblGrid>
        <w:gridCol w:w="4220"/>
        <w:gridCol w:w="5104"/>
      </w:tblGrid>
      <w:tr w:rsidR="00AB29EC" w14:paraId="40AC3ED4"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380E1C5D" w14:textId="77777777" w:rsidR="00AB29EC" w:rsidRDefault="00EC6DC0">
            <w:pPr>
              <w:spacing w:after="0" w:line="259" w:lineRule="auto"/>
              <w:ind w:left="2" w:right="0" w:firstLine="0"/>
            </w:pPr>
            <w:r>
              <w:rPr>
                <w:b/>
              </w:rPr>
              <w:t xml:space="preserve">Nazwa kwalifikacji/uprawnień zawodowych </w:t>
            </w:r>
          </w:p>
        </w:tc>
        <w:tc>
          <w:tcPr>
            <w:tcW w:w="5104" w:type="dxa"/>
            <w:tcBorders>
              <w:top w:val="single" w:sz="4" w:space="0" w:color="000000"/>
              <w:left w:val="single" w:sz="4" w:space="0" w:color="000000"/>
              <w:bottom w:val="single" w:sz="4" w:space="0" w:color="000000"/>
              <w:right w:val="single" w:sz="4" w:space="0" w:color="000000"/>
            </w:tcBorders>
          </w:tcPr>
          <w:p w14:paraId="1062FDB8" w14:textId="77777777" w:rsidR="00AB29EC" w:rsidRDefault="00EC6DC0">
            <w:pPr>
              <w:spacing w:after="0" w:line="259" w:lineRule="auto"/>
              <w:ind w:left="0" w:right="0" w:firstLine="0"/>
            </w:pPr>
            <w:r>
              <w:rPr>
                <w:b/>
              </w:rPr>
              <w:t xml:space="preserve">INSTYTUCJA CERTYFIKUJĄCA </w:t>
            </w:r>
          </w:p>
        </w:tc>
      </w:tr>
      <w:tr w:rsidR="00AB29EC" w14:paraId="21CD122D"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2AF333B1" w14:textId="77777777" w:rsidR="00AB29EC" w:rsidRDefault="00EC6DC0">
            <w:pPr>
              <w:spacing w:after="0" w:line="259" w:lineRule="auto"/>
              <w:ind w:left="2" w:right="0" w:firstLine="0"/>
            </w:pPr>
            <w:r>
              <w:rPr>
                <w:b/>
              </w:rPr>
              <w:t xml:space="preserve">Kwalifikacje ze szkolnictwa branżowego </w:t>
            </w:r>
          </w:p>
        </w:tc>
        <w:tc>
          <w:tcPr>
            <w:tcW w:w="5104" w:type="dxa"/>
            <w:tcBorders>
              <w:top w:val="single" w:sz="4" w:space="0" w:color="000000"/>
              <w:left w:val="single" w:sz="4" w:space="0" w:color="000000"/>
              <w:bottom w:val="single" w:sz="4" w:space="0" w:color="000000"/>
              <w:right w:val="single" w:sz="4" w:space="0" w:color="000000"/>
            </w:tcBorders>
          </w:tcPr>
          <w:p w14:paraId="4F12DDA0" w14:textId="77777777" w:rsidR="00AB29EC" w:rsidRDefault="00EC6DC0">
            <w:pPr>
              <w:spacing w:after="0" w:line="259" w:lineRule="auto"/>
              <w:ind w:left="0" w:right="0" w:firstLine="0"/>
            </w:pPr>
            <w:r>
              <w:t xml:space="preserve">Okręgowe Komisje Egzaminacyjne </w:t>
            </w:r>
          </w:p>
        </w:tc>
      </w:tr>
      <w:tr w:rsidR="00AB29EC" w14:paraId="5677A73A" w14:textId="77777777">
        <w:trPr>
          <w:trHeight w:val="1493"/>
        </w:trPr>
        <w:tc>
          <w:tcPr>
            <w:tcW w:w="4220" w:type="dxa"/>
            <w:tcBorders>
              <w:top w:val="single" w:sz="4" w:space="0" w:color="000000"/>
              <w:left w:val="single" w:sz="4" w:space="0" w:color="000000"/>
              <w:bottom w:val="single" w:sz="4" w:space="0" w:color="000000"/>
              <w:right w:val="single" w:sz="4" w:space="0" w:color="000000"/>
            </w:tcBorders>
          </w:tcPr>
          <w:p w14:paraId="533F1406" w14:textId="77777777" w:rsidR="00AB29EC" w:rsidRDefault="00EC6DC0">
            <w:pPr>
              <w:spacing w:after="0" w:line="259" w:lineRule="auto"/>
              <w:ind w:left="2" w:right="0" w:firstLine="0"/>
            </w:pPr>
            <w:r>
              <w:rPr>
                <w:b/>
              </w:rPr>
              <w:lastRenderedPageBreak/>
              <w:t xml:space="preserve">Kwalifikacje rzemieślnicze </w:t>
            </w:r>
          </w:p>
        </w:tc>
        <w:tc>
          <w:tcPr>
            <w:tcW w:w="5104" w:type="dxa"/>
            <w:tcBorders>
              <w:top w:val="single" w:sz="4" w:space="0" w:color="000000"/>
              <w:left w:val="single" w:sz="4" w:space="0" w:color="000000"/>
              <w:bottom w:val="single" w:sz="4" w:space="0" w:color="000000"/>
              <w:right w:val="single" w:sz="4" w:space="0" w:color="000000"/>
            </w:tcBorders>
          </w:tcPr>
          <w:p w14:paraId="35F0158E" w14:textId="77777777" w:rsidR="00AB29EC" w:rsidRDefault="00EC6DC0">
            <w:pPr>
              <w:spacing w:after="0" w:line="259" w:lineRule="auto"/>
              <w:ind w:left="0" w:right="23" w:firstLine="0"/>
            </w:pPr>
            <w:r>
              <w:t xml:space="preserve">Izby rzemieślnicze (Egzaminy przeprowadzają komisje egzaminacyjne izb rzemieślniczych) </w:t>
            </w:r>
          </w:p>
        </w:tc>
      </w:tr>
    </w:tbl>
    <w:p w14:paraId="47573037" w14:textId="77777777" w:rsidR="00AB29EC" w:rsidRDefault="00AB29EC">
      <w:pPr>
        <w:spacing w:after="0" w:line="259" w:lineRule="auto"/>
        <w:ind w:left="-1424" w:right="10499" w:firstLine="0"/>
      </w:pPr>
    </w:p>
    <w:tbl>
      <w:tblPr>
        <w:tblStyle w:val="TableGrid"/>
        <w:tblW w:w="9324" w:type="dxa"/>
        <w:tblInd w:w="5" w:type="dxa"/>
        <w:tblCellMar>
          <w:top w:w="128" w:type="dxa"/>
          <w:left w:w="108" w:type="dxa"/>
          <w:right w:w="106" w:type="dxa"/>
        </w:tblCellMar>
        <w:tblLook w:val="04A0" w:firstRow="1" w:lastRow="0" w:firstColumn="1" w:lastColumn="0" w:noHBand="0" w:noVBand="1"/>
      </w:tblPr>
      <w:tblGrid>
        <w:gridCol w:w="4220"/>
        <w:gridCol w:w="5104"/>
      </w:tblGrid>
      <w:tr w:rsidR="00AB29EC" w14:paraId="31F886B7" w14:textId="77777777">
        <w:trPr>
          <w:trHeight w:val="1493"/>
        </w:trPr>
        <w:tc>
          <w:tcPr>
            <w:tcW w:w="4220" w:type="dxa"/>
            <w:tcBorders>
              <w:top w:val="single" w:sz="4" w:space="0" w:color="000000"/>
              <w:left w:val="single" w:sz="4" w:space="0" w:color="000000"/>
              <w:bottom w:val="single" w:sz="4" w:space="0" w:color="000000"/>
              <w:right w:val="single" w:sz="4" w:space="0" w:color="000000"/>
            </w:tcBorders>
          </w:tcPr>
          <w:p w14:paraId="76E18724" w14:textId="77777777" w:rsidR="00AB29EC" w:rsidRDefault="00EC6DC0">
            <w:pPr>
              <w:spacing w:after="0" w:line="259" w:lineRule="auto"/>
              <w:ind w:left="2" w:right="0" w:firstLine="0"/>
            </w:pPr>
            <w:r>
              <w:rPr>
                <w:b/>
              </w:rPr>
              <w:t xml:space="preserve">ECDL </w:t>
            </w:r>
          </w:p>
        </w:tc>
        <w:tc>
          <w:tcPr>
            <w:tcW w:w="5104" w:type="dxa"/>
            <w:tcBorders>
              <w:top w:val="single" w:sz="4" w:space="0" w:color="000000"/>
              <w:left w:val="single" w:sz="4" w:space="0" w:color="000000"/>
              <w:bottom w:val="single" w:sz="4" w:space="0" w:color="000000"/>
              <w:right w:val="single" w:sz="4" w:space="0" w:color="000000"/>
            </w:tcBorders>
          </w:tcPr>
          <w:p w14:paraId="450A7620" w14:textId="77777777" w:rsidR="00AB29EC" w:rsidRDefault="00EC6DC0">
            <w:pPr>
              <w:spacing w:after="115" w:line="259" w:lineRule="auto"/>
              <w:ind w:left="0" w:right="0" w:firstLine="0"/>
            </w:pPr>
            <w:r>
              <w:t xml:space="preserve">Polskie Towarzystwo Informatyczne </w:t>
            </w:r>
          </w:p>
          <w:p w14:paraId="3D6281D1" w14:textId="77777777" w:rsidR="00AB29EC" w:rsidRDefault="00EC6DC0">
            <w:pPr>
              <w:spacing w:after="125" w:line="259" w:lineRule="auto"/>
              <w:ind w:left="0" w:right="0" w:firstLine="0"/>
            </w:pPr>
            <w:r>
              <w:t>(Egzaminy przeprowadzają Centra</w:t>
            </w:r>
          </w:p>
          <w:p w14:paraId="071B00C0" w14:textId="77777777" w:rsidR="00AB29EC" w:rsidRDefault="00EC6DC0">
            <w:pPr>
              <w:spacing w:after="0" w:line="259" w:lineRule="auto"/>
              <w:ind w:left="0" w:right="0" w:firstLine="0"/>
            </w:pPr>
            <w:r>
              <w:t xml:space="preserve">Egzaminacyjne akredytowane przez PTI) </w:t>
            </w:r>
          </w:p>
        </w:tc>
      </w:tr>
      <w:tr w:rsidR="00AB29EC" w14:paraId="63334E3B"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654E077" w14:textId="77777777" w:rsidR="00AB29EC" w:rsidRDefault="00EC6DC0">
            <w:pPr>
              <w:spacing w:after="0" w:line="259" w:lineRule="auto"/>
              <w:ind w:left="2" w:right="0" w:firstLine="0"/>
            </w:pPr>
            <w:r>
              <w:rPr>
                <w:b/>
              </w:rPr>
              <w:t xml:space="preserve">Pilotowanie imprez turystycznych </w:t>
            </w:r>
          </w:p>
        </w:tc>
        <w:tc>
          <w:tcPr>
            <w:tcW w:w="5104" w:type="dxa"/>
            <w:tcBorders>
              <w:top w:val="single" w:sz="4" w:space="0" w:color="000000"/>
              <w:left w:val="single" w:sz="4" w:space="0" w:color="000000"/>
              <w:bottom w:val="single" w:sz="4" w:space="0" w:color="000000"/>
              <w:right w:val="single" w:sz="4" w:space="0" w:color="000000"/>
            </w:tcBorders>
          </w:tcPr>
          <w:p w14:paraId="213401BC" w14:textId="77777777" w:rsidR="00AB29EC" w:rsidRDefault="00EC6DC0">
            <w:pPr>
              <w:spacing w:after="0" w:line="259" w:lineRule="auto"/>
              <w:ind w:left="0" w:right="0" w:firstLine="0"/>
            </w:pPr>
            <w:r>
              <w:t xml:space="preserve">Kadry Turystyki Sp. z o.o. </w:t>
            </w:r>
          </w:p>
        </w:tc>
      </w:tr>
      <w:tr w:rsidR="00AB29EC" w14:paraId="7447AC20" w14:textId="77777777">
        <w:trPr>
          <w:trHeight w:val="3747"/>
        </w:trPr>
        <w:tc>
          <w:tcPr>
            <w:tcW w:w="4220" w:type="dxa"/>
            <w:tcBorders>
              <w:top w:val="single" w:sz="4" w:space="0" w:color="000000"/>
              <w:left w:val="single" w:sz="4" w:space="0" w:color="000000"/>
              <w:bottom w:val="single" w:sz="4" w:space="0" w:color="000000"/>
              <w:right w:val="single" w:sz="4" w:space="0" w:color="000000"/>
            </w:tcBorders>
          </w:tcPr>
          <w:p w14:paraId="424D0B78" w14:textId="77777777" w:rsidR="00AB29EC" w:rsidRDefault="00EC6DC0">
            <w:pPr>
              <w:spacing w:after="0" w:line="259" w:lineRule="auto"/>
              <w:ind w:left="2" w:right="0" w:firstLine="0"/>
            </w:pPr>
            <w:r>
              <w:rPr>
                <w:b/>
              </w:rPr>
              <w:t xml:space="preserve">Certyfikat umiejętności komputerowych - poziom podstawowy </w:t>
            </w:r>
          </w:p>
        </w:tc>
        <w:tc>
          <w:tcPr>
            <w:tcW w:w="5104" w:type="dxa"/>
            <w:tcBorders>
              <w:top w:val="single" w:sz="4" w:space="0" w:color="000000"/>
              <w:left w:val="single" w:sz="4" w:space="0" w:color="000000"/>
              <w:bottom w:val="single" w:sz="4" w:space="0" w:color="000000"/>
              <w:right w:val="single" w:sz="4" w:space="0" w:color="000000"/>
            </w:tcBorders>
          </w:tcPr>
          <w:p w14:paraId="20BDD2DD" w14:textId="77777777" w:rsidR="00AB29EC" w:rsidRDefault="00EC6DC0">
            <w:pPr>
              <w:spacing w:after="235" w:line="259" w:lineRule="auto"/>
              <w:ind w:left="0" w:right="0" w:firstLine="0"/>
            </w:pPr>
            <w:r>
              <w:t xml:space="preserve">Polskie Towarzystwo Informatyczne </w:t>
            </w:r>
          </w:p>
          <w:p w14:paraId="2D4F1AB7" w14:textId="77777777" w:rsidR="00AB29EC" w:rsidRDefault="00EC6DC0">
            <w:pPr>
              <w:spacing w:after="117" w:line="259" w:lineRule="auto"/>
              <w:ind w:left="0" w:right="0" w:firstLine="0"/>
            </w:pPr>
            <w:r>
              <w:t>Dariusz Zaremba Centrum Kształcenia</w:t>
            </w:r>
          </w:p>
          <w:p w14:paraId="4EC09B52" w14:textId="77777777" w:rsidR="00AB29EC" w:rsidRDefault="00EC6DC0">
            <w:pPr>
              <w:spacing w:after="235" w:line="259" w:lineRule="auto"/>
              <w:ind w:left="0" w:right="0" w:firstLine="0"/>
            </w:pPr>
            <w:r>
              <w:t xml:space="preserve">Ustawicznego PROFESJA w Krotoszynie </w:t>
            </w:r>
          </w:p>
          <w:p w14:paraId="4E138582" w14:textId="77777777" w:rsidR="00AB29EC" w:rsidRDefault="00EC6DC0">
            <w:pPr>
              <w:spacing w:after="238" w:line="259" w:lineRule="auto"/>
              <w:ind w:left="0" w:right="0" w:firstLine="0"/>
            </w:pPr>
            <w:r>
              <w:t xml:space="preserve">Fundacja VCC </w:t>
            </w:r>
          </w:p>
          <w:p w14:paraId="5DF5BB92" w14:textId="77777777" w:rsidR="00AB29EC" w:rsidRDefault="00EC6DC0">
            <w:pPr>
              <w:spacing w:after="235" w:line="259" w:lineRule="auto"/>
              <w:ind w:left="0" w:right="0" w:firstLine="0"/>
            </w:pPr>
            <w:r>
              <w:t xml:space="preserve">ITpass sp. z o.o. </w:t>
            </w:r>
          </w:p>
          <w:p w14:paraId="3729A6BB" w14:textId="77777777" w:rsidR="00AB29EC" w:rsidRDefault="00EC6DC0">
            <w:pPr>
              <w:spacing w:after="237" w:line="259" w:lineRule="auto"/>
              <w:ind w:left="0" w:right="0" w:firstLine="0"/>
            </w:pPr>
            <w:r>
              <w:t xml:space="preserve">Fundacja Europa House </w:t>
            </w:r>
          </w:p>
          <w:p w14:paraId="53EE33D7" w14:textId="77777777" w:rsidR="00AB29EC" w:rsidRDefault="00EC6DC0">
            <w:pPr>
              <w:spacing w:after="0" w:line="259" w:lineRule="auto"/>
              <w:ind w:left="0" w:right="0" w:firstLine="0"/>
            </w:pPr>
            <w:r>
              <w:t xml:space="preserve">ICVC CERTYFIKACJA sp. z o.o. </w:t>
            </w:r>
          </w:p>
        </w:tc>
      </w:tr>
      <w:tr w:rsidR="00AB29EC" w14:paraId="261DBE5D" w14:textId="77777777">
        <w:trPr>
          <w:trHeight w:val="1733"/>
        </w:trPr>
        <w:tc>
          <w:tcPr>
            <w:tcW w:w="4220" w:type="dxa"/>
            <w:tcBorders>
              <w:top w:val="single" w:sz="4" w:space="0" w:color="000000"/>
              <w:left w:val="single" w:sz="4" w:space="0" w:color="000000"/>
              <w:bottom w:val="single" w:sz="4" w:space="0" w:color="000000"/>
              <w:right w:val="single" w:sz="4" w:space="0" w:color="000000"/>
            </w:tcBorders>
          </w:tcPr>
          <w:p w14:paraId="7CA32C7A" w14:textId="77777777" w:rsidR="00AB29EC" w:rsidRDefault="00EC6DC0">
            <w:pPr>
              <w:spacing w:after="117" w:line="259" w:lineRule="auto"/>
              <w:ind w:left="2" w:right="0" w:firstLine="0"/>
            </w:pPr>
            <w:r>
              <w:rPr>
                <w:b/>
              </w:rPr>
              <w:t>Serwis napojów mieszanych i</w:t>
            </w:r>
          </w:p>
          <w:p w14:paraId="1AEE310B" w14:textId="77777777" w:rsidR="00AB29EC" w:rsidRDefault="00EC6DC0">
            <w:pPr>
              <w:spacing w:after="0" w:line="259" w:lineRule="auto"/>
              <w:ind w:left="2" w:right="0" w:firstLine="0"/>
            </w:pPr>
            <w:r>
              <w:rPr>
                <w:b/>
              </w:rPr>
              <w:t xml:space="preserve">alkoholi </w:t>
            </w:r>
          </w:p>
        </w:tc>
        <w:tc>
          <w:tcPr>
            <w:tcW w:w="5104" w:type="dxa"/>
            <w:tcBorders>
              <w:top w:val="single" w:sz="4" w:space="0" w:color="000000"/>
              <w:left w:val="single" w:sz="4" w:space="0" w:color="000000"/>
              <w:bottom w:val="single" w:sz="4" w:space="0" w:color="000000"/>
              <w:right w:val="single" w:sz="4" w:space="0" w:color="000000"/>
            </w:tcBorders>
          </w:tcPr>
          <w:p w14:paraId="3EDC3C0D" w14:textId="77777777" w:rsidR="00AB29EC" w:rsidRDefault="00EC6DC0">
            <w:pPr>
              <w:spacing w:after="239" w:line="259" w:lineRule="auto"/>
              <w:ind w:left="0" w:right="0" w:firstLine="0"/>
            </w:pPr>
            <w:r>
              <w:t xml:space="preserve">Centrum Szkolenia Barmanów Jerzy Czapla </w:t>
            </w:r>
          </w:p>
          <w:p w14:paraId="21F89C63" w14:textId="77777777" w:rsidR="00AB29EC" w:rsidRDefault="00EC6DC0">
            <w:pPr>
              <w:spacing w:after="240" w:line="259" w:lineRule="auto"/>
              <w:ind w:left="0" w:right="0" w:firstLine="0"/>
            </w:pPr>
            <w:r>
              <w:t xml:space="preserve">Fundacja VCC </w:t>
            </w:r>
          </w:p>
          <w:p w14:paraId="59943763" w14:textId="77777777" w:rsidR="00AB29EC" w:rsidRDefault="00EC6DC0">
            <w:pPr>
              <w:spacing w:after="0" w:line="259" w:lineRule="auto"/>
              <w:ind w:left="0" w:right="0" w:firstLine="0"/>
            </w:pPr>
            <w:r>
              <w:t xml:space="preserve">Fundacja Wiedza Umiejętność Rozwój </w:t>
            </w:r>
          </w:p>
        </w:tc>
      </w:tr>
      <w:tr w:rsidR="00AB29EC" w14:paraId="0ECA468D"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5E1CB0C1" w14:textId="77777777" w:rsidR="00AB29EC" w:rsidRDefault="00EC6DC0">
            <w:pPr>
              <w:spacing w:after="0" w:line="259" w:lineRule="auto"/>
              <w:ind w:left="2" w:right="0" w:firstLine="0"/>
              <w:jc w:val="both"/>
            </w:pPr>
            <w:r>
              <w:rPr>
                <w:b/>
              </w:rPr>
              <w:t xml:space="preserve">Zarządzanie procesami płacowymi </w:t>
            </w:r>
          </w:p>
        </w:tc>
        <w:tc>
          <w:tcPr>
            <w:tcW w:w="5104" w:type="dxa"/>
            <w:tcBorders>
              <w:top w:val="single" w:sz="4" w:space="0" w:color="000000"/>
              <w:left w:val="single" w:sz="4" w:space="0" w:color="000000"/>
              <w:bottom w:val="single" w:sz="4" w:space="0" w:color="000000"/>
              <w:right w:val="single" w:sz="4" w:space="0" w:color="000000"/>
            </w:tcBorders>
          </w:tcPr>
          <w:p w14:paraId="0DB5B415" w14:textId="77777777" w:rsidR="00AB29EC" w:rsidRDefault="00EC6DC0">
            <w:pPr>
              <w:spacing w:after="0" w:line="259" w:lineRule="auto"/>
              <w:ind w:left="0" w:right="0" w:firstLine="0"/>
            </w:pPr>
            <w:r>
              <w:t xml:space="preserve">Stowarzyszenie Księgowych w Polsce </w:t>
            </w:r>
          </w:p>
        </w:tc>
      </w:tr>
      <w:tr w:rsidR="00AB29EC" w14:paraId="0E101ABD" w14:textId="77777777">
        <w:trPr>
          <w:trHeight w:val="1491"/>
        </w:trPr>
        <w:tc>
          <w:tcPr>
            <w:tcW w:w="4220" w:type="dxa"/>
            <w:tcBorders>
              <w:top w:val="single" w:sz="4" w:space="0" w:color="000000"/>
              <w:left w:val="single" w:sz="4" w:space="0" w:color="000000"/>
              <w:bottom w:val="single" w:sz="4" w:space="0" w:color="000000"/>
              <w:right w:val="single" w:sz="4" w:space="0" w:color="000000"/>
            </w:tcBorders>
          </w:tcPr>
          <w:p w14:paraId="01013631" w14:textId="77777777" w:rsidR="00AB29EC" w:rsidRDefault="00EC6DC0">
            <w:pPr>
              <w:spacing w:after="0" w:line="259" w:lineRule="auto"/>
              <w:ind w:left="2" w:right="0" w:firstLine="0"/>
            </w:pPr>
            <w:r>
              <w:rPr>
                <w:b/>
              </w:rPr>
              <w:t xml:space="preserve">Prowadzenie mediacji sądowych i pozasądowych w sprawach rodzinnych </w:t>
            </w:r>
          </w:p>
        </w:tc>
        <w:tc>
          <w:tcPr>
            <w:tcW w:w="5104" w:type="dxa"/>
            <w:tcBorders>
              <w:top w:val="single" w:sz="4" w:space="0" w:color="000000"/>
              <w:left w:val="single" w:sz="4" w:space="0" w:color="000000"/>
              <w:bottom w:val="single" w:sz="4" w:space="0" w:color="000000"/>
              <w:right w:val="single" w:sz="4" w:space="0" w:color="000000"/>
            </w:tcBorders>
          </w:tcPr>
          <w:p w14:paraId="2688944C" w14:textId="77777777" w:rsidR="00AB29EC" w:rsidRDefault="00EC6DC0">
            <w:pPr>
              <w:spacing w:after="236" w:line="259" w:lineRule="auto"/>
              <w:ind w:left="0" w:right="0" w:firstLine="0"/>
            </w:pPr>
            <w:r>
              <w:t xml:space="preserve">Stowarzyszenie Mediatorów Rodzinnych </w:t>
            </w:r>
          </w:p>
          <w:p w14:paraId="60ADFEAD" w14:textId="77777777" w:rsidR="00AB29EC" w:rsidRDefault="00EC6DC0">
            <w:pPr>
              <w:spacing w:after="0" w:line="259" w:lineRule="auto"/>
              <w:ind w:left="0" w:right="0" w:firstLine="0"/>
            </w:pPr>
            <w:r>
              <w:t xml:space="preserve">Polskie Centrum Mediacji </w:t>
            </w:r>
          </w:p>
        </w:tc>
      </w:tr>
      <w:tr w:rsidR="00AB29EC" w14:paraId="479964AB" w14:textId="77777777">
        <w:trPr>
          <w:trHeight w:val="3510"/>
        </w:trPr>
        <w:tc>
          <w:tcPr>
            <w:tcW w:w="4220" w:type="dxa"/>
            <w:tcBorders>
              <w:top w:val="single" w:sz="4" w:space="0" w:color="000000"/>
              <w:left w:val="single" w:sz="4" w:space="0" w:color="000000"/>
              <w:bottom w:val="single" w:sz="4" w:space="0" w:color="000000"/>
              <w:right w:val="single" w:sz="4" w:space="0" w:color="000000"/>
            </w:tcBorders>
          </w:tcPr>
          <w:p w14:paraId="1ADE8567" w14:textId="77777777" w:rsidR="00AB29EC" w:rsidRDefault="00EC6DC0">
            <w:pPr>
              <w:spacing w:after="0" w:line="259" w:lineRule="auto"/>
              <w:ind w:left="2" w:right="0" w:firstLine="0"/>
            </w:pPr>
            <w:r>
              <w:rPr>
                <w:b/>
              </w:rPr>
              <w:lastRenderedPageBreak/>
              <w:t xml:space="preserve">Prowadzenie terapii środowiskowej dzieci i młodzieży </w:t>
            </w:r>
          </w:p>
        </w:tc>
        <w:tc>
          <w:tcPr>
            <w:tcW w:w="5104" w:type="dxa"/>
            <w:tcBorders>
              <w:top w:val="single" w:sz="4" w:space="0" w:color="000000"/>
              <w:left w:val="single" w:sz="4" w:space="0" w:color="000000"/>
              <w:bottom w:val="single" w:sz="4" w:space="0" w:color="000000"/>
              <w:right w:val="single" w:sz="4" w:space="0" w:color="000000"/>
            </w:tcBorders>
          </w:tcPr>
          <w:p w14:paraId="65B0717E" w14:textId="77777777" w:rsidR="00AB29EC" w:rsidRDefault="00EC6DC0">
            <w:pPr>
              <w:spacing w:after="114" w:line="366" w:lineRule="auto"/>
              <w:ind w:left="0" w:right="58" w:firstLine="0"/>
            </w:pPr>
            <w:r>
              <w:t xml:space="preserve">Uniwersytet Kardynała Stefana Wyszyńskiego w Warszawie </w:t>
            </w:r>
          </w:p>
          <w:p w14:paraId="3CFEEE01" w14:textId="77777777" w:rsidR="00AB29EC" w:rsidRDefault="00EC6DC0">
            <w:pPr>
              <w:spacing w:after="239" w:line="259" w:lineRule="auto"/>
              <w:ind w:left="0" w:right="0" w:firstLine="0"/>
            </w:pPr>
            <w:r>
              <w:t xml:space="preserve">Centrum CBT EDU Sp. z o.o. </w:t>
            </w:r>
          </w:p>
          <w:p w14:paraId="1AFD602D" w14:textId="77777777" w:rsidR="00AB29EC" w:rsidRDefault="00EC6DC0">
            <w:pPr>
              <w:spacing w:after="116" w:line="259" w:lineRule="auto"/>
              <w:ind w:left="0" w:right="0" w:firstLine="0"/>
            </w:pPr>
            <w:r>
              <w:t xml:space="preserve">Grażyna Strączek Krakowski Instytut </w:t>
            </w:r>
          </w:p>
          <w:p w14:paraId="055F6097" w14:textId="77777777" w:rsidR="00AB29EC" w:rsidRDefault="00EC6DC0">
            <w:pPr>
              <w:spacing w:after="237" w:line="259" w:lineRule="auto"/>
              <w:ind w:left="0" w:right="0" w:firstLine="0"/>
            </w:pPr>
            <w:r>
              <w:t xml:space="preserve">Rozwoju Edukacji </w:t>
            </w:r>
          </w:p>
          <w:p w14:paraId="370923D9" w14:textId="77777777" w:rsidR="00AB29EC" w:rsidRDefault="00EC6DC0">
            <w:pPr>
              <w:spacing w:after="115" w:line="259" w:lineRule="auto"/>
              <w:ind w:left="0" w:right="0" w:firstLine="0"/>
            </w:pPr>
            <w:r>
              <w:t>Samodzielny Publiczny Zakład Opieki</w:t>
            </w:r>
          </w:p>
          <w:p w14:paraId="74B10F00" w14:textId="77777777" w:rsidR="00AB29EC" w:rsidRDefault="00EC6DC0">
            <w:pPr>
              <w:spacing w:after="0" w:line="259" w:lineRule="auto"/>
              <w:ind w:left="0" w:right="0" w:firstLine="0"/>
              <w:jc w:val="both"/>
            </w:pPr>
            <w:r>
              <w:t xml:space="preserve">Zdrowotnej Szpital Uniwersytecki w Krakowie </w:t>
            </w:r>
          </w:p>
        </w:tc>
      </w:tr>
      <w:tr w:rsidR="00AB29EC" w14:paraId="707ABE2B"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62B7BCBA" w14:textId="77777777" w:rsidR="00AB29EC" w:rsidRDefault="00EC6DC0">
            <w:pPr>
              <w:spacing w:after="0" w:line="259" w:lineRule="auto"/>
              <w:ind w:left="2" w:right="0" w:firstLine="0"/>
            </w:pPr>
            <w:r>
              <w:rPr>
                <w:b/>
              </w:rPr>
              <w:t xml:space="preserve">Licencje lotnicze </w:t>
            </w:r>
          </w:p>
        </w:tc>
        <w:tc>
          <w:tcPr>
            <w:tcW w:w="5104" w:type="dxa"/>
            <w:tcBorders>
              <w:top w:val="single" w:sz="4" w:space="0" w:color="000000"/>
              <w:left w:val="single" w:sz="4" w:space="0" w:color="000000"/>
              <w:bottom w:val="single" w:sz="4" w:space="0" w:color="000000"/>
              <w:right w:val="single" w:sz="4" w:space="0" w:color="000000"/>
            </w:tcBorders>
          </w:tcPr>
          <w:p w14:paraId="3DD005C9" w14:textId="77777777" w:rsidR="00AB29EC" w:rsidRDefault="00EC6DC0">
            <w:pPr>
              <w:spacing w:after="0" w:line="259" w:lineRule="auto"/>
              <w:ind w:left="0" w:right="0" w:firstLine="0"/>
            </w:pPr>
            <w:r>
              <w:t xml:space="preserve">Urząd Lotnictwa Cywilnego </w:t>
            </w:r>
          </w:p>
        </w:tc>
      </w:tr>
    </w:tbl>
    <w:p w14:paraId="2FDE62C5" w14:textId="77777777" w:rsidR="00AB29EC" w:rsidRDefault="00AB29EC">
      <w:pPr>
        <w:spacing w:after="0" w:line="259" w:lineRule="auto"/>
        <w:ind w:left="-1424" w:right="10499" w:firstLine="0"/>
      </w:pPr>
    </w:p>
    <w:tbl>
      <w:tblPr>
        <w:tblStyle w:val="TableGrid"/>
        <w:tblW w:w="9324" w:type="dxa"/>
        <w:tblInd w:w="5" w:type="dxa"/>
        <w:tblCellMar>
          <w:top w:w="128" w:type="dxa"/>
          <w:left w:w="108" w:type="dxa"/>
          <w:right w:w="65" w:type="dxa"/>
        </w:tblCellMar>
        <w:tblLook w:val="04A0" w:firstRow="1" w:lastRow="0" w:firstColumn="1" w:lastColumn="0" w:noHBand="0" w:noVBand="1"/>
      </w:tblPr>
      <w:tblGrid>
        <w:gridCol w:w="4220"/>
        <w:gridCol w:w="5104"/>
      </w:tblGrid>
      <w:tr w:rsidR="00AB29EC" w14:paraId="77D43586" w14:textId="77777777">
        <w:trPr>
          <w:trHeight w:val="1081"/>
        </w:trPr>
        <w:tc>
          <w:tcPr>
            <w:tcW w:w="4220" w:type="dxa"/>
            <w:tcBorders>
              <w:top w:val="single" w:sz="4" w:space="0" w:color="000000"/>
              <w:left w:val="single" w:sz="4" w:space="0" w:color="000000"/>
              <w:bottom w:val="single" w:sz="4" w:space="0" w:color="000000"/>
              <w:right w:val="single" w:sz="4" w:space="0" w:color="000000"/>
            </w:tcBorders>
          </w:tcPr>
          <w:p w14:paraId="017FEFD2" w14:textId="77777777" w:rsidR="00AB29EC" w:rsidRDefault="00EC6DC0">
            <w:pPr>
              <w:spacing w:after="0" w:line="259" w:lineRule="auto"/>
              <w:ind w:left="3" w:right="0" w:firstLine="0"/>
            </w:pPr>
            <w:r>
              <w:rPr>
                <w:b/>
              </w:rPr>
              <w:t xml:space="preserve">Kwalifikacje w sektorze bankowym i finansowym </w:t>
            </w:r>
          </w:p>
        </w:tc>
        <w:tc>
          <w:tcPr>
            <w:tcW w:w="5104" w:type="dxa"/>
            <w:tcBorders>
              <w:top w:val="single" w:sz="4" w:space="0" w:color="000000"/>
              <w:left w:val="single" w:sz="4" w:space="0" w:color="000000"/>
              <w:bottom w:val="single" w:sz="4" w:space="0" w:color="000000"/>
              <w:right w:val="single" w:sz="4" w:space="0" w:color="000000"/>
            </w:tcBorders>
          </w:tcPr>
          <w:p w14:paraId="241FED02" w14:textId="77777777" w:rsidR="00AB29EC" w:rsidRDefault="00EC6DC0">
            <w:pPr>
              <w:spacing w:after="0" w:line="259" w:lineRule="auto"/>
              <w:ind w:left="0" w:right="0" w:firstLine="0"/>
            </w:pPr>
            <w:r>
              <w:t xml:space="preserve">Warszawski Instytut Bankowości </w:t>
            </w:r>
          </w:p>
        </w:tc>
      </w:tr>
      <w:tr w:rsidR="00AB29EC" w14:paraId="26041BB4"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23164C2E" w14:textId="77777777" w:rsidR="00AB29EC" w:rsidRDefault="00EC6DC0">
            <w:pPr>
              <w:spacing w:after="0" w:line="259" w:lineRule="auto"/>
              <w:ind w:left="3" w:right="0" w:firstLine="0"/>
            </w:pPr>
            <w:r>
              <w:rPr>
                <w:b/>
              </w:rPr>
              <w:t xml:space="preserve">Uprawnienia budowlane </w:t>
            </w:r>
          </w:p>
        </w:tc>
        <w:tc>
          <w:tcPr>
            <w:tcW w:w="5104" w:type="dxa"/>
            <w:tcBorders>
              <w:top w:val="single" w:sz="4" w:space="0" w:color="000000"/>
              <w:left w:val="single" w:sz="4" w:space="0" w:color="000000"/>
              <w:bottom w:val="single" w:sz="4" w:space="0" w:color="000000"/>
              <w:right w:val="single" w:sz="4" w:space="0" w:color="000000"/>
            </w:tcBorders>
          </w:tcPr>
          <w:p w14:paraId="2975518F" w14:textId="77777777" w:rsidR="00AB29EC" w:rsidRDefault="00EC6DC0">
            <w:pPr>
              <w:spacing w:after="120" w:line="259" w:lineRule="auto"/>
              <w:ind w:left="0" w:right="0" w:firstLine="0"/>
            </w:pPr>
            <w:r>
              <w:t>Okręgowa Komisja Kwalifikacyjna Polskiej</w:t>
            </w:r>
          </w:p>
          <w:p w14:paraId="14C6B46B" w14:textId="77777777" w:rsidR="00AB29EC" w:rsidRDefault="00EC6DC0">
            <w:pPr>
              <w:spacing w:after="0" w:line="259" w:lineRule="auto"/>
              <w:ind w:left="0" w:right="0" w:firstLine="0"/>
            </w:pPr>
            <w:r>
              <w:t xml:space="preserve">Izby Inżynierów Budownictwa </w:t>
            </w:r>
          </w:p>
        </w:tc>
      </w:tr>
      <w:tr w:rsidR="00AB29EC" w14:paraId="47625D7B"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06A79007" w14:textId="77777777" w:rsidR="00AB29EC" w:rsidRDefault="00EC6DC0">
            <w:pPr>
              <w:spacing w:after="0" w:line="259" w:lineRule="auto"/>
              <w:ind w:left="3" w:right="0" w:firstLine="0"/>
            </w:pPr>
            <w:r>
              <w:rPr>
                <w:b/>
              </w:rPr>
              <w:t xml:space="preserve">Uprawnienia budowlane w telekomunikacji </w:t>
            </w:r>
          </w:p>
        </w:tc>
        <w:tc>
          <w:tcPr>
            <w:tcW w:w="5104" w:type="dxa"/>
            <w:tcBorders>
              <w:top w:val="single" w:sz="4" w:space="0" w:color="000000"/>
              <w:left w:val="single" w:sz="4" w:space="0" w:color="000000"/>
              <w:bottom w:val="single" w:sz="4" w:space="0" w:color="000000"/>
              <w:right w:val="single" w:sz="4" w:space="0" w:color="000000"/>
            </w:tcBorders>
          </w:tcPr>
          <w:p w14:paraId="654D0288" w14:textId="77777777" w:rsidR="00AB29EC" w:rsidRDefault="00EC6DC0">
            <w:pPr>
              <w:spacing w:after="115" w:line="259" w:lineRule="auto"/>
              <w:ind w:left="0" w:right="0" w:firstLine="0"/>
            </w:pPr>
            <w:r>
              <w:t xml:space="preserve">Stowarzyszenie Budowniczych </w:t>
            </w:r>
          </w:p>
          <w:p w14:paraId="5666F8C4" w14:textId="77777777" w:rsidR="00AB29EC" w:rsidRDefault="00EC6DC0">
            <w:pPr>
              <w:spacing w:after="0" w:line="259" w:lineRule="auto"/>
              <w:ind w:left="0" w:right="0" w:firstLine="0"/>
            </w:pPr>
            <w:r>
              <w:t xml:space="preserve">Telekomunikacji </w:t>
            </w:r>
          </w:p>
        </w:tc>
      </w:tr>
      <w:tr w:rsidR="00AB29EC" w14:paraId="7DF66A79" w14:textId="77777777">
        <w:trPr>
          <w:trHeight w:val="662"/>
        </w:trPr>
        <w:tc>
          <w:tcPr>
            <w:tcW w:w="4220" w:type="dxa"/>
            <w:tcBorders>
              <w:top w:val="single" w:sz="4" w:space="0" w:color="000000"/>
              <w:left w:val="single" w:sz="4" w:space="0" w:color="000000"/>
              <w:bottom w:val="single" w:sz="4" w:space="0" w:color="000000"/>
              <w:right w:val="single" w:sz="4" w:space="0" w:color="000000"/>
            </w:tcBorders>
          </w:tcPr>
          <w:p w14:paraId="23A90F34" w14:textId="77777777" w:rsidR="00AB29EC" w:rsidRDefault="00EC6DC0">
            <w:pPr>
              <w:spacing w:after="0" w:line="259" w:lineRule="auto"/>
              <w:ind w:left="3" w:right="0" w:firstLine="0"/>
            </w:pPr>
            <w:r>
              <w:rPr>
                <w:b/>
              </w:rPr>
              <w:t xml:space="preserve">Specjalizacje lekarskie </w:t>
            </w:r>
          </w:p>
        </w:tc>
        <w:tc>
          <w:tcPr>
            <w:tcW w:w="5104" w:type="dxa"/>
            <w:tcBorders>
              <w:top w:val="single" w:sz="4" w:space="0" w:color="000000"/>
              <w:left w:val="single" w:sz="4" w:space="0" w:color="000000"/>
              <w:bottom w:val="single" w:sz="4" w:space="0" w:color="000000"/>
              <w:right w:val="single" w:sz="4" w:space="0" w:color="000000"/>
            </w:tcBorders>
          </w:tcPr>
          <w:p w14:paraId="27B8F75D" w14:textId="77777777" w:rsidR="00AB29EC" w:rsidRDefault="00EC6DC0">
            <w:pPr>
              <w:spacing w:after="0" w:line="259" w:lineRule="auto"/>
              <w:ind w:left="0" w:right="0" w:firstLine="0"/>
            </w:pPr>
            <w:r>
              <w:t xml:space="preserve">Centrum Egzaminów Medycznych </w:t>
            </w:r>
          </w:p>
        </w:tc>
      </w:tr>
      <w:tr w:rsidR="00AB29EC" w14:paraId="58B1976D" w14:textId="77777777">
        <w:trPr>
          <w:trHeight w:val="1909"/>
        </w:trPr>
        <w:tc>
          <w:tcPr>
            <w:tcW w:w="4220" w:type="dxa"/>
            <w:tcBorders>
              <w:top w:val="single" w:sz="4" w:space="0" w:color="000000"/>
              <w:left w:val="single" w:sz="4" w:space="0" w:color="000000"/>
              <w:bottom w:val="single" w:sz="4" w:space="0" w:color="000000"/>
              <w:right w:val="single" w:sz="4" w:space="0" w:color="000000"/>
            </w:tcBorders>
          </w:tcPr>
          <w:p w14:paraId="715F8CEE" w14:textId="77777777" w:rsidR="00AB29EC" w:rsidRDefault="00EC6DC0">
            <w:pPr>
              <w:spacing w:after="0" w:line="259" w:lineRule="auto"/>
              <w:ind w:left="3" w:right="0" w:firstLine="0"/>
            </w:pPr>
            <w:r>
              <w:rPr>
                <w:b/>
              </w:rPr>
              <w:t xml:space="preserve">Dyplomowany księgowy </w:t>
            </w:r>
          </w:p>
        </w:tc>
        <w:tc>
          <w:tcPr>
            <w:tcW w:w="5104" w:type="dxa"/>
            <w:tcBorders>
              <w:top w:val="single" w:sz="4" w:space="0" w:color="000000"/>
              <w:left w:val="single" w:sz="4" w:space="0" w:color="000000"/>
              <w:bottom w:val="single" w:sz="4" w:space="0" w:color="000000"/>
              <w:right w:val="single" w:sz="4" w:space="0" w:color="000000"/>
            </w:tcBorders>
          </w:tcPr>
          <w:p w14:paraId="79AE72BB" w14:textId="77777777" w:rsidR="00AB29EC" w:rsidRDefault="00EC6DC0">
            <w:pPr>
              <w:spacing w:after="115" w:line="259" w:lineRule="auto"/>
              <w:ind w:left="0" w:right="0" w:firstLine="0"/>
            </w:pPr>
            <w:r>
              <w:t>Stowarzyszenie Księgowych w Polsce</w:t>
            </w:r>
          </w:p>
          <w:p w14:paraId="34745BE8" w14:textId="77777777" w:rsidR="00AB29EC" w:rsidRDefault="00EC6DC0">
            <w:pPr>
              <w:spacing w:after="125" w:line="259" w:lineRule="auto"/>
              <w:ind w:left="0" w:right="0" w:firstLine="0"/>
            </w:pPr>
            <w:r>
              <w:t>(Egzaminy przeprowadzają Oddziały</w:t>
            </w:r>
          </w:p>
          <w:p w14:paraId="6EF6A361" w14:textId="77777777" w:rsidR="00AB29EC" w:rsidRDefault="00EC6DC0">
            <w:pPr>
              <w:spacing w:after="115" w:line="259" w:lineRule="auto"/>
              <w:ind w:left="0" w:right="0" w:firstLine="0"/>
            </w:pPr>
            <w:r>
              <w:t>Okręgowe Stowarzyszenia Księgowych w</w:t>
            </w:r>
          </w:p>
          <w:p w14:paraId="06E6A0C0" w14:textId="77777777" w:rsidR="00AB29EC" w:rsidRDefault="00EC6DC0">
            <w:pPr>
              <w:spacing w:after="0" w:line="259" w:lineRule="auto"/>
              <w:ind w:left="0" w:right="0" w:firstLine="0"/>
            </w:pPr>
            <w:r>
              <w:t xml:space="preserve">Polsce) </w:t>
            </w:r>
          </w:p>
        </w:tc>
      </w:tr>
      <w:tr w:rsidR="00AB29EC" w14:paraId="13248C32"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300B1AD9" w14:textId="77777777" w:rsidR="00AB29EC" w:rsidRDefault="00EC6DC0">
            <w:pPr>
              <w:spacing w:after="0" w:line="259" w:lineRule="auto"/>
              <w:ind w:left="3" w:right="0" w:firstLine="0"/>
              <w:jc w:val="both"/>
            </w:pPr>
            <w:r>
              <w:rPr>
                <w:b/>
              </w:rPr>
              <w:t xml:space="preserve">Trener Organizacji Pozarządowych </w:t>
            </w:r>
          </w:p>
        </w:tc>
        <w:tc>
          <w:tcPr>
            <w:tcW w:w="5104" w:type="dxa"/>
            <w:tcBorders>
              <w:top w:val="single" w:sz="4" w:space="0" w:color="000000"/>
              <w:left w:val="single" w:sz="4" w:space="0" w:color="000000"/>
              <w:bottom w:val="single" w:sz="4" w:space="0" w:color="000000"/>
              <w:right w:val="single" w:sz="4" w:space="0" w:color="000000"/>
            </w:tcBorders>
          </w:tcPr>
          <w:p w14:paraId="3511C00A" w14:textId="77777777" w:rsidR="00AB29EC" w:rsidRDefault="00EC6DC0">
            <w:pPr>
              <w:spacing w:after="120" w:line="259" w:lineRule="auto"/>
              <w:ind w:left="0" w:right="0" w:firstLine="0"/>
            </w:pPr>
            <w:r>
              <w:t>Stowarzyszenie Trenerów Organizacji</w:t>
            </w:r>
          </w:p>
          <w:p w14:paraId="050104DF" w14:textId="77777777" w:rsidR="00AB29EC" w:rsidRDefault="00EC6DC0">
            <w:pPr>
              <w:spacing w:after="0" w:line="259" w:lineRule="auto"/>
              <w:ind w:left="0" w:right="0" w:firstLine="0"/>
            </w:pPr>
            <w:r>
              <w:t xml:space="preserve">Pozarządowych </w:t>
            </w:r>
          </w:p>
        </w:tc>
      </w:tr>
      <w:tr w:rsidR="00AB29EC" w14:paraId="6C7CB458" w14:textId="77777777">
        <w:trPr>
          <w:trHeight w:val="1491"/>
        </w:trPr>
        <w:tc>
          <w:tcPr>
            <w:tcW w:w="4220" w:type="dxa"/>
            <w:tcBorders>
              <w:top w:val="single" w:sz="4" w:space="0" w:color="000000"/>
              <w:left w:val="single" w:sz="4" w:space="0" w:color="000000"/>
              <w:bottom w:val="single" w:sz="4" w:space="0" w:color="000000"/>
              <w:right w:val="single" w:sz="4" w:space="0" w:color="000000"/>
            </w:tcBorders>
          </w:tcPr>
          <w:p w14:paraId="7C2321F1" w14:textId="77777777" w:rsidR="00AB29EC" w:rsidRDefault="00EC6DC0">
            <w:pPr>
              <w:spacing w:after="0" w:line="259" w:lineRule="auto"/>
              <w:ind w:left="3" w:right="0" w:firstLine="0"/>
            </w:pPr>
            <w:r>
              <w:rPr>
                <w:b/>
              </w:rPr>
              <w:lastRenderedPageBreak/>
              <w:t xml:space="preserve">Prawo jazdy (wszystkie kategorie) </w:t>
            </w:r>
          </w:p>
        </w:tc>
        <w:tc>
          <w:tcPr>
            <w:tcW w:w="5104" w:type="dxa"/>
            <w:tcBorders>
              <w:top w:val="single" w:sz="4" w:space="0" w:color="000000"/>
              <w:left w:val="single" w:sz="4" w:space="0" w:color="000000"/>
              <w:bottom w:val="single" w:sz="4" w:space="0" w:color="000000"/>
              <w:right w:val="single" w:sz="4" w:space="0" w:color="000000"/>
            </w:tcBorders>
          </w:tcPr>
          <w:p w14:paraId="6ADA1B33" w14:textId="77777777" w:rsidR="00AB29EC" w:rsidRDefault="00EC6DC0">
            <w:pPr>
              <w:spacing w:after="115" w:line="259" w:lineRule="auto"/>
              <w:ind w:left="0" w:right="0" w:firstLine="0"/>
            </w:pPr>
            <w:r>
              <w:t xml:space="preserve">Starosta powiatu/Prezydent miasta </w:t>
            </w:r>
          </w:p>
          <w:p w14:paraId="4C526F15" w14:textId="77777777" w:rsidR="00AB29EC" w:rsidRDefault="00EC6DC0">
            <w:pPr>
              <w:spacing w:after="123" w:line="259" w:lineRule="auto"/>
              <w:ind w:left="0" w:right="0" w:firstLine="0"/>
            </w:pPr>
            <w:r>
              <w:t>(Egzaminy przeprowadza Wojewódzki</w:t>
            </w:r>
          </w:p>
          <w:p w14:paraId="117C66B4" w14:textId="77777777" w:rsidR="00AB29EC" w:rsidRDefault="00EC6DC0">
            <w:pPr>
              <w:spacing w:after="0" w:line="259" w:lineRule="auto"/>
              <w:ind w:left="0" w:right="0" w:firstLine="0"/>
            </w:pPr>
            <w:r>
              <w:t xml:space="preserve">Ośrodek Ruchu Drogowego) </w:t>
            </w:r>
          </w:p>
        </w:tc>
      </w:tr>
      <w:tr w:rsidR="00AB29EC" w14:paraId="29B568BB" w14:textId="77777777">
        <w:trPr>
          <w:trHeight w:val="1198"/>
        </w:trPr>
        <w:tc>
          <w:tcPr>
            <w:tcW w:w="4220" w:type="dxa"/>
            <w:tcBorders>
              <w:top w:val="single" w:sz="4" w:space="0" w:color="000000"/>
              <w:left w:val="single" w:sz="4" w:space="0" w:color="000000"/>
              <w:bottom w:val="single" w:sz="4" w:space="0" w:color="000000"/>
              <w:right w:val="single" w:sz="4" w:space="0" w:color="000000"/>
            </w:tcBorders>
          </w:tcPr>
          <w:p w14:paraId="071F9393" w14:textId="77777777" w:rsidR="00AB29EC" w:rsidRDefault="00EC6DC0">
            <w:pPr>
              <w:spacing w:after="0" w:line="259" w:lineRule="auto"/>
              <w:ind w:left="3" w:right="0" w:firstLine="0"/>
            </w:pPr>
            <w:r>
              <w:rPr>
                <w:b/>
              </w:rPr>
              <w:t xml:space="preserve">Obsługa i konserwacja urządzeń technicznych </w:t>
            </w:r>
          </w:p>
        </w:tc>
        <w:tc>
          <w:tcPr>
            <w:tcW w:w="5104" w:type="dxa"/>
            <w:tcBorders>
              <w:top w:val="single" w:sz="4" w:space="0" w:color="000000"/>
              <w:left w:val="single" w:sz="4" w:space="0" w:color="000000"/>
              <w:bottom w:val="single" w:sz="4" w:space="0" w:color="000000"/>
              <w:right w:val="single" w:sz="4" w:space="0" w:color="000000"/>
            </w:tcBorders>
          </w:tcPr>
          <w:p w14:paraId="616D2EC4" w14:textId="77777777" w:rsidR="00AB29EC" w:rsidRDefault="00EC6DC0">
            <w:pPr>
              <w:spacing w:after="242" w:line="259" w:lineRule="auto"/>
              <w:ind w:left="0" w:right="0" w:firstLine="0"/>
            </w:pPr>
            <w:r>
              <w:t xml:space="preserve">Urząd Dozoru Technicznego </w:t>
            </w:r>
          </w:p>
          <w:p w14:paraId="34A7F02B" w14:textId="77777777" w:rsidR="00AB29EC" w:rsidRDefault="00EC6DC0">
            <w:pPr>
              <w:spacing w:after="0" w:line="259" w:lineRule="auto"/>
              <w:ind w:left="0" w:right="0" w:firstLine="0"/>
            </w:pPr>
            <w:r>
              <w:t xml:space="preserve">Transportowy Dozór Techniczny </w:t>
            </w:r>
          </w:p>
        </w:tc>
      </w:tr>
      <w:tr w:rsidR="00AB29EC" w14:paraId="72D841C8" w14:textId="77777777">
        <w:trPr>
          <w:trHeight w:val="1080"/>
        </w:trPr>
        <w:tc>
          <w:tcPr>
            <w:tcW w:w="4220" w:type="dxa"/>
            <w:tcBorders>
              <w:top w:val="single" w:sz="4" w:space="0" w:color="000000"/>
              <w:left w:val="single" w:sz="4" w:space="0" w:color="000000"/>
              <w:bottom w:val="single" w:sz="4" w:space="0" w:color="000000"/>
              <w:right w:val="single" w:sz="4" w:space="0" w:color="000000"/>
            </w:tcBorders>
          </w:tcPr>
          <w:p w14:paraId="2F7F8FDF" w14:textId="77777777" w:rsidR="00AB29EC" w:rsidRDefault="00EC6DC0">
            <w:pPr>
              <w:spacing w:after="116" w:line="259" w:lineRule="auto"/>
              <w:ind w:left="3" w:right="0" w:firstLine="0"/>
              <w:jc w:val="both"/>
            </w:pPr>
            <w:r>
              <w:rPr>
                <w:b/>
              </w:rPr>
              <w:t>Instalator mikro- i małych instalacji</w:t>
            </w:r>
          </w:p>
          <w:p w14:paraId="4BBF31DB" w14:textId="77777777" w:rsidR="00AB29EC" w:rsidRDefault="00EC6DC0">
            <w:pPr>
              <w:spacing w:after="0" w:line="259" w:lineRule="auto"/>
              <w:ind w:left="3" w:right="0" w:firstLine="0"/>
            </w:pPr>
            <w:r>
              <w:rPr>
                <w:b/>
              </w:rPr>
              <w:t xml:space="preserve">OZE </w:t>
            </w:r>
          </w:p>
        </w:tc>
        <w:tc>
          <w:tcPr>
            <w:tcW w:w="5104" w:type="dxa"/>
            <w:tcBorders>
              <w:top w:val="single" w:sz="4" w:space="0" w:color="000000"/>
              <w:left w:val="single" w:sz="4" w:space="0" w:color="000000"/>
              <w:bottom w:val="single" w:sz="4" w:space="0" w:color="000000"/>
              <w:right w:val="single" w:sz="4" w:space="0" w:color="000000"/>
            </w:tcBorders>
          </w:tcPr>
          <w:p w14:paraId="00E88238" w14:textId="77777777" w:rsidR="00AB29EC" w:rsidRDefault="00EC6DC0">
            <w:pPr>
              <w:spacing w:after="0" w:line="259" w:lineRule="auto"/>
              <w:ind w:left="0" w:right="0" w:firstLine="0"/>
            </w:pPr>
            <w:r>
              <w:t xml:space="preserve">Urząd Dozoru Technicznego </w:t>
            </w:r>
          </w:p>
        </w:tc>
      </w:tr>
      <w:tr w:rsidR="00AB29EC" w14:paraId="1C588579"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6D6092A3" w14:textId="77777777" w:rsidR="00AB29EC" w:rsidRDefault="00EC6DC0">
            <w:pPr>
              <w:spacing w:after="0" w:line="259" w:lineRule="auto"/>
              <w:ind w:left="3" w:right="0" w:firstLine="0"/>
            </w:pPr>
            <w:r>
              <w:rPr>
                <w:b/>
              </w:rPr>
              <w:t xml:space="preserve">Eksploatacja urządzeń, instalacji i sieci energetycznych </w:t>
            </w:r>
          </w:p>
        </w:tc>
        <w:tc>
          <w:tcPr>
            <w:tcW w:w="5104" w:type="dxa"/>
            <w:tcBorders>
              <w:top w:val="single" w:sz="4" w:space="0" w:color="000000"/>
              <w:left w:val="single" w:sz="4" w:space="0" w:color="000000"/>
              <w:bottom w:val="single" w:sz="4" w:space="0" w:color="000000"/>
              <w:right w:val="single" w:sz="4" w:space="0" w:color="000000"/>
            </w:tcBorders>
          </w:tcPr>
          <w:p w14:paraId="2CE65BB2" w14:textId="77777777" w:rsidR="00AB29EC" w:rsidRDefault="00EC6DC0">
            <w:pPr>
              <w:spacing w:after="0" w:line="259" w:lineRule="auto"/>
              <w:ind w:left="0" w:right="0" w:firstLine="0"/>
            </w:pPr>
            <w:r>
              <w:t xml:space="preserve">Urząd Regulacji Energetyki </w:t>
            </w:r>
          </w:p>
        </w:tc>
      </w:tr>
      <w:tr w:rsidR="00AB29EC" w14:paraId="025B2B75" w14:textId="77777777">
        <w:trPr>
          <w:trHeight w:val="1733"/>
        </w:trPr>
        <w:tc>
          <w:tcPr>
            <w:tcW w:w="4220" w:type="dxa"/>
            <w:tcBorders>
              <w:top w:val="single" w:sz="4" w:space="0" w:color="000000"/>
              <w:left w:val="single" w:sz="4" w:space="0" w:color="000000"/>
              <w:bottom w:val="single" w:sz="4" w:space="0" w:color="000000"/>
              <w:right w:val="single" w:sz="4" w:space="0" w:color="000000"/>
            </w:tcBorders>
          </w:tcPr>
          <w:p w14:paraId="0B052337" w14:textId="77777777" w:rsidR="00AB29EC" w:rsidRDefault="00EC6DC0">
            <w:pPr>
              <w:spacing w:after="0" w:line="259" w:lineRule="auto"/>
              <w:ind w:left="3" w:right="0" w:firstLine="0"/>
            </w:pPr>
            <w:r>
              <w:rPr>
                <w:b/>
              </w:rPr>
              <w:t xml:space="preserve">Spawacz </w:t>
            </w:r>
          </w:p>
        </w:tc>
        <w:tc>
          <w:tcPr>
            <w:tcW w:w="5104" w:type="dxa"/>
            <w:tcBorders>
              <w:top w:val="single" w:sz="4" w:space="0" w:color="000000"/>
              <w:left w:val="single" w:sz="4" w:space="0" w:color="000000"/>
              <w:bottom w:val="single" w:sz="4" w:space="0" w:color="000000"/>
              <w:right w:val="single" w:sz="4" w:space="0" w:color="000000"/>
            </w:tcBorders>
          </w:tcPr>
          <w:p w14:paraId="5F24A78E" w14:textId="77777777" w:rsidR="00AB29EC" w:rsidRDefault="00EC6DC0">
            <w:pPr>
              <w:spacing w:after="240" w:line="259" w:lineRule="auto"/>
              <w:ind w:left="0" w:right="0" w:firstLine="0"/>
            </w:pPr>
            <w:r>
              <w:t xml:space="preserve">Instytut Spawalnictwa </w:t>
            </w:r>
          </w:p>
          <w:p w14:paraId="1C3CE3BB" w14:textId="77777777" w:rsidR="00AB29EC" w:rsidRDefault="00EC6DC0">
            <w:pPr>
              <w:spacing w:after="244" w:line="259" w:lineRule="auto"/>
              <w:ind w:left="0" w:right="0" w:firstLine="0"/>
            </w:pPr>
            <w:r>
              <w:t xml:space="preserve">Urząd Dozoru Technicznego, </w:t>
            </w:r>
          </w:p>
          <w:p w14:paraId="66F93B0C" w14:textId="77777777" w:rsidR="00AB29EC" w:rsidRDefault="00EC6DC0">
            <w:pPr>
              <w:spacing w:after="0" w:line="259" w:lineRule="auto"/>
              <w:ind w:left="0" w:right="0" w:firstLine="0"/>
            </w:pPr>
            <w:r>
              <w:t xml:space="preserve">Polski Rejestr Statków </w:t>
            </w:r>
          </w:p>
        </w:tc>
      </w:tr>
    </w:tbl>
    <w:p w14:paraId="7E9ED0C9" w14:textId="77777777" w:rsidR="00AB29EC" w:rsidRDefault="00AB29EC">
      <w:pPr>
        <w:spacing w:after="0" w:line="259" w:lineRule="auto"/>
        <w:ind w:left="-1424" w:right="10499" w:firstLine="0"/>
      </w:pPr>
    </w:p>
    <w:tbl>
      <w:tblPr>
        <w:tblStyle w:val="TableGrid"/>
        <w:tblW w:w="9324" w:type="dxa"/>
        <w:tblInd w:w="5" w:type="dxa"/>
        <w:tblCellMar>
          <w:top w:w="128" w:type="dxa"/>
          <w:left w:w="108" w:type="dxa"/>
          <w:right w:w="68" w:type="dxa"/>
        </w:tblCellMar>
        <w:tblLook w:val="04A0" w:firstRow="1" w:lastRow="0" w:firstColumn="1" w:lastColumn="0" w:noHBand="0" w:noVBand="1"/>
      </w:tblPr>
      <w:tblGrid>
        <w:gridCol w:w="4220"/>
        <w:gridCol w:w="5104"/>
      </w:tblGrid>
      <w:tr w:rsidR="00AB29EC" w14:paraId="6E275717"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DBCB273" w14:textId="77777777" w:rsidR="00AB29EC" w:rsidRDefault="00EC6DC0">
            <w:pPr>
              <w:spacing w:after="0" w:line="259" w:lineRule="auto"/>
              <w:ind w:left="2" w:right="0" w:firstLine="0"/>
            </w:pPr>
            <w:r>
              <w:rPr>
                <w:b/>
              </w:rPr>
              <w:t xml:space="preserve">Rzecznik patentowy </w:t>
            </w:r>
          </w:p>
        </w:tc>
        <w:tc>
          <w:tcPr>
            <w:tcW w:w="5104" w:type="dxa"/>
            <w:tcBorders>
              <w:top w:val="single" w:sz="4" w:space="0" w:color="000000"/>
              <w:left w:val="single" w:sz="4" w:space="0" w:color="000000"/>
              <w:bottom w:val="single" w:sz="4" w:space="0" w:color="000000"/>
              <w:right w:val="single" w:sz="4" w:space="0" w:color="000000"/>
            </w:tcBorders>
          </w:tcPr>
          <w:p w14:paraId="3B16A0E5" w14:textId="77777777" w:rsidR="00AB29EC" w:rsidRDefault="00EC6DC0">
            <w:pPr>
              <w:spacing w:after="0" w:line="259" w:lineRule="auto"/>
              <w:ind w:left="0" w:right="0" w:firstLine="0"/>
            </w:pPr>
            <w:r>
              <w:t xml:space="preserve">Samorząd Rzeczników Patentowych </w:t>
            </w:r>
          </w:p>
        </w:tc>
      </w:tr>
      <w:tr w:rsidR="00AB29EC" w14:paraId="7A294358"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76450EC1" w14:textId="77777777" w:rsidR="00AB29EC" w:rsidRDefault="00EC6DC0">
            <w:pPr>
              <w:spacing w:after="0" w:line="259" w:lineRule="auto"/>
              <w:ind w:left="2" w:right="0" w:firstLine="0"/>
            </w:pPr>
            <w:r>
              <w:rPr>
                <w:b/>
              </w:rPr>
              <w:t xml:space="preserve">Adwokat </w:t>
            </w:r>
          </w:p>
        </w:tc>
        <w:tc>
          <w:tcPr>
            <w:tcW w:w="5104" w:type="dxa"/>
            <w:tcBorders>
              <w:top w:val="single" w:sz="4" w:space="0" w:color="000000"/>
              <w:left w:val="single" w:sz="4" w:space="0" w:color="000000"/>
              <w:bottom w:val="single" w:sz="4" w:space="0" w:color="000000"/>
              <w:right w:val="single" w:sz="4" w:space="0" w:color="000000"/>
            </w:tcBorders>
          </w:tcPr>
          <w:p w14:paraId="5253F6A0" w14:textId="77777777" w:rsidR="00AB29EC" w:rsidRDefault="00EC6DC0">
            <w:pPr>
              <w:spacing w:after="0" w:line="259" w:lineRule="auto"/>
              <w:ind w:left="0" w:right="0" w:firstLine="0"/>
            </w:pPr>
            <w:r>
              <w:t xml:space="preserve">Samorząd Adwokacki </w:t>
            </w:r>
          </w:p>
        </w:tc>
      </w:tr>
      <w:tr w:rsidR="00AB29EC" w14:paraId="27C79C36" w14:textId="77777777">
        <w:trPr>
          <w:trHeight w:val="662"/>
        </w:trPr>
        <w:tc>
          <w:tcPr>
            <w:tcW w:w="4220" w:type="dxa"/>
            <w:tcBorders>
              <w:top w:val="single" w:sz="4" w:space="0" w:color="000000"/>
              <w:left w:val="single" w:sz="4" w:space="0" w:color="000000"/>
              <w:bottom w:val="single" w:sz="4" w:space="0" w:color="000000"/>
              <w:right w:val="single" w:sz="4" w:space="0" w:color="000000"/>
            </w:tcBorders>
          </w:tcPr>
          <w:p w14:paraId="1C098467" w14:textId="77777777" w:rsidR="00AB29EC" w:rsidRDefault="00EC6DC0">
            <w:pPr>
              <w:spacing w:after="0" w:line="259" w:lineRule="auto"/>
              <w:ind w:left="2" w:right="0" w:firstLine="0"/>
            </w:pPr>
            <w:r>
              <w:rPr>
                <w:b/>
              </w:rPr>
              <w:t xml:space="preserve">Marynarz </w:t>
            </w:r>
          </w:p>
        </w:tc>
        <w:tc>
          <w:tcPr>
            <w:tcW w:w="5104" w:type="dxa"/>
            <w:tcBorders>
              <w:top w:val="single" w:sz="4" w:space="0" w:color="000000"/>
              <w:left w:val="single" w:sz="4" w:space="0" w:color="000000"/>
              <w:bottom w:val="single" w:sz="4" w:space="0" w:color="000000"/>
              <w:right w:val="single" w:sz="4" w:space="0" w:color="000000"/>
            </w:tcBorders>
          </w:tcPr>
          <w:p w14:paraId="34291998" w14:textId="77777777" w:rsidR="00AB29EC" w:rsidRDefault="00EC6DC0">
            <w:pPr>
              <w:spacing w:after="0" w:line="259" w:lineRule="auto"/>
              <w:ind w:left="0" w:right="0" w:firstLine="0"/>
            </w:pPr>
            <w:r>
              <w:t xml:space="preserve">Urząd Morski </w:t>
            </w:r>
          </w:p>
        </w:tc>
      </w:tr>
      <w:tr w:rsidR="00AB29EC" w14:paraId="73D46BF0"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FC07BBD" w14:textId="77777777" w:rsidR="00AB29EC" w:rsidRDefault="00EC6DC0">
            <w:pPr>
              <w:spacing w:after="0" w:line="259" w:lineRule="auto"/>
              <w:ind w:left="2" w:right="0" w:firstLine="0"/>
            </w:pPr>
            <w:r>
              <w:rPr>
                <w:b/>
              </w:rPr>
              <w:t xml:space="preserve">Inspektor dozoru jądrowego </w:t>
            </w:r>
          </w:p>
        </w:tc>
        <w:tc>
          <w:tcPr>
            <w:tcW w:w="5104" w:type="dxa"/>
            <w:tcBorders>
              <w:top w:val="single" w:sz="4" w:space="0" w:color="000000"/>
              <w:left w:val="single" w:sz="4" w:space="0" w:color="000000"/>
              <w:bottom w:val="single" w:sz="4" w:space="0" w:color="000000"/>
              <w:right w:val="single" w:sz="4" w:space="0" w:color="000000"/>
            </w:tcBorders>
          </w:tcPr>
          <w:p w14:paraId="0657DD60" w14:textId="77777777" w:rsidR="00AB29EC" w:rsidRDefault="00EC6DC0">
            <w:pPr>
              <w:spacing w:after="0" w:line="259" w:lineRule="auto"/>
              <w:ind w:left="0" w:right="0" w:firstLine="0"/>
            </w:pPr>
            <w:r>
              <w:t xml:space="preserve">Państwowa Agencja Atomistyki </w:t>
            </w:r>
          </w:p>
        </w:tc>
      </w:tr>
      <w:tr w:rsidR="00AB29EC" w14:paraId="7D19CA29"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373DBBA4" w14:textId="77777777" w:rsidR="00AB29EC" w:rsidRDefault="00EC6DC0">
            <w:pPr>
              <w:spacing w:after="0" w:line="259" w:lineRule="auto"/>
              <w:ind w:left="2" w:right="0" w:firstLine="0"/>
            </w:pPr>
            <w:r>
              <w:rPr>
                <w:b/>
              </w:rPr>
              <w:t xml:space="preserve">Biegły rewident </w:t>
            </w:r>
          </w:p>
        </w:tc>
        <w:tc>
          <w:tcPr>
            <w:tcW w:w="5104" w:type="dxa"/>
            <w:tcBorders>
              <w:top w:val="single" w:sz="4" w:space="0" w:color="000000"/>
              <w:left w:val="single" w:sz="4" w:space="0" w:color="000000"/>
              <w:bottom w:val="single" w:sz="4" w:space="0" w:color="000000"/>
              <w:right w:val="single" w:sz="4" w:space="0" w:color="000000"/>
            </w:tcBorders>
          </w:tcPr>
          <w:p w14:paraId="56545A51" w14:textId="77777777" w:rsidR="00AB29EC" w:rsidRDefault="00EC6DC0">
            <w:pPr>
              <w:spacing w:after="0" w:line="259" w:lineRule="auto"/>
              <w:ind w:left="0" w:right="0" w:firstLine="0"/>
            </w:pPr>
            <w:r>
              <w:t xml:space="preserve">Krajowa Izba Biegłych Rewidentów </w:t>
            </w:r>
          </w:p>
        </w:tc>
      </w:tr>
      <w:tr w:rsidR="00AB29EC" w14:paraId="20CAB4B5" w14:textId="77777777">
        <w:trPr>
          <w:trHeight w:val="1906"/>
        </w:trPr>
        <w:tc>
          <w:tcPr>
            <w:tcW w:w="4220" w:type="dxa"/>
            <w:tcBorders>
              <w:top w:val="single" w:sz="4" w:space="0" w:color="000000"/>
              <w:left w:val="single" w:sz="4" w:space="0" w:color="000000"/>
              <w:bottom w:val="single" w:sz="4" w:space="0" w:color="000000"/>
              <w:right w:val="single" w:sz="4" w:space="0" w:color="000000"/>
            </w:tcBorders>
          </w:tcPr>
          <w:p w14:paraId="616D86F2" w14:textId="77777777" w:rsidR="00AB29EC" w:rsidRDefault="00EC6DC0">
            <w:pPr>
              <w:spacing w:after="0" w:line="259" w:lineRule="auto"/>
              <w:ind w:left="2" w:right="0" w:firstLine="0"/>
            </w:pPr>
            <w:r>
              <w:rPr>
                <w:b/>
              </w:rPr>
              <w:t xml:space="preserve">Logistyk </w:t>
            </w:r>
          </w:p>
        </w:tc>
        <w:tc>
          <w:tcPr>
            <w:tcW w:w="5104" w:type="dxa"/>
            <w:tcBorders>
              <w:top w:val="single" w:sz="4" w:space="0" w:color="000000"/>
              <w:left w:val="single" w:sz="4" w:space="0" w:color="000000"/>
              <w:bottom w:val="single" w:sz="4" w:space="0" w:color="000000"/>
              <w:right w:val="single" w:sz="4" w:space="0" w:color="000000"/>
            </w:tcBorders>
          </w:tcPr>
          <w:p w14:paraId="41DEDC16" w14:textId="77777777" w:rsidR="00AB29EC" w:rsidRDefault="00EC6DC0">
            <w:pPr>
              <w:spacing w:after="115" w:line="259" w:lineRule="auto"/>
              <w:ind w:left="0" w:right="0" w:firstLine="0"/>
            </w:pPr>
            <w:r>
              <w:t>Krajowa Organizacja Certyfikująca</w:t>
            </w:r>
          </w:p>
          <w:p w14:paraId="1DAE2098" w14:textId="77777777" w:rsidR="00AB29EC" w:rsidRDefault="00EC6DC0">
            <w:pPr>
              <w:spacing w:after="118" w:line="259" w:lineRule="auto"/>
              <w:ind w:left="0" w:right="0" w:firstLine="0"/>
            </w:pPr>
            <w:r>
              <w:t xml:space="preserve">Europejskiego Towarzystwa Logistycznego </w:t>
            </w:r>
          </w:p>
          <w:p w14:paraId="3C253093" w14:textId="77777777" w:rsidR="00AB29EC" w:rsidRDefault="00EC6DC0">
            <w:pPr>
              <w:spacing w:after="115" w:line="259" w:lineRule="auto"/>
              <w:ind w:left="0" w:right="0" w:firstLine="0"/>
            </w:pPr>
            <w:r>
              <w:t xml:space="preserve">(Egzaminy przeprowadza Instytut Logistyki i </w:t>
            </w:r>
          </w:p>
          <w:p w14:paraId="79C54A92" w14:textId="77777777" w:rsidR="00AB29EC" w:rsidRDefault="00EC6DC0">
            <w:pPr>
              <w:spacing w:after="0" w:line="259" w:lineRule="auto"/>
              <w:ind w:left="0" w:right="0" w:firstLine="0"/>
            </w:pPr>
            <w:r>
              <w:t xml:space="preserve">Magazynowania) </w:t>
            </w:r>
          </w:p>
        </w:tc>
      </w:tr>
      <w:tr w:rsidR="00AB29EC" w14:paraId="78251E3D" w14:textId="77777777">
        <w:trPr>
          <w:trHeight w:val="1611"/>
        </w:trPr>
        <w:tc>
          <w:tcPr>
            <w:tcW w:w="4220" w:type="dxa"/>
            <w:tcBorders>
              <w:top w:val="single" w:sz="4" w:space="0" w:color="000000"/>
              <w:left w:val="single" w:sz="4" w:space="0" w:color="000000"/>
              <w:bottom w:val="single" w:sz="4" w:space="0" w:color="000000"/>
              <w:right w:val="single" w:sz="4" w:space="0" w:color="000000"/>
            </w:tcBorders>
          </w:tcPr>
          <w:p w14:paraId="1B834C5D" w14:textId="77777777" w:rsidR="00AB29EC" w:rsidRDefault="00EC6DC0">
            <w:pPr>
              <w:spacing w:after="236" w:line="259" w:lineRule="auto"/>
              <w:ind w:left="2" w:right="0" w:firstLine="0"/>
            </w:pPr>
            <w:r>
              <w:rPr>
                <w:b/>
              </w:rPr>
              <w:lastRenderedPageBreak/>
              <w:t xml:space="preserve">Operator wózka widłowego </w:t>
            </w:r>
          </w:p>
          <w:p w14:paraId="17153FA3" w14:textId="77777777" w:rsidR="00AB29EC" w:rsidRDefault="00EC6DC0">
            <w:pPr>
              <w:spacing w:after="0" w:line="259" w:lineRule="auto"/>
              <w:ind w:left="2" w:right="0" w:firstLine="0"/>
            </w:pPr>
            <w:r>
              <w:rPr>
                <w:b/>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25371E5E" w14:textId="77777777" w:rsidR="00AB29EC" w:rsidRDefault="00EC6DC0">
            <w:pPr>
              <w:spacing w:after="236" w:line="259" w:lineRule="auto"/>
              <w:ind w:left="0" w:right="0" w:firstLine="0"/>
            </w:pPr>
            <w:r>
              <w:t xml:space="preserve">Urząd Dozoru Technicznego lub </w:t>
            </w:r>
          </w:p>
          <w:p w14:paraId="4E94C0EF" w14:textId="77777777" w:rsidR="00AB29EC" w:rsidRDefault="00EC6DC0">
            <w:pPr>
              <w:spacing w:line="259" w:lineRule="auto"/>
              <w:ind w:left="0" w:right="0" w:firstLine="0"/>
            </w:pPr>
            <w:r>
              <w:t xml:space="preserve">Instytut Mechanizacji Budownictwa i </w:t>
            </w:r>
          </w:p>
          <w:p w14:paraId="3BBA60EC" w14:textId="77777777" w:rsidR="00AB29EC" w:rsidRDefault="00EC6DC0">
            <w:pPr>
              <w:spacing w:after="0" w:line="259" w:lineRule="auto"/>
              <w:ind w:left="0" w:right="0" w:firstLine="0"/>
            </w:pPr>
            <w:r>
              <w:t xml:space="preserve">Górnictwa Skalnego </w:t>
            </w:r>
          </w:p>
        </w:tc>
      </w:tr>
      <w:tr w:rsidR="00AB29EC" w14:paraId="21054B64" w14:textId="77777777">
        <w:trPr>
          <w:trHeight w:val="1080"/>
        </w:trPr>
        <w:tc>
          <w:tcPr>
            <w:tcW w:w="4220" w:type="dxa"/>
            <w:tcBorders>
              <w:top w:val="single" w:sz="4" w:space="0" w:color="000000"/>
              <w:left w:val="single" w:sz="4" w:space="0" w:color="000000"/>
              <w:bottom w:val="single" w:sz="4" w:space="0" w:color="000000"/>
              <w:right w:val="single" w:sz="4" w:space="0" w:color="000000"/>
            </w:tcBorders>
          </w:tcPr>
          <w:p w14:paraId="43060890" w14:textId="77777777" w:rsidR="00AB29EC" w:rsidRDefault="00EC6DC0">
            <w:pPr>
              <w:spacing w:after="0" w:line="259" w:lineRule="auto"/>
              <w:ind w:left="2" w:right="0" w:firstLine="0"/>
            </w:pPr>
            <w:r>
              <w:rPr>
                <w:b/>
              </w:rPr>
              <w:t xml:space="preserve">Agent ubezpieczeń </w:t>
            </w:r>
          </w:p>
        </w:tc>
        <w:tc>
          <w:tcPr>
            <w:tcW w:w="5104" w:type="dxa"/>
            <w:tcBorders>
              <w:top w:val="single" w:sz="4" w:space="0" w:color="000000"/>
              <w:left w:val="single" w:sz="4" w:space="0" w:color="000000"/>
              <w:bottom w:val="single" w:sz="4" w:space="0" w:color="000000"/>
              <w:right w:val="single" w:sz="4" w:space="0" w:color="000000"/>
            </w:tcBorders>
          </w:tcPr>
          <w:p w14:paraId="598366A2" w14:textId="77777777" w:rsidR="00AB29EC" w:rsidRDefault="00EC6DC0">
            <w:pPr>
              <w:spacing w:after="0" w:line="259" w:lineRule="auto"/>
              <w:ind w:left="0" w:right="0" w:firstLine="0"/>
            </w:pPr>
            <w:r>
              <w:t xml:space="preserve">Komisja Nadzoru Finansowego (Egzaminy przeprowadza Zakład Ubezpieczeń) </w:t>
            </w:r>
          </w:p>
        </w:tc>
      </w:tr>
      <w:tr w:rsidR="00AB29EC" w14:paraId="3ED06AB8"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6329FC70" w14:textId="77777777" w:rsidR="00AB29EC" w:rsidRDefault="00EC6DC0">
            <w:pPr>
              <w:spacing w:after="0" w:line="259" w:lineRule="auto"/>
              <w:ind w:left="2" w:right="0" w:firstLine="0"/>
            </w:pPr>
            <w:r>
              <w:rPr>
                <w:b/>
              </w:rPr>
              <w:t xml:space="preserve">Uprawnienie tankowania gazu LPG na stacjach paliw </w:t>
            </w:r>
          </w:p>
        </w:tc>
        <w:tc>
          <w:tcPr>
            <w:tcW w:w="5104" w:type="dxa"/>
            <w:tcBorders>
              <w:top w:val="single" w:sz="4" w:space="0" w:color="000000"/>
              <w:left w:val="single" w:sz="4" w:space="0" w:color="000000"/>
              <w:bottom w:val="single" w:sz="4" w:space="0" w:color="000000"/>
              <w:right w:val="single" w:sz="4" w:space="0" w:color="000000"/>
            </w:tcBorders>
          </w:tcPr>
          <w:p w14:paraId="5CC64EF8" w14:textId="77777777" w:rsidR="00AB29EC" w:rsidRDefault="00EC6DC0">
            <w:pPr>
              <w:spacing w:after="0" w:line="259" w:lineRule="auto"/>
              <w:ind w:left="0" w:right="0" w:firstLine="0"/>
            </w:pPr>
            <w:r>
              <w:t xml:space="preserve">Transportowy Dozór Techniczny </w:t>
            </w:r>
          </w:p>
        </w:tc>
      </w:tr>
      <w:tr w:rsidR="00AB29EC" w14:paraId="26B9567A" w14:textId="77777777">
        <w:trPr>
          <w:trHeight w:val="1491"/>
        </w:trPr>
        <w:tc>
          <w:tcPr>
            <w:tcW w:w="4220" w:type="dxa"/>
            <w:tcBorders>
              <w:top w:val="single" w:sz="4" w:space="0" w:color="000000"/>
              <w:left w:val="single" w:sz="4" w:space="0" w:color="000000"/>
              <w:bottom w:val="single" w:sz="4" w:space="0" w:color="000000"/>
              <w:right w:val="single" w:sz="4" w:space="0" w:color="000000"/>
            </w:tcBorders>
          </w:tcPr>
          <w:p w14:paraId="5C9ADA87" w14:textId="77777777" w:rsidR="00AB29EC" w:rsidRDefault="00EC6DC0">
            <w:pPr>
              <w:spacing w:after="0" w:line="259" w:lineRule="auto"/>
              <w:ind w:left="2" w:right="0" w:firstLine="0"/>
            </w:pPr>
            <w:r>
              <w:rPr>
                <w:b/>
              </w:rPr>
              <w:t xml:space="preserve">Tłumacz przysięgły </w:t>
            </w:r>
          </w:p>
        </w:tc>
        <w:tc>
          <w:tcPr>
            <w:tcW w:w="5104" w:type="dxa"/>
            <w:tcBorders>
              <w:top w:val="single" w:sz="4" w:space="0" w:color="000000"/>
              <w:left w:val="single" w:sz="4" w:space="0" w:color="000000"/>
              <w:bottom w:val="single" w:sz="4" w:space="0" w:color="000000"/>
              <w:right w:val="single" w:sz="4" w:space="0" w:color="000000"/>
            </w:tcBorders>
          </w:tcPr>
          <w:p w14:paraId="3BBE4409" w14:textId="77777777" w:rsidR="00AB29EC" w:rsidRDefault="00EC6DC0">
            <w:pPr>
              <w:spacing w:after="2" w:line="359" w:lineRule="auto"/>
              <w:ind w:left="0" w:right="0" w:firstLine="0"/>
            </w:pPr>
            <w:r>
              <w:t>Minister Sprawiedliwości (Egzaminy przeprowadza Państwowa Komisja</w:t>
            </w:r>
          </w:p>
          <w:p w14:paraId="0D44E2B1" w14:textId="77777777" w:rsidR="00AB29EC" w:rsidRDefault="00EC6DC0">
            <w:pPr>
              <w:spacing w:after="0" w:line="259" w:lineRule="auto"/>
              <w:ind w:left="0" w:right="0" w:firstLine="0"/>
            </w:pPr>
            <w:r>
              <w:t xml:space="preserve">Egzaminacyjna) </w:t>
            </w:r>
          </w:p>
        </w:tc>
      </w:tr>
      <w:tr w:rsidR="00AB29EC" w14:paraId="38FF9DCA"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2F37464F" w14:textId="77777777" w:rsidR="00AB29EC" w:rsidRDefault="00EC6DC0">
            <w:pPr>
              <w:spacing w:after="0" w:line="259" w:lineRule="auto"/>
              <w:ind w:left="2" w:right="0" w:firstLine="0"/>
            </w:pPr>
            <w:r>
              <w:rPr>
                <w:b/>
              </w:rPr>
              <w:t xml:space="preserve">Operator żurawi wieżowych </w:t>
            </w:r>
          </w:p>
        </w:tc>
        <w:tc>
          <w:tcPr>
            <w:tcW w:w="5104" w:type="dxa"/>
            <w:tcBorders>
              <w:top w:val="single" w:sz="4" w:space="0" w:color="000000"/>
              <w:left w:val="single" w:sz="4" w:space="0" w:color="000000"/>
              <w:bottom w:val="single" w:sz="4" w:space="0" w:color="000000"/>
              <w:right w:val="single" w:sz="4" w:space="0" w:color="000000"/>
            </w:tcBorders>
          </w:tcPr>
          <w:p w14:paraId="7691232E" w14:textId="77777777" w:rsidR="00AB29EC" w:rsidRDefault="00EC6DC0">
            <w:pPr>
              <w:spacing w:after="0" w:line="259" w:lineRule="auto"/>
              <w:ind w:left="0" w:right="0" w:firstLine="0"/>
            </w:pPr>
            <w:r>
              <w:t xml:space="preserve">Urząd Dozoru Technicznego </w:t>
            </w:r>
          </w:p>
        </w:tc>
      </w:tr>
      <w:tr w:rsidR="00AB29EC" w14:paraId="714BEC3D" w14:textId="77777777">
        <w:trPr>
          <w:trHeight w:val="1494"/>
        </w:trPr>
        <w:tc>
          <w:tcPr>
            <w:tcW w:w="4220" w:type="dxa"/>
            <w:tcBorders>
              <w:top w:val="single" w:sz="4" w:space="0" w:color="000000"/>
              <w:left w:val="single" w:sz="4" w:space="0" w:color="000000"/>
              <w:bottom w:val="single" w:sz="4" w:space="0" w:color="000000"/>
              <w:right w:val="single" w:sz="4" w:space="0" w:color="000000"/>
            </w:tcBorders>
          </w:tcPr>
          <w:p w14:paraId="41550E72" w14:textId="77777777" w:rsidR="00AB29EC" w:rsidRDefault="00EC6DC0">
            <w:pPr>
              <w:spacing w:after="0" w:line="259" w:lineRule="auto"/>
              <w:ind w:left="2" w:right="0" w:firstLine="0"/>
            </w:pPr>
            <w:r>
              <w:rPr>
                <w:b/>
              </w:rPr>
              <w:t xml:space="preserve">Operator urządzeń transportu bliskiego – podesty ruchome przejezdne </w:t>
            </w:r>
          </w:p>
        </w:tc>
        <w:tc>
          <w:tcPr>
            <w:tcW w:w="5104" w:type="dxa"/>
            <w:tcBorders>
              <w:top w:val="single" w:sz="4" w:space="0" w:color="000000"/>
              <w:left w:val="single" w:sz="4" w:space="0" w:color="000000"/>
              <w:bottom w:val="single" w:sz="4" w:space="0" w:color="000000"/>
              <w:right w:val="single" w:sz="4" w:space="0" w:color="000000"/>
            </w:tcBorders>
          </w:tcPr>
          <w:p w14:paraId="771810DD" w14:textId="77777777" w:rsidR="00AB29EC" w:rsidRDefault="00EC6DC0">
            <w:pPr>
              <w:spacing w:after="0" w:line="259" w:lineRule="auto"/>
              <w:ind w:left="0" w:right="0" w:firstLine="0"/>
            </w:pPr>
            <w:r>
              <w:t xml:space="preserve">Urząd Dozoru Technicznego </w:t>
            </w:r>
          </w:p>
        </w:tc>
      </w:tr>
      <w:tr w:rsidR="00AB29EC" w14:paraId="57596FB8" w14:textId="77777777">
        <w:trPr>
          <w:trHeight w:val="1078"/>
        </w:trPr>
        <w:tc>
          <w:tcPr>
            <w:tcW w:w="4220" w:type="dxa"/>
            <w:tcBorders>
              <w:top w:val="single" w:sz="4" w:space="0" w:color="000000"/>
              <w:left w:val="single" w:sz="4" w:space="0" w:color="000000"/>
              <w:bottom w:val="single" w:sz="4" w:space="0" w:color="000000"/>
              <w:right w:val="single" w:sz="4" w:space="0" w:color="000000"/>
            </w:tcBorders>
          </w:tcPr>
          <w:p w14:paraId="08B2C70A" w14:textId="77777777" w:rsidR="00AB29EC" w:rsidRDefault="00EC6DC0">
            <w:pPr>
              <w:spacing w:after="0" w:line="259" w:lineRule="auto"/>
              <w:ind w:left="2" w:right="0" w:firstLine="0"/>
            </w:pPr>
            <w:r>
              <w:rPr>
                <w:b/>
              </w:rPr>
              <w:t xml:space="preserve">Uprawnienie do wykonywania zawodu Siostry PCK </w:t>
            </w:r>
          </w:p>
        </w:tc>
        <w:tc>
          <w:tcPr>
            <w:tcW w:w="5104" w:type="dxa"/>
            <w:tcBorders>
              <w:top w:val="single" w:sz="4" w:space="0" w:color="000000"/>
              <w:left w:val="single" w:sz="4" w:space="0" w:color="000000"/>
              <w:bottom w:val="single" w:sz="4" w:space="0" w:color="000000"/>
              <w:right w:val="single" w:sz="4" w:space="0" w:color="000000"/>
            </w:tcBorders>
          </w:tcPr>
          <w:p w14:paraId="4D8A8D3E" w14:textId="77777777" w:rsidR="00AB29EC" w:rsidRDefault="00EC6DC0">
            <w:pPr>
              <w:spacing w:after="0" w:line="259" w:lineRule="auto"/>
              <w:ind w:left="0" w:right="0" w:firstLine="0"/>
            </w:pPr>
            <w:r>
              <w:t xml:space="preserve">Polski Czerwony Krzyż </w:t>
            </w:r>
          </w:p>
        </w:tc>
      </w:tr>
      <w:tr w:rsidR="00AB29EC" w14:paraId="538C7818"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1D1FCAC6" w14:textId="77777777" w:rsidR="00AB29EC" w:rsidRDefault="00EC6DC0">
            <w:pPr>
              <w:spacing w:after="0" w:line="259" w:lineRule="auto"/>
              <w:ind w:left="2" w:right="0" w:firstLine="0"/>
            </w:pPr>
            <w:r>
              <w:rPr>
                <w:b/>
              </w:rPr>
              <w:t xml:space="preserve">Elektryk </w:t>
            </w:r>
          </w:p>
        </w:tc>
        <w:tc>
          <w:tcPr>
            <w:tcW w:w="5104" w:type="dxa"/>
            <w:tcBorders>
              <w:top w:val="single" w:sz="4" w:space="0" w:color="000000"/>
              <w:left w:val="single" w:sz="4" w:space="0" w:color="000000"/>
              <w:bottom w:val="single" w:sz="4" w:space="0" w:color="000000"/>
              <w:right w:val="single" w:sz="4" w:space="0" w:color="000000"/>
            </w:tcBorders>
          </w:tcPr>
          <w:p w14:paraId="67B2DB1B" w14:textId="77777777" w:rsidR="00AB29EC" w:rsidRDefault="00EC6DC0">
            <w:pPr>
              <w:spacing w:after="0" w:line="259" w:lineRule="auto"/>
              <w:ind w:left="0" w:right="0" w:firstLine="0"/>
            </w:pPr>
            <w:r>
              <w:t xml:space="preserve">Urząd Regulacji Energetyki </w:t>
            </w:r>
          </w:p>
        </w:tc>
      </w:tr>
      <w:tr w:rsidR="00AB29EC" w14:paraId="37959C2C" w14:textId="77777777">
        <w:trPr>
          <w:trHeight w:val="665"/>
        </w:trPr>
        <w:tc>
          <w:tcPr>
            <w:tcW w:w="4220" w:type="dxa"/>
            <w:tcBorders>
              <w:top w:val="single" w:sz="4" w:space="0" w:color="000000"/>
              <w:left w:val="single" w:sz="4" w:space="0" w:color="000000"/>
              <w:bottom w:val="single" w:sz="4" w:space="0" w:color="000000"/>
              <w:right w:val="single" w:sz="4" w:space="0" w:color="000000"/>
            </w:tcBorders>
          </w:tcPr>
          <w:p w14:paraId="4EE81007" w14:textId="77777777" w:rsidR="00AB29EC" w:rsidRDefault="00EC6DC0">
            <w:pPr>
              <w:spacing w:after="0" w:line="259" w:lineRule="auto"/>
              <w:ind w:left="2" w:right="0" w:firstLine="0"/>
            </w:pPr>
            <w:r>
              <w:rPr>
                <w:b/>
              </w:rPr>
              <w:t xml:space="preserve">Palacz kotłów CO </w:t>
            </w:r>
          </w:p>
        </w:tc>
        <w:tc>
          <w:tcPr>
            <w:tcW w:w="5104" w:type="dxa"/>
            <w:tcBorders>
              <w:top w:val="single" w:sz="4" w:space="0" w:color="000000"/>
              <w:left w:val="single" w:sz="4" w:space="0" w:color="000000"/>
              <w:bottom w:val="single" w:sz="4" w:space="0" w:color="000000"/>
              <w:right w:val="single" w:sz="4" w:space="0" w:color="000000"/>
            </w:tcBorders>
          </w:tcPr>
          <w:p w14:paraId="37BBB82E" w14:textId="77777777" w:rsidR="00AB29EC" w:rsidRDefault="00EC6DC0">
            <w:pPr>
              <w:spacing w:after="0" w:line="259" w:lineRule="auto"/>
              <w:ind w:left="0" w:right="0" w:firstLine="0"/>
            </w:pPr>
            <w:r>
              <w:t xml:space="preserve">Urząd Regulacji Energetyki </w:t>
            </w:r>
          </w:p>
        </w:tc>
      </w:tr>
    </w:tbl>
    <w:p w14:paraId="01950733" w14:textId="77777777" w:rsidR="00AB29EC" w:rsidRDefault="00EC6DC0">
      <w:pPr>
        <w:ind w:right="176"/>
      </w:pPr>
      <w:r>
        <w:t xml:space="preserve">Wykazane powyżej instytucje certyfikujące i kwalifikacje stanowią jedynie przykłady i nie należy ich traktować jako zamkniętej listy. </w:t>
      </w:r>
    </w:p>
    <w:p w14:paraId="4D41E061" w14:textId="77777777" w:rsidR="00AB29EC" w:rsidRDefault="00EC6DC0">
      <w:pPr>
        <w:spacing w:line="259" w:lineRule="auto"/>
        <w:ind w:right="5"/>
      </w:pPr>
      <w:r>
        <w:t xml:space="preserve">Informacje nt. instytucji certyfikujących osoby, akredytowanych przez Polskie </w:t>
      </w:r>
    </w:p>
    <w:p w14:paraId="7349D38F" w14:textId="77777777" w:rsidR="00AB29EC" w:rsidRDefault="00EC6DC0">
      <w:pPr>
        <w:ind w:right="5"/>
      </w:pPr>
      <w:r>
        <w:t xml:space="preserve">Centrum Akredytacji, można znaleźć na stronie internetowej </w:t>
      </w:r>
      <w:r>
        <w:rPr>
          <w:u w:val="single" w:color="000000"/>
        </w:rPr>
        <w:t>www.pca.gov.pl</w:t>
      </w:r>
      <w:r>
        <w:t xml:space="preserve"> (zakładka: akredytowane podmioty/jednostki certyfikujące osoby). Wykaz akredytowanych jednostek certyfikujących znajduje się również na stronie Rady </w:t>
      </w:r>
      <w:r>
        <w:lastRenderedPageBreak/>
        <w:t xml:space="preserve">Głównej Instytutów Badawczych (zakładka: Laboratoria Akredytowane/Wykaz akredytowanych jednostek certyfikujących). </w:t>
      </w:r>
    </w:p>
    <w:p w14:paraId="724616F2" w14:textId="77777777" w:rsidR="00AB29EC" w:rsidRDefault="00EC6DC0">
      <w:pPr>
        <w:spacing w:after="247"/>
        <w:ind w:right="5"/>
      </w:pPr>
      <w:r>
        <w:t xml:space="preserve">Wykaz instytucji posiadających uprawnienia do certyfikowania kwalifikacji rynkowych nadane przez ministra właściwego dla danej kwalifikacji, zgodnie z ustawą o ZSK, można znaleźć na stronie Zintegrowanego Rejestru Kwalifikacji: </w:t>
      </w:r>
      <w:r>
        <w:rPr>
          <w:u w:val="single" w:color="000000"/>
        </w:rPr>
        <w:t>kwalifikacje.gov.pl</w:t>
      </w:r>
      <w:r>
        <w:t xml:space="preserve">. </w:t>
      </w:r>
    </w:p>
    <w:p w14:paraId="05EB47D1" w14:textId="77777777" w:rsidR="00AB29EC" w:rsidRDefault="00EC6DC0">
      <w:pPr>
        <w:spacing w:after="243" w:line="259" w:lineRule="auto"/>
        <w:ind w:left="0" w:right="19"/>
      </w:pPr>
      <w:r>
        <w:rPr>
          <w:b/>
        </w:rPr>
        <w:t xml:space="preserve">4) Pojęcie kompetencji i możliwość uzyskiwania kompetencji </w:t>
      </w:r>
    </w:p>
    <w:p w14:paraId="2E2EC0D1" w14:textId="77777777" w:rsidR="00AB29EC" w:rsidRDefault="00EC6DC0">
      <w:pPr>
        <w:ind w:right="5"/>
      </w:pPr>
      <w:r>
        <w:t xml:space="preserve">W przypadku gdy forma wsparcia w odniesieniu do konkretnej osoby nie uwzględnia procesu certyfikacji (opisanego powyżej) taka osoba nabywa kompetencje. </w:t>
      </w:r>
    </w:p>
    <w:p w14:paraId="52A7EBFD" w14:textId="77777777" w:rsidR="00AB29EC" w:rsidRDefault="00EC6DC0">
      <w:pPr>
        <w:ind w:right="5"/>
      </w:pPr>
      <w:r>
        <w:rPr>
          <w:b/>
        </w:rPr>
        <w:t>Kompetencja</w:t>
      </w:r>
      <w:r>
        <w:t xml:space="preserve"> to wyodrębniony zestaw efektów uczenia się / kształcenia, które zostały sprawdzone w procesie walidacji w sposób zgodny z wymaganiami ustalonymi dla danej kompetencji, odnoszącymi się w szczególności do składających się na nią efektów uczenia się. </w:t>
      </w:r>
    </w:p>
    <w:p w14:paraId="0F152F7E" w14:textId="77777777" w:rsidR="00AB29EC" w:rsidRDefault="00EC6DC0">
      <w:pPr>
        <w:spacing w:after="277" w:line="259" w:lineRule="auto"/>
        <w:ind w:left="0" w:right="0"/>
      </w:pPr>
      <w:r>
        <w:rPr>
          <w:b/>
        </w:rPr>
        <w:t>Potwierdzenie nabycia kompetencji</w:t>
      </w:r>
      <w:r>
        <w:t xml:space="preserve"> powinno uwzględniać następujące etapy: </w:t>
      </w:r>
    </w:p>
    <w:p w14:paraId="3ACB9B70" w14:textId="77777777" w:rsidR="00AB29EC" w:rsidRDefault="00EC6DC0">
      <w:pPr>
        <w:spacing w:after="73" w:line="259" w:lineRule="auto"/>
        <w:ind w:left="355" w:right="2"/>
      </w:pPr>
      <w:r>
        <w:rPr>
          <w:rFonts w:ascii="Segoe UI Symbol" w:eastAsia="Segoe UI Symbol" w:hAnsi="Segoe UI Symbol" w:cs="Segoe UI Symbol"/>
        </w:rPr>
        <w:t>−</w:t>
      </w:r>
      <w:r>
        <w:t xml:space="preserve"> ETAP I – Zakres – zdefiniowanie w ramach wniosku o dofinansowanie </w:t>
      </w:r>
    </w:p>
    <w:p w14:paraId="3016E70A" w14:textId="77777777" w:rsidR="00AB29EC" w:rsidRDefault="00EC6DC0">
      <w:pPr>
        <w:spacing w:after="37"/>
        <w:ind w:left="730" w:right="5"/>
      </w:pPr>
      <w:r>
        <w:t xml:space="preserve">(w przypadku projektów) lub karty usługi (w przypadku Podmiotowego Systemu Finansowania) grupy docelowej do objęcia wsparciem oraz wybranie zakresu tematycznego wsparcia, który będzie poddany ocenie, </w:t>
      </w:r>
    </w:p>
    <w:p w14:paraId="79AA2BD1" w14:textId="77777777" w:rsidR="00AB29EC" w:rsidRDefault="00EC6DC0">
      <w:pPr>
        <w:spacing w:after="1"/>
        <w:ind w:left="705" w:right="5" w:hanging="360"/>
      </w:pPr>
      <w:r>
        <w:rPr>
          <w:rFonts w:ascii="Segoe UI Symbol" w:eastAsia="Segoe UI Symbol" w:hAnsi="Segoe UI Symbol" w:cs="Segoe UI Symbol"/>
        </w:rPr>
        <w:t>−</w:t>
      </w:r>
      <w:r>
        <w:t xml:space="preserve"> 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w:t>
      </w:r>
    </w:p>
    <w:p w14:paraId="105FF22E" w14:textId="77777777" w:rsidR="00AB29EC" w:rsidRDefault="00EC6DC0">
      <w:pPr>
        <w:spacing w:line="259" w:lineRule="auto"/>
        <w:ind w:left="730" w:right="5"/>
      </w:pPr>
      <w:r>
        <w:t>(miejsce) definiowania informacji wymaganych w etapie II powinien zostać</w:t>
      </w:r>
    </w:p>
    <w:p w14:paraId="4BDA8EED" w14:textId="77777777" w:rsidR="00AB29EC" w:rsidRDefault="00EC6DC0">
      <w:pPr>
        <w:spacing w:after="186"/>
        <w:ind w:left="730" w:right="5"/>
      </w:pPr>
      <w:r>
        <w:t>określony przez instytucję organizującą konkurs/ przeprowadzającą nabór projektów (w przypadku projektów)</w:t>
      </w:r>
      <w:r>
        <w:rPr>
          <w:vertAlign w:val="superscript"/>
        </w:rPr>
        <w:footnoteReference w:id="4"/>
      </w:r>
      <w:r>
        <w:t xml:space="preserve">, </w:t>
      </w:r>
    </w:p>
    <w:p w14:paraId="1AA9E720" w14:textId="77777777" w:rsidR="00AB29EC" w:rsidRDefault="00EC6DC0">
      <w:pPr>
        <w:spacing w:after="42"/>
        <w:ind w:left="705" w:right="5" w:hanging="360"/>
      </w:pPr>
      <w:r>
        <w:rPr>
          <w:rFonts w:ascii="Segoe UI Symbol" w:eastAsia="Segoe UI Symbol" w:hAnsi="Segoe UI Symbol" w:cs="Segoe UI Symbol"/>
        </w:rPr>
        <w:lastRenderedPageBreak/>
        <w:t>−</w:t>
      </w:r>
      <w:r>
        <w:t xml:space="preserve"> ETAP III – Ocena – przeprowadzenie weryfikacji na podstawie kryteriów opisanych we wzorcu (etap II) po zakończeniu wsparcia udzielanego danej osobie, przy zachowaniu rozdzielności funkcji pomiędzy procesem kształcenia i walidacji</w:t>
      </w:r>
      <w:r>
        <w:rPr>
          <w:vertAlign w:val="superscript"/>
        </w:rPr>
        <w:footnoteReference w:id="5"/>
      </w:r>
      <w:r>
        <w:t xml:space="preserve"> (np. walidacja jest prowadzona przez zewnętrzny podmiot w stosunku do instytucji szkoleniowej lub w jednej instytucji szkoleniowej proces walidacji jest prowadzony przez inną osobę aniżeli proces kształcenia), </w:t>
      </w:r>
    </w:p>
    <w:p w14:paraId="031485FA" w14:textId="75037F32" w:rsidR="00AB29EC" w:rsidRDefault="00EC6DC0">
      <w:pPr>
        <w:spacing w:after="247"/>
        <w:ind w:left="705" w:right="105" w:hanging="360"/>
      </w:pPr>
      <w:r>
        <w:rPr>
          <w:rFonts w:ascii="Segoe UI Symbol" w:eastAsia="Segoe UI Symbol" w:hAnsi="Segoe UI Symbol" w:cs="Segoe UI Symbol"/>
        </w:rPr>
        <w:t>−</w:t>
      </w:r>
      <w:r>
        <w:t xml:space="preserve">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5648902" w14:textId="3879029B" w:rsidR="00AB29EC" w:rsidRDefault="00EC6DC0">
      <w:pPr>
        <w:spacing w:after="0" w:line="373" w:lineRule="auto"/>
        <w:ind w:left="0" w:right="19"/>
      </w:pPr>
      <w:r>
        <w:rPr>
          <w:b/>
        </w:rPr>
        <w:t>Lista sprawdzająca do weryfikacji, czy dany dokument można uznać za potwierdzający kwalifikację (</w:t>
      </w:r>
      <w:r w:rsidRPr="00EC6DC0">
        <w:rPr>
          <w:rFonts w:eastAsia="Calibri"/>
          <w:b/>
          <w:bCs/>
        </w:rPr>
        <w:t>niewłączoną</w:t>
      </w:r>
      <w:r w:rsidRPr="00EC6DC0">
        <w:rPr>
          <w:b/>
          <w:bCs/>
        </w:rPr>
        <w:t xml:space="preserve"> </w:t>
      </w:r>
      <w:r>
        <w:rPr>
          <w:b/>
        </w:rPr>
        <w:t>do Zintegrowanego Systemu Kwalifikacji)/kompetencję na potrzeby mierzenia wskaźników monitorowania</w:t>
      </w:r>
    </w:p>
    <w:p w14:paraId="3CE8EC9E" w14:textId="77777777" w:rsidR="00AB29EC" w:rsidRDefault="00EC6DC0">
      <w:pPr>
        <w:spacing w:after="0" w:line="259" w:lineRule="auto"/>
        <w:ind w:left="0" w:right="0"/>
      </w:pPr>
      <w:r>
        <w:rPr>
          <w:b/>
        </w:rPr>
        <w:t xml:space="preserve">EFS+ dot. uzyskiwania kwalifikacji </w:t>
      </w:r>
    </w:p>
    <w:tbl>
      <w:tblPr>
        <w:tblStyle w:val="TableGrid"/>
        <w:tblW w:w="9065" w:type="dxa"/>
        <w:tblInd w:w="5" w:type="dxa"/>
        <w:tblCellMar>
          <w:top w:w="128" w:type="dxa"/>
          <w:left w:w="110" w:type="dxa"/>
          <w:right w:w="115" w:type="dxa"/>
        </w:tblCellMar>
        <w:tblLook w:val="04A0" w:firstRow="1" w:lastRow="0" w:firstColumn="1" w:lastColumn="0" w:noHBand="0" w:noVBand="1"/>
      </w:tblPr>
      <w:tblGrid>
        <w:gridCol w:w="7480"/>
        <w:gridCol w:w="848"/>
        <w:gridCol w:w="737"/>
      </w:tblGrid>
      <w:tr w:rsidR="00AB29EC" w14:paraId="3533EC7E" w14:textId="77777777">
        <w:trPr>
          <w:trHeight w:val="663"/>
        </w:trPr>
        <w:tc>
          <w:tcPr>
            <w:tcW w:w="7480" w:type="dxa"/>
            <w:tcBorders>
              <w:top w:val="single" w:sz="4" w:space="0" w:color="000000"/>
              <w:left w:val="single" w:sz="4" w:space="0" w:color="000000"/>
              <w:bottom w:val="single" w:sz="4" w:space="0" w:color="000000"/>
              <w:right w:val="single" w:sz="4" w:space="0" w:color="000000"/>
            </w:tcBorders>
          </w:tcPr>
          <w:p w14:paraId="4ECA408A" w14:textId="77777777" w:rsidR="00AB29EC" w:rsidRDefault="00EC6DC0">
            <w:pPr>
              <w:spacing w:after="0" w:line="259" w:lineRule="auto"/>
              <w:ind w:left="0" w:right="0" w:firstLine="0"/>
            </w:pPr>
            <w:r>
              <w:rPr>
                <w:b/>
              </w:rPr>
              <w:t xml:space="preserve">Pytanie </w:t>
            </w:r>
          </w:p>
        </w:tc>
        <w:tc>
          <w:tcPr>
            <w:tcW w:w="848" w:type="dxa"/>
            <w:tcBorders>
              <w:top w:val="single" w:sz="4" w:space="0" w:color="000000"/>
              <w:left w:val="single" w:sz="4" w:space="0" w:color="000000"/>
              <w:bottom w:val="single" w:sz="4" w:space="0" w:color="000000"/>
              <w:right w:val="single" w:sz="4" w:space="0" w:color="000000"/>
            </w:tcBorders>
          </w:tcPr>
          <w:p w14:paraId="401AD17D" w14:textId="77777777" w:rsidR="00AB29EC" w:rsidRDefault="00EC6DC0">
            <w:pPr>
              <w:spacing w:after="0" w:line="259" w:lineRule="auto"/>
              <w:ind w:left="0" w:right="0" w:firstLine="0"/>
            </w:pPr>
            <w:r>
              <w:rPr>
                <w:b/>
              </w:rPr>
              <w:t xml:space="preserve">TAK </w:t>
            </w:r>
          </w:p>
        </w:tc>
        <w:tc>
          <w:tcPr>
            <w:tcW w:w="737" w:type="dxa"/>
            <w:tcBorders>
              <w:top w:val="single" w:sz="4" w:space="0" w:color="000000"/>
              <w:left w:val="single" w:sz="4" w:space="0" w:color="000000"/>
              <w:bottom w:val="single" w:sz="4" w:space="0" w:color="000000"/>
              <w:right w:val="single" w:sz="4" w:space="0" w:color="000000"/>
            </w:tcBorders>
          </w:tcPr>
          <w:p w14:paraId="5FE37CB4" w14:textId="77777777" w:rsidR="00AB29EC" w:rsidRDefault="00EC6DC0">
            <w:pPr>
              <w:spacing w:after="0" w:line="259" w:lineRule="auto"/>
              <w:ind w:left="0" w:right="0" w:firstLine="0"/>
            </w:pPr>
            <w:r>
              <w:rPr>
                <w:b/>
              </w:rPr>
              <w:t xml:space="preserve">NIE </w:t>
            </w:r>
          </w:p>
        </w:tc>
      </w:tr>
      <w:tr w:rsidR="00AB29EC" w14:paraId="1093332E" w14:textId="77777777">
        <w:trPr>
          <w:trHeight w:val="665"/>
        </w:trPr>
        <w:tc>
          <w:tcPr>
            <w:tcW w:w="7480" w:type="dxa"/>
            <w:tcBorders>
              <w:top w:val="single" w:sz="4" w:space="0" w:color="000000"/>
              <w:left w:val="single" w:sz="4" w:space="0" w:color="000000"/>
              <w:bottom w:val="single" w:sz="4" w:space="0" w:color="000000"/>
              <w:right w:val="nil"/>
            </w:tcBorders>
          </w:tcPr>
          <w:p w14:paraId="24047537" w14:textId="77777777" w:rsidR="00AB29EC" w:rsidRDefault="00EC6DC0">
            <w:pPr>
              <w:tabs>
                <w:tab w:val="center" w:pos="427"/>
                <w:tab w:val="center" w:pos="2909"/>
              </w:tabs>
              <w:spacing w:after="0" w:line="259" w:lineRule="auto"/>
              <w:ind w:left="0" w:right="0" w:firstLine="0"/>
            </w:pPr>
            <w:r>
              <w:rPr>
                <w:rFonts w:ascii="Calibri" w:eastAsia="Calibri" w:hAnsi="Calibri" w:cs="Calibri"/>
                <w:sz w:val="22"/>
              </w:rPr>
              <w:tab/>
            </w:r>
            <w:r>
              <w:rPr>
                <w:b/>
              </w:rPr>
              <w:t xml:space="preserve">I. </w:t>
            </w:r>
            <w:r>
              <w:rPr>
                <w:b/>
              </w:rPr>
              <w:tab/>
              <w:t xml:space="preserve">Kwalifikacje uznawane na rynku </w:t>
            </w:r>
          </w:p>
        </w:tc>
        <w:tc>
          <w:tcPr>
            <w:tcW w:w="848" w:type="dxa"/>
            <w:tcBorders>
              <w:top w:val="single" w:sz="4" w:space="0" w:color="000000"/>
              <w:left w:val="nil"/>
              <w:bottom w:val="single" w:sz="4" w:space="0" w:color="000000"/>
              <w:right w:val="nil"/>
            </w:tcBorders>
          </w:tcPr>
          <w:p w14:paraId="5A1197D8" w14:textId="77777777" w:rsidR="00AB29EC" w:rsidRDefault="00AB29EC">
            <w:pPr>
              <w:spacing w:after="160" w:line="259" w:lineRule="auto"/>
              <w:ind w:left="0" w:right="0" w:firstLine="0"/>
            </w:pPr>
          </w:p>
        </w:tc>
        <w:tc>
          <w:tcPr>
            <w:tcW w:w="737" w:type="dxa"/>
            <w:tcBorders>
              <w:top w:val="single" w:sz="4" w:space="0" w:color="000000"/>
              <w:left w:val="nil"/>
              <w:bottom w:val="single" w:sz="4" w:space="0" w:color="000000"/>
              <w:right w:val="single" w:sz="4" w:space="0" w:color="000000"/>
            </w:tcBorders>
          </w:tcPr>
          <w:p w14:paraId="6FFB23A4" w14:textId="77777777" w:rsidR="00AB29EC" w:rsidRDefault="00AB29EC">
            <w:pPr>
              <w:spacing w:after="160" w:line="259" w:lineRule="auto"/>
              <w:ind w:left="0" w:right="0" w:firstLine="0"/>
            </w:pPr>
          </w:p>
        </w:tc>
      </w:tr>
      <w:tr w:rsidR="00AB29EC" w14:paraId="40C7927D" w14:textId="77777777">
        <w:trPr>
          <w:trHeight w:val="1078"/>
        </w:trPr>
        <w:tc>
          <w:tcPr>
            <w:tcW w:w="7480" w:type="dxa"/>
            <w:tcBorders>
              <w:top w:val="single" w:sz="4" w:space="0" w:color="000000"/>
              <w:left w:val="single" w:sz="4" w:space="0" w:color="000000"/>
              <w:bottom w:val="single" w:sz="4" w:space="0" w:color="000000"/>
              <w:right w:val="single" w:sz="4" w:space="0" w:color="000000"/>
            </w:tcBorders>
          </w:tcPr>
          <w:p w14:paraId="7A1F3510" w14:textId="77777777" w:rsidR="00AB29EC" w:rsidRDefault="00EC6DC0">
            <w:pPr>
              <w:spacing w:after="0" w:line="259" w:lineRule="auto"/>
              <w:ind w:left="360" w:right="0" w:hanging="360"/>
            </w:pPr>
            <w:r>
              <w:t xml:space="preserve">1. Czy wydany dokument jest potwierdzeniem uzyskania kwalifikacji w zawodzie? </w:t>
            </w:r>
          </w:p>
        </w:tc>
        <w:tc>
          <w:tcPr>
            <w:tcW w:w="848" w:type="dxa"/>
            <w:tcBorders>
              <w:top w:val="single" w:sz="4" w:space="0" w:color="000000"/>
              <w:left w:val="single" w:sz="4" w:space="0" w:color="000000"/>
              <w:bottom w:val="single" w:sz="4" w:space="0" w:color="000000"/>
              <w:right w:val="single" w:sz="4" w:space="0" w:color="000000"/>
            </w:tcBorders>
          </w:tcPr>
          <w:p w14:paraId="1A43A059"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2F6B41C9" w14:textId="77777777" w:rsidR="00AB29EC" w:rsidRDefault="00EC6DC0">
            <w:pPr>
              <w:spacing w:after="0" w:line="259" w:lineRule="auto"/>
              <w:ind w:left="0" w:right="0" w:firstLine="0"/>
            </w:pPr>
            <w:r>
              <w:rPr>
                <w:b/>
              </w:rPr>
              <w:t xml:space="preserve"> </w:t>
            </w:r>
          </w:p>
        </w:tc>
      </w:tr>
    </w:tbl>
    <w:p w14:paraId="434B906A" w14:textId="77777777" w:rsidR="00AB29EC" w:rsidRDefault="00AB29EC">
      <w:pPr>
        <w:spacing w:after="0" w:line="259" w:lineRule="auto"/>
        <w:ind w:left="-1424" w:right="6" w:firstLine="0"/>
      </w:pPr>
    </w:p>
    <w:tbl>
      <w:tblPr>
        <w:tblStyle w:val="TableGrid"/>
        <w:tblW w:w="9065" w:type="dxa"/>
        <w:tblInd w:w="5" w:type="dxa"/>
        <w:tblCellMar>
          <w:top w:w="6" w:type="dxa"/>
          <w:left w:w="110" w:type="dxa"/>
          <w:right w:w="102" w:type="dxa"/>
        </w:tblCellMar>
        <w:tblLook w:val="04A0" w:firstRow="1" w:lastRow="0" w:firstColumn="1" w:lastColumn="0" w:noHBand="0" w:noVBand="1"/>
      </w:tblPr>
      <w:tblGrid>
        <w:gridCol w:w="7480"/>
        <w:gridCol w:w="848"/>
        <w:gridCol w:w="737"/>
      </w:tblGrid>
      <w:tr w:rsidR="00AB29EC" w14:paraId="65BD7EE2"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44F00587" w14:textId="77777777" w:rsidR="00AB29EC" w:rsidRDefault="00EC6DC0">
            <w:pPr>
              <w:spacing w:after="0" w:line="259" w:lineRule="auto"/>
              <w:ind w:left="360" w:right="22" w:hanging="360"/>
            </w:pPr>
            <w:r>
              <w:t xml:space="preserve">2. Czy dokument został wydany przez organy władz publicznych lub samorządów zawodowych na podstawie ustawy lub rozporządzenia? </w:t>
            </w:r>
          </w:p>
        </w:tc>
        <w:tc>
          <w:tcPr>
            <w:tcW w:w="848" w:type="dxa"/>
            <w:tcBorders>
              <w:top w:val="single" w:sz="4" w:space="0" w:color="000000"/>
              <w:left w:val="single" w:sz="4" w:space="0" w:color="000000"/>
              <w:bottom w:val="single" w:sz="4" w:space="0" w:color="000000"/>
              <w:right w:val="single" w:sz="4" w:space="0" w:color="000000"/>
            </w:tcBorders>
          </w:tcPr>
          <w:p w14:paraId="4710EFC6"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FCB4FB3" w14:textId="77777777" w:rsidR="00AB29EC" w:rsidRDefault="00EC6DC0">
            <w:pPr>
              <w:spacing w:after="0" w:line="259" w:lineRule="auto"/>
              <w:ind w:left="0" w:right="0" w:firstLine="0"/>
            </w:pPr>
            <w:r>
              <w:rPr>
                <w:b/>
              </w:rPr>
              <w:t xml:space="preserve"> </w:t>
            </w:r>
          </w:p>
        </w:tc>
      </w:tr>
      <w:tr w:rsidR="00AB29EC" w14:paraId="57AA7FE8"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31B9A3DB" w14:textId="77777777" w:rsidR="00AB29EC" w:rsidRDefault="00EC6DC0">
            <w:pPr>
              <w:spacing w:after="0" w:line="259" w:lineRule="auto"/>
              <w:ind w:left="360" w:right="0" w:hanging="360"/>
            </w:pPr>
            <w:r>
              <w:lastRenderedPageBreak/>
              <w:t xml:space="preserve">3. Czy dokument potwierdza uprawnienia do wykonywania zawodu na danym stanowisku (tzw. uprawnienia stanowiskowe) i jest wydawany po przeprowadzeniu walidacji? </w:t>
            </w:r>
          </w:p>
        </w:tc>
        <w:tc>
          <w:tcPr>
            <w:tcW w:w="848" w:type="dxa"/>
            <w:tcBorders>
              <w:top w:val="single" w:sz="4" w:space="0" w:color="000000"/>
              <w:left w:val="single" w:sz="4" w:space="0" w:color="000000"/>
              <w:bottom w:val="single" w:sz="4" w:space="0" w:color="000000"/>
              <w:right w:val="single" w:sz="4" w:space="0" w:color="000000"/>
            </w:tcBorders>
          </w:tcPr>
          <w:p w14:paraId="39CFD6C9"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56FA8C5" w14:textId="77777777" w:rsidR="00AB29EC" w:rsidRDefault="00EC6DC0">
            <w:pPr>
              <w:spacing w:after="0" w:line="259" w:lineRule="auto"/>
              <w:ind w:left="0" w:right="0" w:firstLine="0"/>
            </w:pPr>
            <w:r>
              <w:rPr>
                <w:b/>
              </w:rPr>
              <w:t xml:space="preserve"> </w:t>
            </w:r>
          </w:p>
        </w:tc>
      </w:tr>
      <w:tr w:rsidR="00AB29EC" w14:paraId="21194CAC" w14:textId="77777777">
        <w:trPr>
          <w:trHeight w:val="2281"/>
        </w:trPr>
        <w:tc>
          <w:tcPr>
            <w:tcW w:w="7480" w:type="dxa"/>
            <w:tcBorders>
              <w:top w:val="single" w:sz="4" w:space="0" w:color="000000"/>
              <w:left w:val="single" w:sz="4" w:space="0" w:color="000000"/>
              <w:bottom w:val="single" w:sz="4" w:space="0" w:color="000000"/>
              <w:right w:val="single" w:sz="4" w:space="0" w:color="000000"/>
            </w:tcBorders>
          </w:tcPr>
          <w:p w14:paraId="42F9C850" w14:textId="77777777" w:rsidR="00AB29EC" w:rsidRDefault="00EC6DC0">
            <w:pPr>
              <w:spacing w:after="0" w:line="259" w:lineRule="auto"/>
              <w:ind w:left="360" w:right="0" w:hanging="360"/>
            </w:pPr>
            <w:r>
              <w:rPr>
                <w:sz w:val="22"/>
              </w:rPr>
              <w:t xml:space="preserve">4. </w:t>
            </w:r>
            <w: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r>
              <w:rPr>
                <w:sz w:val="22"/>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3868786" w14:textId="77777777" w:rsidR="00AB29EC" w:rsidRDefault="00EC6DC0">
            <w:pPr>
              <w:spacing w:after="0" w:line="259" w:lineRule="auto"/>
              <w:ind w:left="0" w:right="0" w:firstLine="0"/>
            </w:pPr>
            <w:r>
              <w:rPr>
                <w:b/>
                <w:sz w:val="22"/>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B09C6B7" w14:textId="77777777" w:rsidR="00AB29EC" w:rsidRDefault="00EC6DC0">
            <w:pPr>
              <w:spacing w:after="0" w:line="259" w:lineRule="auto"/>
              <w:ind w:left="0" w:right="0" w:firstLine="0"/>
            </w:pPr>
            <w:r>
              <w:rPr>
                <w:b/>
                <w:sz w:val="22"/>
              </w:rPr>
              <w:t xml:space="preserve"> </w:t>
            </w:r>
          </w:p>
        </w:tc>
      </w:tr>
      <w:tr w:rsidR="00AB29EC" w14:paraId="4FAC8D83" w14:textId="77777777">
        <w:trPr>
          <w:trHeight w:val="2026"/>
        </w:trPr>
        <w:tc>
          <w:tcPr>
            <w:tcW w:w="7480" w:type="dxa"/>
            <w:tcBorders>
              <w:top w:val="single" w:sz="4" w:space="0" w:color="000000"/>
              <w:left w:val="single" w:sz="4" w:space="0" w:color="000000"/>
              <w:bottom w:val="single" w:sz="4" w:space="0" w:color="000000"/>
              <w:right w:val="single" w:sz="4" w:space="0" w:color="000000"/>
            </w:tcBorders>
          </w:tcPr>
          <w:p w14:paraId="629F356E" w14:textId="77777777" w:rsidR="00AB29EC" w:rsidRDefault="00EC6DC0">
            <w:pPr>
              <w:spacing w:after="240" w:line="259" w:lineRule="auto"/>
              <w:ind w:left="0" w:right="0" w:firstLine="0"/>
            </w:pPr>
            <w:r>
              <w:t xml:space="preserve"> </w:t>
            </w:r>
          </w:p>
          <w:p w14:paraId="10D199BA" w14:textId="77777777" w:rsidR="00AB29EC" w:rsidRDefault="00EC6DC0">
            <w:pPr>
              <w:spacing w:after="0" w:line="259" w:lineRule="auto"/>
              <w:ind w:left="360" w:right="10" w:hanging="360"/>
            </w:pPr>
            <w:r>
              <w:t xml:space="preserve">5. Czy dokument jest certyfikatem, dla którego wypracowano system walidacji i certyfikowania efektów uczenia się na poziomie międzynarodowym? </w:t>
            </w:r>
          </w:p>
        </w:tc>
        <w:tc>
          <w:tcPr>
            <w:tcW w:w="848" w:type="dxa"/>
            <w:tcBorders>
              <w:top w:val="single" w:sz="4" w:space="0" w:color="000000"/>
              <w:left w:val="single" w:sz="4" w:space="0" w:color="000000"/>
              <w:bottom w:val="single" w:sz="4" w:space="0" w:color="000000"/>
              <w:right w:val="single" w:sz="4" w:space="0" w:color="000000"/>
            </w:tcBorders>
          </w:tcPr>
          <w:p w14:paraId="5403231A"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7666E92" w14:textId="77777777" w:rsidR="00AB29EC" w:rsidRDefault="00EC6DC0">
            <w:pPr>
              <w:spacing w:after="0" w:line="259" w:lineRule="auto"/>
              <w:ind w:left="0" w:right="0" w:firstLine="0"/>
            </w:pPr>
            <w:r>
              <w:rPr>
                <w:b/>
              </w:rPr>
              <w:t xml:space="preserve"> </w:t>
            </w:r>
          </w:p>
        </w:tc>
      </w:tr>
      <w:tr w:rsidR="00AB29EC" w14:paraId="0F7B984B" w14:textId="77777777">
        <w:trPr>
          <w:trHeight w:val="2026"/>
        </w:trPr>
        <w:tc>
          <w:tcPr>
            <w:tcW w:w="9065" w:type="dxa"/>
            <w:gridSpan w:val="3"/>
            <w:tcBorders>
              <w:top w:val="single" w:sz="4" w:space="0" w:color="000000"/>
              <w:left w:val="single" w:sz="4" w:space="0" w:color="000000"/>
              <w:bottom w:val="single" w:sz="4" w:space="0" w:color="000000"/>
              <w:right w:val="single" w:sz="4" w:space="0" w:color="000000"/>
            </w:tcBorders>
          </w:tcPr>
          <w:p w14:paraId="29BDB674" w14:textId="77777777" w:rsidR="00AB29EC" w:rsidRDefault="00EC6DC0">
            <w:pPr>
              <w:spacing w:after="123" w:line="370" w:lineRule="auto"/>
              <w:ind w:left="0" w:right="0" w:firstLine="0"/>
            </w:pPr>
            <w:r>
              <w:rPr>
                <w:b/>
              </w:rPr>
              <w:t xml:space="preserve">Jeżeli </w:t>
            </w:r>
            <w:r>
              <w:rPr>
                <w:b/>
                <w:u w:val="single" w:color="000000"/>
              </w:rPr>
              <w:t>co najmniej jedna</w:t>
            </w:r>
            <w:r>
              <w:rPr>
                <w:b/>
              </w:rPr>
              <w:t xml:space="preserve"> z odpowiedzi jest </w:t>
            </w:r>
            <w:r>
              <w:rPr>
                <w:b/>
                <w:u w:val="single" w:color="000000"/>
              </w:rPr>
              <w:t>twierdząca</w:t>
            </w:r>
            <w:r>
              <w:rPr>
                <w:b/>
              </w:rPr>
              <w:t xml:space="preserve">, </w:t>
            </w:r>
            <w:r>
              <w:rPr>
                <w:b/>
                <w:u w:val="single" w:color="000000"/>
              </w:rPr>
              <w:t>dany dokument można uznać za potwierdzający uzyskanie kwalifikacji.</w:t>
            </w:r>
            <w:r>
              <w:rPr>
                <w:b/>
              </w:rPr>
              <w:t xml:space="preserve">  </w:t>
            </w:r>
          </w:p>
          <w:p w14:paraId="6E0D4E23" w14:textId="77777777" w:rsidR="00AB29EC" w:rsidRDefault="00EC6DC0">
            <w:pPr>
              <w:spacing w:after="0" w:line="259" w:lineRule="auto"/>
              <w:ind w:left="0" w:right="0" w:firstLine="0"/>
            </w:pPr>
            <w:r>
              <w:rPr>
                <w:b/>
              </w:rPr>
              <w:t xml:space="preserve">Jeżeli na żadne z powyższych pytań nie udzielono odpowiedzi twierdzącej, należy przejść do pkt II. </w:t>
            </w:r>
          </w:p>
        </w:tc>
      </w:tr>
      <w:tr w:rsidR="00AB29EC" w14:paraId="4F839577" w14:textId="77777777">
        <w:trPr>
          <w:trHeight w:val="1078"/>
        </w:trPr>
        <w:tc>
          <w:tcPr>
            <w:tcW w:w="9065" w:type="dxa"/>
            <w:gridSpan w:val="3"/>
            <w:tcBorders>
              <w:top w:val="single" w:sz="4" w:space="0" w:color="000000"/>
              <w:left w:val="single" w:sz="4" w:space="0" w:color="000000"/>
              <w:bottom w:val="single" w:sz="4" w:space="0" w:color="000000"/>
              <w:right w:val="single" w:sz="4" w:space="0" w:color="000000"/>
            </w:tcBorders>
          </w:tcPr>
          <w:p w14:paraId="138E273A" w14:textId="77777777" w:rsidR="00AB29EC" w:rsidRDefault="00EC6DC0">
            <w:pPr>
              <w:spacing w:after="0" w:line="259" w:lineRule="auto"/>
              <w:ind w:left="708" w:right="0" w:hanging="348"/>
            </w:pPr>
            <w:r>
              <w:rPr>
                <w:b/>
              </w:rPr>
              <w:t xml:space="preserve">II. Warunki umożliwiające uznanie danego dokumentu za potwierdzający uzyskanie kompetencji </w:t>
            </w:r>
          </w:p>
        </w:tc>
      </w:tr>
      <w:tr w:rsidR="00AB29EC" w14:paraId="5CA04A25" w14:textId="77777777">
        <w:trPr>
          <w:trHeight w:val="1078"/>
        </w:trPr>
        <w:tc>
          <w:tcPr>
            <w:tcW w:w="7480" w:type="dxa"/>
            <w:tcBorders>
              <w:top w:val="single" w:sz="4" w:space="0" w:color="000000"/>
              <w:left w:val="single" w:sz="4" w:space="0" w:color="000000"/>
              <w:bottom w:val="single" w:sz="4" w:space="0" w:color="000000"/>
              <w:right w:val="single" w:sz="4" w:space="0" w:color="000000"/>
            </w:tcBorders>
          </w:tcPr>
          <w:p w14:paraId="0609D551" w14:textId="77777777" w:rsidR="00AB29EC" w:rsidRDefault="00EC6DC0">
            <w:pPr>
              <w:spacing w:after="0" w:line="259" w:lineRule="auto"/>
              <w:ind w:left="720" w:right="0" w:hanging="360"/>
            </w:pPr>
            <w:r>
              <w:t>1. Czy dokument potwierdzający uzyskanie kompetencji zawiera opis efektów uczenia się</w:t>
            </w:r>
            <w:r>
              <w:rPr>
                <w:vertAlign w:val="superscript"/>
              </w:rPr>
              <w:footnoteReference w:id="6"/>
            </w: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2494B29"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0D5295B" w14:textId="77777777" w:rsidR="00AB29EC" w:rsidRDefault="00EC6DC0">
            <w:pPr>
              <w:spacing w:after="0" w:line="259" w:lineRule="auto"/>
              <w:ind w:left="0" w:right="0" w:firstLine="0"/>
            </w:pPr>
            <w:r>
              <w:rPr>
                <w:b/>
              </w:rPr>
              <w:t xml:space="preserve"> </w:t>
            </w:r>
          </w:p>
        </w:tc>
      </w:tr>
    </w:tbl>
    <w:p w14:paraId="0C494F3A" w14:textId="1C26725F" w:rsidR="00AB29EC" w:rsidRDefault="00EC6DC0">
      <w:pPr>
        <w:spacing w:after="0" w:line="259" w:lineRule="auto"/>
        <w:ind w:left="0" w:right="0" w:firstLine="0"/>
      </w:pPr>
      <w:r>
        <w:rPr>
          <w:rFonts w:ascii="Calibri" w:eastAsia="Calibri" w:hAnsi="Calibri" w:cs="Calibri"/>
          <w:noProof/>
          <w:sz w:val="22"/>
        </w:rPr>
        <mc:AlternateContent>
          <mc:Choice Requires="wpg">
            <w:drawing>
              <wp:inline distT="0" distB="0" distL="0" distR="0" wp14:anchorId="7AC06B49" wp14:editId="42E0C229">
                <wp:extent cx="1829228" cy="9145"/>
                <wp:effectExtent l="0" t="0" r="0" b="0"/>
                <wp:docPr id="34051" name="Group 34051"/>
                <wp:cNvGraphicFramePr/>
                <a:graphic xmlns:a="http://schemas.openxmlformats.org/drawingml/2006/main">
                  <a:graphicData uri="http://schemas.microsoft.com/office/word/2010/wordprocessingGroup">
                    <wpg:wgp>
                      <wpg:cNvGrpSpPr/>
                      <wpg:grpSpPr>
                        <a:xfrm>
                          <a:off x="0" y="0"/>
                          <a:ext cx="1829228" cy="9145"/>
                          <a:chOff x="0" y="0"/>
                          <a:chExt cx="1829228" cy="9145"/>
                        </a:xfrm>
                      </wpg:grpSpPr>
                      <wps:wsp>
                        <wps:cNvPr id="34921" name="Shape 34921"/>
                        <wps:cNvSpPr/>
                        <wps:spPr>
                          <a:xfrm>
                            <a:off x="0" y="0"/>
                            <a:ext cx="1829228" cy="9145"/>
                          </a:xfrm>
                          <a:custGeom>
                            <a:avLst/>
                            <a:gdLst/>
                            <a:ahLst/>
                            <a:cxnLst/>
                            <a:rect l="0" t="0" r="0" b="0"/>
                            <a:pathLst>
                              <a:path w="1829228" h="9145">
                                <a:moveTo>
                                  <a:pt x="0" y="0"/>
                                </a:moveTo>
                                <a:lnTo>
                                  <a:pt x="1829228" y="0"/>
                                </a:lnTo>
                                <a:lnTo>
                                  <a:pt x="182922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051" style="width:144.034pt;height:0.720093pt;mso-position-horizontal-relative:char;mso-position-vertical-relative:line" coordsize="18292,91">
                <v:shape id="Shape 34922" style="position:absolute;width:18292;height:91;left:0;top:0;" coordsize="1829228,9145" path="m0,0l1829228,0l1829228,9145l0,9145l0,0">
                  <v:stroke weight="0pt" endcap="flat" joinstyle="miter" miterlimit="10" on="false" color="#000000" opacity="0"/>
                  <v:fill on="true" color="#000000"/>
                </v:shape>
              </v:group>
            </w:pict>
          </mc:Fallback>
        </mc:AlternateContent>
      </w:r>
    </w:p>
    <w:tbl>
      <w:tblPr>
        <w:tblStyle w:val="TableGrid"/>
        <w:tblW w:w="9065" w:type="dxa"/>
        <w:tblInd w:w="5" w:type="dxa"/>
        <w:tblCellMar>
          <w:top w:w="128" w:type="dxa"/>
          <w:left w:w="110" w:type="dxa"/>
          <w:right w:w="115" w:type="dxa"/>
        </w:tblCellMar>
        <w:tblLook w:val="04A0" w:firstRow="1" w:lastRow="0" w:firstColumn="1" w:lastColumn="0" w:noHBand="0" w:noVBand="1"/>
      </w:tblPr>
      <w:tblGrid>
        <w:gridCol w:w="7480"/>
        <w:gridCol w:w="848"/>
        <w:gridCol w:w="737"/>
      </w:tblGrid>
      <w:tr w:rsidR="00AB29EC" w14:paraId="2F718577"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7371191E" w14:textId="77777777" w:rsidR="00AB29EC" w:rsidRDefault="00EC6DC0">
            <w:pPr>
              <w:spacing w:after="0" w:line="259" w:lineRule="auto"/>
              <w:ind w:left="720" w:right="0" w:hanging="360"/>
            </w:pPr>
            <w:r>
              <w:lastRenderedPageBreak/>
              <w:t xml:space="preserve">2. Czy dokument potwierdza, że walidacja została przeprowadzona w oparciu o zdefiniowane w efektach uczenia się kryteria ich weryfikacji? </w:t>
            </w:r>
          </w:p>
        </w:tc>
        <w:tc>
          <w:tcPr>
            <w:tcW w:w="848" w:type="dxa"/>
            <w:tcBorders>
              <w:top w:val="single" w:sz="4" w:space="0" w:color="000000"/>
              <w:left w:val="single" w:sz="4" w:space="0" w:color="000000"/>
              <w:bottom w:val="single" w:sz="4" w:space="0" w:color="000000"/>
              <w:right w:val="single" w:sz="4" w:space="0" w:color="000000"/>
            </w:tcBorders>
          </w:tcPr>
          <w:p w14:paraId="54DD84D0"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513D1593" w14:textId="77777777" w:rsidR="00AB29EC" w:rsidRDefault="00EC6DC0">
            <w:pPr>
              <w:spacing w:after="0" w:line="259" w:lineRule="auto"/>
              <w:ind w:left="0" w:right="0" w:firstLine="0"/>
            </w:pPr>
            <w:r>
              <w:rPr>
                <w:b/>
              </w:rPr>
              <w:t xml:space="preserve"> </w:t>
            </w:r>
          </w:p>
        </w:tc>
      </w:tr>
      <w:tr w:rsidR="00AB29EC" w14:paraId="5B2AC22E" w14:textId="77777777">
        <w:trPr>
          <w:trHeight w:val="1493"/>
        </w:trPr>
        <w:tc>
          <w:tcPr>
            <w:tcW w:w="7480" w:type="dxa"/>
            <w:tcBorders>
              <w:top w:val="single" w:sz="4" w:space="0" w:color="000000"/>
              <w:left w:val="single" w:sz="4" w:space="0" w:color="000000"/>
              <w:bottom w:val="single" w:sz="4" w:space="0" w:color="000000"/>
              <w:right w:val="single" w:sz="4" w:space="0" w:color="000000"/>
            </w:tcBorders>
          </w:tcPr>
          <w:p w14:paraId="3119F0A3" w14:textId="77777777" w:rsidR="00AB29EC" w:rsidRDefault="00EC6DC0">
            <w:pPr>
              <w:spacing w:after="0" w:line="259" w:lineRule="auto"/>
              <w:ind w:left="720" w:right="22" w:hanging="360"/>
            </w:pPr>
            <w:r>
              <w:t>3.  Czy dokument potwierdza zastosowanie rozwiązań zapewniających rozdzielenie procesów kształcenia i szkolenia od walidacji?</w:t>
            </w:r>
            <w:r>
              <w:rPr>
                <w:vertAlign w:val="superscript"/>
              </w:rPr>
              <w:t>7</w:t>
            </w: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B315EDA"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4010AF88" w14:textId="77777777" w:rsidR="00AB29EC" w:rsidRDefault="00EC6DC0">
            <w:pPr>
              <w:spacing w:after="0" w:line="259" w:lineRule="auto"/>
              <w:ind w:left="0" w:right="0" w:firstLine="0"/>
            </w:pPr>
            <w:r>
              <w:rPr>
                <w:b/>
              </w:rPr>
              <w:t xml:space="preserve"> </w:t>
            </w:r>
          </w:p>
        </w:tc>
      </w:tr>
      <w:tr w:rsidR="00AB29EC" w14:paraId="6B7A96B9" w14:textId="77777777">
        <w:trPr>
          <w:trHeight w:val="686"/>
        </w:trPr>
        <w:tc>
          <w:tcPr>
            <w:tcW w:w="7480" w:type="dxa"/>
            <w:tcBorders>
              <w:top w:val="single" w:sz="4" w:space="0" w:color="000000"/>
              <w:left w:val="single" w:sz="4" w:space="0" w:color="000000"/>
              <w:bottom w:val="single" w:sz="4" w:space="0" w:color="000000"/>
              <w:right w:val="single" w:sz="4" w:space="0" w:color="000000"/>
            </w:tcBorders>
          </w:tcPr>
          <w:p w14:paraId="12684D62" w14:textId="77777777" w:rsidR="00AB29EC" w:rsidRDefault="00EC6DC0">
            <w:pPr>
              <w:spacing w:after="0" w:line="259" w:lineRule="auto"/>
              <w:ind w:left="720" w:right="0" w:firstLine="0"/>
            </w:pPr>
            <w:r>
              <w:rPr>
                <w:rFonts w:ascii="Segoe UI Symbol" w:eastAsia="Segoe UI Symbol" w:hAnsi="Segoe UI Symbol" w:cs="Segoe UI Symbol"/>
              </w:rPr>
              <w:t>•</w:t>
            </w:r>
            <w: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66D66F1" w14:textId="77777777" w:rsidR="00AB29EC" w:rsidRDefault="00EC6DC0">
            <w:pPr>
              <w:spacing w:after="0" w:line="259" w:lineRule="auto"/>
              <w:ind w:left="0" w:right="0" w:firstLine="0"/>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6E130A2F" w14:textId="77777777" w:rsidR="00AB29EC" w:rsidRDefault="00EC6DC0">
            <w:pPr>
              <w:spacing w:after="0" w:line="259" w:lineRule="auto"/>
              <w:ind w:left="0" w:right="0" w:firstLine="0"/>
            </w:pPr>
            <w:r>
              <w:rPr>
                <w:b/>
              </w:rPr>
              <w:t xml:space="preserve"> </w:t>
            </w:r>
          </w:p>
        </w:tc>
      </w:tr>
      <w:tr w:rsidR="00AB29EC" w14:paraId="4D484359" w14:textId="77777777">
        <w:trPr>
          <w:trHeight w:val="1494"/>
        </w:trPr>
        <w:tc>
          <w:tcPr>
            <w:tcW w:w="9065" w:type="dxa"/>
            <w:gridSpan w:val="3"/>
            <w:tcBorders>
              <w:top w:val="single" w:sz="4" w:space="0" w:color="000000"/>
              <w:left w:val="single" w:sz="4" w:space="0" w:color="000000"/>
              <w:bottom w:val="single" w:sz="4" w:space="0" w:color="000000"/>
              <w:right w:val="single" w:sz="4" w:space="0" w:color="000000"/>
            </w:tcBorders>
          </w:tcPr>
          <w:p w14:paraId="58F5158A" w14:textId="77777777" w:rsidR="00AB29EC" w:rsidRDefault="00EC6DC0">
            <w:pPr>
              <w:spacing w:after="0" w:line="259" w:lineRule="auto"/>
              <w:ind w:left="0" w:right="0" w:firstLine="0"/>
            </w:pPr>
            <w:r>
              <w:rPr>
                <w:b/>
              </w:rPr>
              <w:t xml:space="preserve">Jeżeli na </w:t>
            </w:r>
            <w:r>
              <w:rPr>
                <w:b/>
                <w:u w:val="single" w:color="000000"/>
              </w:rPr>
              <w:t>każde</w:t>
            </w:r>
            <w:r>
              <w:rPr>
                <w:b/>
              </w:rPr>
              <w:t xml:space="preserve"> z powyższych pytań z części II listy odpowiedź jest </w:t>
            </w:r>
            <w:r>
              <w:rPr>
                <w:b/>
                <w:u w:val="single" w:color="000000"/>
              </w:rPr>
              <w:t>twierdząca</w:t>
            </w:r>
            <w:r>
              <w:rPr>
                <w:b/>
              </w:rPr>
              <w:t xml:space="preserve">, dany dokument można uznać za potwierdzający uzyskanie kompetencji. </w:t>
            </w:r>
          </w:p>
        </w:tc>
      </w:tr>
    </w:tbl>
    <w:p w14:paraId="595526E4" w14:textId="3579C319" w:rsidR="00AB29EC" w:rsidRDefault="00EC6DC0" w:rsidP="00A74207">
      <w:pPr>
        <w:spacing w:after="237" w:line="259" w:lineRule="auto"/>
        <w:ind w:left="0" w:right="0" w:firstLine="0"/>
      </w:pPr>
      <w:r>
        <w:t xml:space="preserve"> </w:t>
      </w:r>
    </w:p>
    <w:p w14:paraId="32C1D7D7" w14:textId="7CDEA6A4" w:rsidR="00AB29EC" w:rsidRDefault="00EC6DC0">
      <w:pPr>
        <w:spacing w:after="120" w:line="259" w:lineRule="auto"/>
        <w:ind w:left="0" w:right="0" w:firstLine="0"/>
      </w:pPr>
      <w:r>
        <w:rPr>
          <w:rFonts w:ascii="Calibri" w:eastAsia="Calibri" w:hAnsi="Calibri" w:cs="Calibri"/>
          <w:noProof/>
          <w:sz w:val="22"/>
        </w:rPr>
        <mc:AlternateContent>
          <mc:Choice Requires="wpg">
            <w:drawing>
              <wp:inline distT="0" distB="0" distL="0" distR="0" wp14:anchorId="43857570" wp14:editId="71F71BA8">
                <wp:extent cx="1829228" cy="9145"/>
                <wp:effectExtent l="0" t="0" r="0" b="0"/>
                <wp:docPr id="33412" name="Group 33412"/>
                <wp:cNvGraphicFramePr/>
                <a:graphic xmlns:a="http://schemas.openxmlformats.org/drawingml/2006/main">
                  <a:graphicData uri="http://schemas.microsoft.com/office/word/2010/wordprocessingGroup">
                    <wpg:wgp>
                      <wpg:cNvGrpSpPr/>
                      <wpg:grpSpPr>
                        <a:xfrm>
                          <a:off x="0" y="0"/>
                          <a:ext cx="1829228" cy="9145"/>
                          <a:chOff x="0" y="0"/>
                          <a:chExt cx="1829228" cy="9145"/>
                        </a:xfrm>
                      </wpg:grpSpPr>
                      <wps:wsp>
                        <wps:cNvPr id="34923" name="Shape 34923"/>
                        <wps:cNvSpPr/>
                        <wps:spPr>
                          <a:xfrm>
                            <a:off x="0" y="0"/>
                            <a:ext cx="1829228" cy="9145"/>
                          </a:xfrm>
                          <a:custGeom>
                            <a:avLst/>
                            <a:gdLst/>
                            <a:ahLst/>
                            <a:cxnLst/>
                            <a:rect l="0" t="0" r="0" b="0"/>
                            <a:pathLst>
                              <a:path w="1829228" h="9145">
                                <a:moveTo>
                                  <a:pt x="0" y="0"/>
                                </a:moveTo>
                                <a:lnTo>
                                  <a:pt x="1829228" y="0"/>
                                </a:lnTo>
                                <a:lnTo>
                                  <a:pt x="182922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412" style="width:144.034pt;height:0.720093pt;mso-position-horizontal-relative:char;mso-position-vertical-relative:line" coordsize="18292,91">
                <v:shape id="Shape 34924" style="position:absolute;width:18292;height:91;left:0;top:0;" coordsize="1829228,9145" path="m0,0l1829228,0l1829228,9145l0,9145l0,0">
                  <v:stroke weight="0pt" endcap="flat" joinstyle="miter" miterlimit="10" on="false" color="#000000" opacity="0"/>
                  <v:fill on="true" color="#000000"/>
                </v:shape>
              </v:group>
            </w:pict>
          </mc:Fallback>
        </mc:AlternateContent>
      </w:r>
    </w:p>
    <w:p w14:paraId="518212DE" w14:textId="77777777" w:rsidR="00AB29EC" w:rsidRDefault="00EC6DC0">
      <w:pPr>
        <w:spacing w:after="31" w:line="370" w:lineRule="auto"/>
        <w:ind w:left="345" w:right="0" w:hanging="360"/>
      </w:pPr>
      <w:r>
        <w:rPr>
          <w:rFonts w:ascii="Segoe UI Symbol" w:eastAsia="Segoe UI Symbol" w:hAnsi="Segoe UI Symbol" w:cs="Segoe UI Symbol"/>
          <w:sz w:val="20"/>
        </w:rPr>
        <w:t>−</w:t>
      </w:r>
      <w:r>
        <w:rPr>
          <w:sz w:val="20"/>
        </w:rPr>
        <w:t xml:space="preserve"> </w:t>
      </w:r>
      <w:r>
        <w:rPr>
          <w:sz w:val="20"/>
        </w:rPr>
        <w:tab/>
        <w:t xml:space="preserve">jednoznaczne – niebudzące wątpliwości, pozwalające na zaplanowanie i przeprowadzenie walidacji, których wyniki będą porównywalne; </w:t>
      </w:r>
    </w:p>
    <w:p w14:paraId="061ABE98" w14:textId="77777777" w:rsidR="00AB29EC" w:rsidRDefault="00EC6DC0">
      <w:pPr>
        <w:tabs>
          <w:tab w:val="center" w:pos="4551"/>
        </w:tabs>
        <w:spacing w:after="98" w:line="259" w:lineRule="auto"/>
        <w:ind w:left="-15" w:right="0" w:firstLine="0"/>
      </w:pPr>
      <w:r>
        <w:rPr>
          <w:rFonts w:ascii="Segoe UI Symbol" w:eastAsia="Segoe UI Symbol" w:hAnsi="Segoe UI Symbol" w:cs="Segoe UI Symbol"/>
          <w:sz w:val="20"/>
        </w:rPr>
        <w:t>−</w:t>
      </w:r>
      <w:r>
        <w:rPr>
          <w:sz w:val="20"/>
        </w:rPr>
        <w:t xml:space="preserve"> </w:t>
      </w:r>
      <w:r>
        <w:rPr>
          <w:sz w:val="20"/>
        </w:rPr>
        <w:tab/>
        <w:t xml:space="preserve">realne – możliwe do osiągnięcia przez osoby, dla których dana kompetencja jest przewidziana; </w:t>
      </w:r>
    </w:p>
    <w:p w14:paraId="4B0E8EEE" w14:textId="77777777" w:rsidR="00AB29EC" w:rsidRDefault="00EC6DC0">
      <w:pPr>
        <w:tabs>
          <w:tab w:val="center" w:pos="2397"/>
        </w:tabs>
        <w:spacing w:after="98" w:line="259" w:lineRule="auto"/>
        <w:ind w:left="-15" w:right="0" w:firstLine="0"/>
      </w:pPr>
      <w:r>
        <w:rPr>
          <w:rFonts w:ascii="Segoe UI Symbol" w:eastAsia="Segoe UI Symbol" w:hAnsi="Segoe UI Symbol" w:cs="Segoe UI Symbol"/>
          <w:sz w:val="20"/>
        </w:rPr>
        <w:t>−</w:t>
      </w:r>
      <w:r>
        <w:rPr>
          <w:sz w:val="20"/>
        </w:rPr>
        <w:t xml:space="preserve"> </w:t>
      </w:r>
      <w:r>
        <w:rPr>
          <w:sz w:val="20"/>
        </w:rPr>
        <w:tab/>
        <w:t xml:space="preserve">możliwe do zweryfikowania podczas walidacji; </w:t>
      </w:r>
    </w:p>
    <w:p w14:paraId="088E25C5" w14:textId="77777777" w:rsidR="00AB29EC" w:rsidRDefault="00EC6DC0">
      <w:pPr>
        <w:tabs>
          <w:tab w:val="center" w:pos="3263"/>
        </w:tabs>
        <w:spacing w:after="68" w:line="259" w:lineRule="auto"/>
        <w:ind w:left="-15" w:right="0" w:firstLine="0"/>
      </w:pPr>
      <w:r>
        <w:rPr>
          <w:rFonts w:ascii="Segoe UI Symbol" w:eastAsia="Segoe UI Symbol" w:hAnsi="Segoe UI Symbol" w:cs="Segoe UI Symbol"/>
          <w:sz w:val="20"/>
        </w:rPr>
        <w:t>−</w:t>
      </w:r>
      <w:r>
        <w:rPr>
          <w:sz w:val="20"/>
        </w:rPr>
        <w:t xml:space="preserve"> </w:t>
      </w:r>
      <w:r>
        <w:rPr>
          <w:sz w:val="20"/>
        </w:rPr>
        <w:tab/>
        <w:t xml:space="preserve">zrozumiałe dla osób potencjalnie zainteresowanych kompetencją. </w:t>
      </w:r>
    </w:p>
    <w:p w14:paraId="504B99DB" w14:textId="77777777" w:rsidR="00AB29EC" w:rsidRDefault="00EC6DC0">
      <w:pPr>
        <w:spacing w:after="0" w:line="369" w:lineRule="auto"/>
        <w:ind w:left="-5" w:right="0"/>
      </w:pPr>
      <w:r>
        <w:rPr>
          <w:sz w:val="20"/>
        </w:rPr>
        <w:t xml:space="preserve">Podczas opisywania poszczególnych efektów uczenia się, korzystne jest stosowanie czasowników operacyjnych (np. rozróżnia, uzasadnia, montuje). </w:t>
      </w:r>
    </w:p>
    <w:p w14:paraId="7F5A5599" w14:textId="77777777" w:rsidR="00AB29EC" w:rsidRDefault="00EC6DC0">
      <w:pPr>
        <w:spacing w:after="130" w:line="369" w:lineRule="auto"/>
        <w:ind w:left="-5" w:right="0"/>
      </w:pPr>
      <w:r>
        <w:rPr>
          <w:sz w:val="20"/>
        </w:rPr>
        <w:t>Przykłady opisów efektów uczenia się (ich zakresu i poziomu szczegółowości) można znaleźć w ZRK w odniesieniu do kwalifikacji rynkowych.</w:t>
      </w:r>
    </w:p>
    <w:p w14:paraId="4792D621" w14:textId="77777777" w:rsidR="00AB29EC" w:rsidRDefault="00EC6DC0">
      <w:pPr>
        <w:spacing w:after="0" w:line="296" w:lineRule="auto"/>
        <w:ind w:left="0" w:right="0" w:firstLine="0"/>
      </w:pPr>
      <w:r>
        <w:rPr>
          <w:rFonts w:ascii="Calibri" w:eastAsia="Calibri" w:hAnsi="Calibri" w:cs="Calibri"/>
          <w:sz w:val="20"/>
          <w:vertAlign w:val="superscript"/>
        </w:rPr>
        <w:t>7</w:t>
      </w:r>
      <w:r>
        <w:rPr>
          <w:rFonts w:ascii="Calibri" w:eastAsia="Calibri" w:hAnsi="Calibri" w:cs="Calibri"/>
          <w:sz w:val="20"/>
        </w:rPr>
        <w:t>Wprzypadku uczniów uczestniczących w zajęciach dodatkowych walidacja może być przeprowadzona przez nauczyciela/osobę prowadzącą zajęcia</w:t>
      </w:r>
      <w:r>
        <w:rPr>
          <w:sz w:val="20"/>
        </w:rPr>
        <w:t xml:space="preserve">. </w:t>
      </w:r>
    </w:p>
    <w:sectPr w:rsidR="00AB29EC">
      <w:headerReference w:type="default" r:id="rId7"/>
      <w:footerReference w:type="even" r:id="rId8"/>
      <w:footerReference w:type="default" r:id="rId9"/>
      <w:footerReference w:type="first" r:id="rId10"/>
      <w:pgSz w:w="11920" w:h="16840"/>
      <w:pgMar w:top="1419" w:right="1421" w:bottom="1416" w:left="1424" w:header="708"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482B8" w14:textId="77777777" w:rsidR="0038262F" w:rsidRDefault="0038262F">
      <w:pPr>
        <w:spacing w:after="0" w:line="240" w:lineRule="auto"/>
      </w:pPr>
      <w:r>
        <w:separator/>
      </w:r>
    </w:p>
  </w:endnote>
  <w:endnote w:type="continuationSeparator" w:id="0">
    <w:p w14:paraId="7AEA1B0E" w14:textId="77777777" w:rsidR="0038262F" w:rsidRDefault="0038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A499" w14:textId="77777777" w:rsidR="00AB29EC" w:rsidRDefault="00EC6DC0">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BD06" w14:textId="6D6B2ED9" w:rsidR="00AB29EC" w:rsidRDefault="00EC6DC0">
    <w:pPr>
      <w:spacing w:after="0" w:line="259" w:lineRule="auto"/>
      <w:ind w:left="0" w:right="0" w:firstLine="0"/>
      <w:jc w:val="right"/>
    </w:pPr>
    <w:r>
      <w:fldChar w:fldCharType="begin"/>
    </w:r>
    <w:r>
      <w:instrText xml:space="preserve"> PAGE   \* MERGEFORMAT </w:instrText>
    </w:r>
    <w:r>
      <w:fldChar w:fldCharType="separate"/>
    </w:r>
    <w:r w:rsidR="007B471F" w:rsidRPr="007B471F">
      <w:rPr>
        <w:rFonts w:ascii="Calibri" w:eastAsia="Calibri" w:hAnsi="Calibri" w:cs="Calibri"/>
        <w:noProof/>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51" w14:textId="77777777" w:rsidR="00AB29EC" w:rsidRDefault="00EC6DC0">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52593" w14:textId="77777777" w:rsidR="0038262F" w:rsidRDefault="0038262F">
      <w:pPr>
        <w:spacing w:after="165" w:line="284" w:lineRule="auto"/>
        <w:ind w:left="0" w:right="0" w:firstLine="0"/>
      </w:pPr>
      <w:r>
        <w:separator/>
      </w:r>
    </w:p>
  </w:footnote>
  <w:footnote w:type="continuationSeparator" w:id="0">
    <w:p w14:paraId="33C33D37" w14:textId="77777777" w:rsidR="0038262F" w:rsidRDefault="0038262F">
      <w:pPr>
        <w:spacing w:after="165" w:line="284" w:lineRule="auto"/>
        <w:ind w:left="0" w:right="0" w:firstLine="0"/>
      </w:pPr>
      <w:r>
        <w:continuationSeparator/>
      </w:r>
    </w:p>
  </w:footnote>
  <w:footnote w:id="1">
    <w:p w14:paraId="22AC4C58" w14:textId="77777777" w:rsidR="00AB29EC" w:rsidRDefault="00EC6DC0">
      <w:pPr>
        <w:pStyle w:val="footnotedescription"/>
        <w:spacing w:after="165" w:line="284" w:lineRule="auto"/>
      </w:pPr>
      <w:r>
        <w:rPr>
          <w:rStyle w:val="footnotemark"/>
        </w:rPr>
        <w:footnoteRef/>
      </w:r>
      <w: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2">
    <w:p w14:paraId="46F9A00A" w14:textId="77777777" w:rsidR="00AB29EC" w:rsidRDefault="00EC6DC0">
      <w:pPr>
        <w:pStyle w:val="footnotedescription"/>
        <w:spacing w:line="386" w:lineRule="auto"/>
      </w:pPr>
      <w:r>
        <w:rPr>
          <w:rStyle w:val="footnotemark"/>
        </w:rPr>
        <w:footnoteRef/>
      </w:r>
      <w:r>
        <w:t xml:space="preserve"> Zgodnie z roboczym dokumentem Komisji Europejskiej P</w:t>
      </w:r>
      <w:r>
        <w:rPr>
          <w:i/>
        </w:rPr>
        <w:t xml:space="preserve">rogramming period 2021-2027. Common indicators toolbox </w:t>
      </w:r>
      <w:r>
        <w:t>(wersja z października 2021 r.)</w:t>
      </w:r>
      <w:r>
        <w:rPr>
          <w:b/>
        </w:rPr>
        <w:t xml:space="preserve">, </w:t>
      </w:r>
      <w:r>
        <w:t>kwalifikacje należy rozumieć jako formalny wynik oceny i walidacji, który uzyskuje się w sytuacji, kiedy właściwy podmiot uznaje, że dana osoba osiągnęła efekty uczenia się spełniające określone standardy.</w:t>
      </w:r>
    </w:p>
  </w:footnote>
  <w:footnote w:id="3">
    <w:p w14:paraId="717D71D4" w14:textId="77777777" w:rsidR="00AB29EC" w:rsidRDefault="00EC6DC0">
      <w:pPr>
        <w:pStyle w:val="footnotedescription"/>
        <w:spacing w:line="259" w:lineRule="auto"/>
        <w:jc w:val="both"/>
      </w:pPr>
      <w:r>
        <w:rPr>
          <w:rStyle w:val="footnotemark"/>
        </w:rPr>
        <w:footnoteRef/>
      </w:r>
      <w:r>
        <w:t xml:space="preserve"> Pełną listę kwalifikacji funkcjonujących w ramach ZSK można znaleźć na stronie: kwalifikacje.gov.pl. </w:t>
      </w:r>
    </w:p>
  </w:footnote>
  <w:footnote w:id="4">
    <w:p w14:paraId="7484B5D1" w14:textId="77777777" w:rsidR="00AB29EC" w:rsidRDefault="00EC6DC0">
      <w:pPr>
        <w:pStyle w:val="footnotedescription"/>
        <w:spacing w:after="114" w:line="388" w:lineRule="auto"/>
        <w:ind w:right="23"/>
      </w:pPr>
      <w:r>
        <w:rPr>
          <w:rStyle w:val="footnotemark"/>
        </w:rPr>
        <w:footnoteRef/>
      </w:r>
      <w:r>
        <w:t xml:space="preserve"> W przypadku Podmiotowych Systemów Finansowania, opis wymagany na etapie II powinien być uwzględniony w karcie usługi w Bazie Usług Rozwojowych. Opis powinien być przygotowany zgodnie z wymaganiami zdefiniowanymi w przypisie 5. </w:t>
      </w:r>
    </w:p>
  </w:footnote>
  <w:footnote w:id="5">
    <w:p w14:paraId="22401108" w14:textId="77777777" w:rsidR="00AB29EC" w:rsidRDefault="00EC6DC0">
      <w:pPr>
        <w:pStyle w:val="footnotedescription"/>
        <w:spacing w:line="302" w:lineRule="auto"/>
      </w:pPr>
      <w:r>
        <w:rPr>
          <w:rStyle w:val="footnotemark"/>
        </w:rPr>
        <w:footnoteRef/>
      </w:r>
      <w:r>
        <w:t xml:space="preserve"> </w:t>
      </w:r>
      <w:r>
        <w:rPr>
          <w:rFonts w:ascii="Calibri" w:eastAsia="Calibri" w:hAnsi="Calibri" w:cs="Calibri"/>
        </w:rPr>
        <w:t>W przypadku uczniów uczestniczących w zajęciach dodatkowych walidacja może być przeprowadzona przez nauczyciela/osobę prowadzącą zajęcia</w:t>
      </w:r>
      <w:r>
        <w:t xml:space="preserve">. </w:t>
      </w:r>
    </w:p>
  </w:footnote>
  <w:footnote w:id="6">
    <w:p w14:paraId="0EDA2E5C" w14:textId="77777777" w:rsidR="00AB29EC" w:rsidRDefault="00EC6DC0">
      <w:pPr>
        <w:pStyle w:val="footnotedescription"/>
        <w:spacing w:line="378" w:lineRule="auto"/>
      </w:pPr>
      <w:r>
        <w:rPr>
          <w:rStyle w:val="footnotemark"/>
        </w:rPr>
        <w:footnoteRef/>
      </w:r>
      <w:r>
        <w:t xml:space="preserve"> 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EFAC" w14:textId="2EFCA31B" w:rsidR="00843F1D" w:rsidRDefault="00843F1D">
    <w:pPr>
      <w:pStyle w:val="Nagwek"/>
    </w:pPr>
    <w:r w:rsidRPr="008E640A">
      <w:rPr>
        <w:rFonts w:cstheme="minorHAnsi"/>
        <w:noProof/>
      </w:rPr>
      <w:drawing>
        <wp:inline distT="0" distB="0" distL="0" distR="0" wp14:anchorId="2D0A203F" wp14:editId="7883D7C4">
          <wp:extent cx="5731510" cy="61598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15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43D"/>
    <w:multiLevelType w:val="hybridMultilevel"/>
    <w:tmpl w:val="A844A964"/>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4AB467C"/>
    <w:multiLevelType w:val="hybridMultilevel"/>
    <w:tmpl w:val="AD960230"/>
    <w:lvl w:ilvl="0" w:tplc="55A05C3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08C6E">
      <w:start w:val="1"/>
      <w:numFmt w:val="bullet"/>
      <w:lvlText w:val="o"/>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0AB70A">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AEDC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C5518">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B0DE6E">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E8F49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F61D1C">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AC3D66">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CA48BA"/>
    <w:multiLevelType w:val="hybridMultilevel"/>
    <w:tmpl w:val="932EE036"/>
    <w:lvl w:ilvl="0" w:tplc="2C18000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473A4">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C8FF30">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82CAB8">
      <w:start w:val="1"/>
      <w:numFmt w:val="bullet"/>
      <w:lvlText w:val="•"/>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302666">
      <w:start w:val="1"/>
      <w:numFmt w:val="bullet"/>
      <w:lvlText w:val="o"/>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266614">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E07832">
      <w:start w:val="1"/>
      <w:numFmt w:val="bullet"/>
      <w:lvlText w:val="•"/>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ECD7B6">
      <w:start w:val="1"/>
      <w:numFmt w:val="bullet"/>
      <w:lvlText w:val="o"/>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18123C">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3B476B"/>
    <w:multiLevelType w:val="hybridMultilevel"/>
    <w:tmpl w:val="279E4B58"/>
    <w:lvl w:ilvl="0" w:tplc="D87EDEDA">
      <w:start w:val="3"/>
      <w:numFmt w:val="lowerLetter"/>
      <w:lvlText w:val="%1)"/>
      <w:lvlJc w:val="left"/>
      <w:pPr>
        <w:ind w:left="7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88186E">
      <w:start w:val="1"/>
      <w:numFmt w:val="lowerLetter"/>
      <w:lvlText w:val="%2"/>
      <w:lvlJc w:val="left"/>
      <w:pPr>
        <w:ind w:left="1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D6F3F6">
      <w:start w:val="1"/>
      <w:numFmt w:val="lowerRoman"/>
      <w:lvlText w:val="%3"/>
      <w:lvlJc w:val="left"/>
      <w:pPr>
        <w:ind w:left="2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594308C">
      <w:start w:val="1"/>
      <w:numFmt w:val="decimal"/>
      <w:lvlText w:val="%4"/>
      <w:lvlJc w:val="left"/>
      <w:pPr>
        <w:ind w:left="2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73EB20A">
      <w:start w:val="1"/>
      <w:numFmt w:val="lowerLetter"/>
      <w:lvlText w:val="%5"/>
      <w:lvlJc w:val="left"/>
      <w:pPr>
        <w:ind w:left="35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D90C83C">
      <w:start w:val="1"/>
      <w:numFmt w:val="lowerRoman"/>
      <w:lvlText w:val="%6"/>
      <w:lvlJc w:val="left"/>
      <w:pPr>
        <w:ind w:left="43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552A2DC">
      <w:start w:val="1"/>
      <w:numFmt w:val="decimal"/>
      <w:lvlText w:val="%7"/>
      <w:lvlJc w:val="left"/>
      <w:pPr>
        <w:ind w:left="50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7FEDAB6">
      <w:start w:val="1"/>
      <w:numFmt w:val="lowerLetter"/>
      <w:lvlText w:val="%8"/>
      <w:lvlJc w:val="left"/>
      <w:pPr>
        <w:ind w:left="57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58A0342">
      <w:start w:val="1"/>
      <w:numFmt w:val="lowerRoman"/>
      <w:lvlText w:val="%9"/>
      <w:lvlJc w:val="left"/>
      <w:pPr>
        <w:ind w:left="64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EC"/>
    <w:rsid w:val="00216F6C"/>
    <w:rsid w:val="0033616A"/>
    <w:rsid w:val="00350106"/>
    <w:rsid w:val="0038262F"/>
    <w:rsid w:val="004F0C4E"/>
    <w:rsid w:val="007B471F"/>
    <w:rsid w:val="00843F1D"/>
    <w:rsid w:val="00963FF0"/>
    <w:rsid w:val="00A74207"/>
    <w:rsid w:val="00AB217F"/>
    <w:rsid w:val="00AB29EC"/>
    <w:rsid w:val="00C52E5E"/>
    <w:rsid w:val="00EC6DC0"/>
    <w:rsid w:val="00FA3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F583"/>
  <w15:docId w15:val="{B9ED201D-5C68-4823-B5F3-43B05E63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2" w:line="363" w:lineRule="auto"/>
      <w:ind w:left="10" w:right="40" w:hanging="1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40"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843F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F1D"/>
    <w:rPr>
      <w:rFonts w:ascii="Arial" w:eastAsia="Arial" w:hAnsi="Arial" w:cs="Arial"/>
      <w:color w:val="000000"/>
      <w:sz w:val="24"/>
    </w:rPr>
  </w:style>
  <w:style w:type="paragraph" w:styleId="Akapitzlist">
    <w:name w:val="List Paragraph"/>
    <w:basedOn w:val="Normalny"/>
    <w:uiPriority w:val="34"/>
    <w:qFormat/>
    <w:rsid w:val="00216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004934">
      <w:bodyDiv w:val="1"/>
      <w:marLeft w:val="0"/>
      <w:marRight w:val="0"/>
      <w:marTop w:val="0"/>
      <w:marBottom w:val="0"/>
      <w:divBdr>
        <w:top w:val="none" w:sz="0" w:space="0" w:color="auto"/>
        <w:left w:val="none" w:sz="0" w:space="0" w:color="auto"/>
        <w:bottom w:val="none" w:sz="0" w:space="0" w:color="auto"/>
        <w:right w:val="none" w:sz="0" w:space="0" w:color="auto"/>
      </w:divBdr>
    </w:div>
    <w:div w:id="185958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4663</Words>
  <Characters>27983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Gęsicki</dc:creator>
  <cp:keywords/>
  <cp:lastModifiedBy>Anna Lipka</cp:lastModifiedBy>
  <cp:revision>2</cp:revision>
  <dcterms:created xsi:type="dcterms:W3CDTF">2023-09-22T12:27:00Z</dcterms:created>
  <dcterms:modified xsi:type="dcterms:W3CDTF">2023-09-22T12:27:00Z</dcterms:modified>
</cp:coreProperties>
</file>