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C634B6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bottom"/>
          </w:tcPr>
          <w:p w:rsidR="00C634B6" w:rsidRDefault="00F447EC">
            <w:pPr>
              <w:spacing w:before="45" w:after="45" w:line="240" w:lineRule="atLeast"/>
              <w:jc w:val="center"/>
              <w:rPr>
                <w:color w:val="000000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>
                  <wp:extent cx="1432560" cy="143256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143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34B6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C634B6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</w:p>
          <w:p w:rsidR="00C634B6" w:rsidRDefault="00EB5F5F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  <w:r>
              <w:rPr>
                <w:i/>
                <w:color w:val="000000"/>
                <w:sz w:val="18"/>
                <w:shd w:val="clear" w:color="auto" w:fill="FFFFFF"/>
              </w:rPr>
              <w:t>Agencja Restrukturyzacji i Modernizacji Rolnictwa</w:t>
            </w:r>
            <w:r>
              <w:rPr>
                <w:i/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C634B6">
        <w:trPr>
          <w:jc w:val="center"/>
        </w:trPr>
        <w:tc>
          <w:tcPr>
            <w:tcW w:w="5000" w:type="pct"/>
            <w:tcBorders>
              <w:top w:val="thick" w:sz="8" w:space="0" w:color="000000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C634B6">
            <w:pPr>
              <w:spacing w:before="45" w:after="45" w:line="240" w:lineRule="atLeast"/>
              <w:jc w:val="center"/>
              <w:rPr>
                <w:i/>
                <w:color w:val="000000"/>
                <w:shd w:val="clear" w:color="auto" w:fill="FFFFFF"/>
              </w:rPr>
            </w:pPr>
          </w:p>
        </w:tc>
      </w:tr>
    </w:tbl>
    <w:p w:rsidR="00C634B6" w:rsidRDefault="00C634B6">
      <w:pPr>
        <w:spacing w:before="1984"/>
        <w:ind w:left="283" w:right="283"/>
        <w:jc w:val="center"/>
        <w:rPr>
          <w:b/>
          <w:color w:val="000000"/>
          <w:sz w:val="36"/>
          <w:shd w:val="clear" w:color="auto" w:fill="FFFFFF"/>
        </w:rPr>
      </w:pPr>
    </w:p>
    <w:p w:rsidR="00C634B6" w:rsidRDefault="00EB5F5F">
      <w:pPr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>KSIĄŻKA PROCEDUR</w:t>
      </w:r>
    </w:p>
    <w:p w:rsidR="00C634B6" w:rsidRDefault="00EB5F5F">
      <w:pPr>
        <w:jc w:val="center"/>
        <w:rPr>
          <w:b/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shd w:val="clear" w:color="auto" w:fill="FFFFFF"/>
        </w:rPr>
        <w:t>PO Rybactwo i Morze 2014-2020</w:t>
      </w:r>
    </w:p>
    <w:p w:rsidR="00C634B6" w:rsidRDefault="00EB5F5F">
      <w:pPr>
        <w:spacing w:before="1020"/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 xml:space="preserve">Sporządzanie rocznego podsumowania  sprawozdań z audytów i kontroli </w:t>
      </w:r>
      <w:r w:rsidR="00ED2BEA" w:rsidRPr="00F365CA">
        <w:rPr>
          <w:b/>
          <w:color w:val="000000"/>
          <w:sz w:val="36"/>
          <w:szCs w:val="36"/>
        </w:rPr>
        <w:t>oraz rocznego i końcowego sprawozdania z wdrażania</w:t>
      </w:r>
      <w:r w:rsidR="00ED2BEA" w:rsidRPr="00F365CA">
        <w:rPr>
          <w:b/>
          <w:color w:val="000000"/>
          <w:sz w:val="36"/>
          <w:shd w:val="clear" w:color="auto" w:fill="FFFFFF"/>
        </w:rPr>
        <w:t xml:space="preserve"> </w:t>
      </w:r>
      <w:r>
        <w:rPr>
          <w:b/>
          <w:color w:val="000000"/>
          <w:sz w:val="36"/>
          <w:shd w:val="clear" w:color="auto" w:fill="FFFFFF"/>
        </w:rPr>
        <w:t xml:space="preserve">działań objętych Priorytetem 4 </w:t>
      </w:r>
      <w:r w:rsidR="00ED2BEA">
        <w:rPr>
          <w:b/>
          <w:color w:val="000000"/>
          <w:sz w:val="36"/>
          <w:shd w:val="clear" w:color="auto" w:fill="FFFFFF"/>
        </w:rPr>
        <w:t>„</w:t>
      </w:r>
      <w:r>
        <w:rPr>
          <w:b/>
          <w:color w:val="000000"/>
          <w:sz w:val="36"/>
          <w:shd w:val="clear" w:color="auto" w:fill="FFFFFF"/>
        </w:rPr>
        <w:t>Zwiększenie zatrudnienia  i  spójności terytorialnej</w:t>
      </w:r>
      <w:r w:rsidR="00ED2BEA">
        <w:rPr>
          <w:b/>
          <w:color w:val="000000"/>
          <w:sz w:val="36"/>
          <w:shd w:val="clear" w:color="auto" w:fill="FFFFFF"/>
        </w:rPr>
        <w:t>”</w:t>
      </w:r>
      <w:r>
        <w:rPr>
          <w:b/>
          <w:color w:val="000000"/>
          <w:sz w:val="36"/>
          <w:shd w:val="clear" w:color="auto" w:fill="FFFFFF"/>
        </w:rPr>
        <w:t>, zawart</w:t>
      </w:r>
      <w:r w:rsidR="009931F3">
        <w:rPr>
          <w:b/>
          <w:color w:val="000000"/>
          <w:sz w:val="36"/>
          <w:shd w:val="clear" w:color="auto" w:fill="FFFFFF"/>
        </w:rPr>
        <w:t>ym</w:t>
      </w:r>
      <w:r>
        <w:rPr>
          <w:b/>
          <w:color w:val="000000"/>
          <w:sz w:val="36"/>
          <w:shd w:val="clear" w:color="auto" w:fill="FFFFFF"/>
        </w:rPr>
        <w:t xml:space="preserve"> w </w:t>
      </w:r>
      <w:r w:rsidR="00ED2BEA">
        <w:rPr>
          <w:b/>
          <w:color w:val="000000"/>
          <w:sz w:val="36"/>
          <w:shd w:val="clear" w:color="auto" w:fill="FFFFFF"/>
        </w:rPr>
        <w:br/>
      </w:r>
      <w:r>
        <w:rPr>
          <w:b/>
          <w:color w:val="000000"/>
          <w:sz w:val="36"/>
          <w:shd w:val="clear" w:color="auto" w:fill="FFFFFF"/>
        </w:rPr>
        <w:t>P</w:t>
      </w:r>
      <w:r w:rsidR="009931F3">
        <w:rPr>
          <w:b/>
          <w:color w:val="000000"/>
          <w:sz w:val="36"/>
          <w:shd w:val="clear" w:color="auto" w:fill="FFFFFF"/>
        </w:rPr>
        <w:t>rogrmie Operacyjnym</w:t>
      </w:r>
      <w:r>
        <w:rPr>
          <w:b/>
          <w:color w:val="000000"/>
          <w:sz w:val="36"/>
          <w:shd w:val="clear" w:color="auto" w:fill="FFFFFF"/>
        </w:rPr>
        <w:t xml:space="preserve"> </w:t>
      </w:r>
      <w:r w:rsidR="009931F3">
        <w:rPr>
          <w:b/>
          <w:color w:val="000000"/>
          <w:sz w:val="36"/>
          <w:shd w:val="clear" w:color="auto" w:fill="FFFFFF"/>
        </w:rPr>
        <w:t>„</w:t>
      </w:r>
      <w:r>
        <w:rPr>
          <w:b/>
          <w:color w:val="000000"/>
          <w:sz w:val="36"/>
          <w:shd w:val="clear" w:color="auto" w:fill="FFFFFF"/>
        </w:rPr>
        <w:t>Rybactwo i Morze</w:t>
      </w:r>
      <w:r w:rsidR="009931F3">
        <w:rPr>
          <w:b/>
          <w:color w:val="000000"/>
          <w:sz w:val="36"/>
          <w:shd w:val="clear" w:color="auto" w:fill="FFFFFF"/>
        </w:rPr>
        <w:t>”</w:t>
      </w:r>
      <w:r>
        <w:rPr>
          <w:b/>
          <w:color w:val="000000"/>
          <w:sz w:val="36"/>
          <w:shd w:val="clear" w:color="auto" w:fill="FFFFFF"/>
        </w:rPr>
        <w:t xml:space="preserve"> 2014-2020</w:t>
      </w:r>
    </w:p>
    <w:p w:rsidR="00C634B6" w:rsidRDefault="00EB5F5F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>KP-611-259-ARiMR</w:t>
      </w:r>
      <w:r w:rsidR="00771C5B">
        <w:rPr>
          <w:b/>
          <w:color w:val="000000"/>
          <w:sz w:val="32"/>
          <w:shd w:val="clear" w:color="auto" w:fill="FFFFFF"/>
        </w:rPr>
        <w:t>/1z</w:t>
      </w:r>
    </w:p>
    <w:p w:rsidR="00C634B6" w:rsidRDefault="00EB5F5F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 xml:space="preserve">Wersja </w:t>
      </w:r>
      <w:r w:rsidR="003C219F">
        <w:rPr>
          <w:b/>
          <w:color w:val="000000"/>
          <w:sz w:val="32"/>
          <w:shd w:val="clear" w:color="auto" w:fill="FFFFFF"/>
        </w:rPr>
        <w:t xml:space="preserve">zatwierdzona </w:t>
      </w:r>
      <w:r>
        <w:rPr>
          <w:b/>
          <w:color w:val="000000"/>
          <w:sz w:val="32"/>
          <w:shd w:val="clear" w:color="auto" w:fill="FFFFFF"/>
        </w:rPr>
        <w:t xml:space="preserve"> </w:t>
      </w:r>
      <w:r w:rsidR="00F365CA">
        <w:rPr>
          <w:b/>
          <w:color w:val="000000"/>
          <w:sz w:val="32"/>
          <w:shd w:val="clear" w:color="auto" w:fill="FFFFFF"/>
        </w:rPr>
        <w:t>1</w:t>
      </w:r>
    </w:p>
    <w:p w:rsidR="00C634B6" w:rsidRDefault="00EB5F5F">
      <w:pPr>
        <w:rPr>
          <w:color w:val="000000"/>
          <w:shd w:val="clear" w:color="auto" w:fill="FFFFFF"/>
        </w:rPr>
      </w:pPr>
      <w:r>
        <w:br w:type="page"/>
      </w:r>
      <w:r>
        <w:rPr>
          <w:color w:val="000000"/>
          <w:shd w:val="clear" w:color="auto" w:fill="FFFFFF"/>
        </w:rPr>
        <w:lastRenderedPageBreak/>
        <w:t>Karty obiegowe KP</w:t>
      </w:r>
    </w:p>
    <w:p w:rsidR="00C634B6" w:rsidRDefault="00EB5F5F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Zatwierdzenie KP</w:t>
      </w:r>
    </w:p>
    <w:p w:rsidR="00C634B6" w:rsidRDefault="00C634B6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925"/>
        <w:gridCol w:w="4330"/>
      </w:tblGrid>
      <w:tr w:rsidR="00C634B6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Opracowali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C634B6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Osoby przygotowujące dokument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25252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06.06.2018 r.</w:t>
            </w:r>
          </w:p>
          <w:p w:rsidR="00252521" w:rsidRDefault="0025252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252521" w:rsidRDefault="0025252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07.06.2018 r.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52521" w:rsidRDefault="0025252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F365CA" w:rsidRDefault="0025252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Dariusz Ozga</w:t>
            </w:r>
          </w:p>
          <w:p w:rsidR="00252521" w:rsidRDefault="0025252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252521" w:rsidRDefault="0025252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Bogusław Uściński</w:t>
            </w:r>
          </w:p>
          <w:p w:rsidR="00F365CA" w:rsidRDefault="00F365C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C634B6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Dyrektor Departamentu </w:t>
            </w:r>
          </w:p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(Właściciel KP)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25252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09.06.2018 r.</w:t>
            </w:r>
          </w:p>
          <w:p w:rsidR="00F365CA" w:rsidRDefault="00F365CA" w:rsidP="00F365C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52521" w:rsidRDefault="0025252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F365CA" w:rsidRDefault="0025252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Tomasz Szeweluk</w:t>
            </w:r>
          </w:p>
          <w:p w:rsidR="00252521" w:rsidRDefault="0025252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F365CA" w:rsidRDefault="00F365C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C634B6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Zatwierdził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C634B6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25252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07.06.2018 r.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52521" w:rsidRDefault="0025252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F365CA" w:rsidRDefault="0025252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Tomasz Nowakowski</w:t>
            </w:r>
          </w:p>
          <w:p w:rsidR="00F365CA" w:rsidRDefault="00F365C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</w:tbl>
    <w:p w:rsidR="00C634B6" w:rsidRDefault="00C634B6">
      <w:pPr>
        <w:jc w:val="center"/>
        <w:rPr>
          <w:color w:val="000000"/>
          <w:shd w:val="clear" w:color="auto" w:fill="FFFFFF"/>
        </w:rPr>
      </w:pPr>
    </w:p>
    <w:p w:rsidR="00C634B6" w:rsidRDefault="00EB5F5F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Wprowadzenie KP w życie</w:t>
      </w:r>
    </w:p>
    <w:p w:rsidR="00C634B6" w:rsidRDefault="00C634B6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4"/>
        <w:gridCol w:w="1925"/>
        <w:gridCol w:w="1925"/>
        <w:gridCol w:w="1925"/>
      </w:tblGrid>
      <w:tr w:rsidR="00C634B6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Zakres obowiązywania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wprowadzenia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Wprowadzający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C634B6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252521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Cała KP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25252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29.06.2018 r.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25252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Z-ca Prezesa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25252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07.06.2018 r.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C634B6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F365CA" w:rsidRDefault="0025252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Tomasz Nowakowski</w:t>
            </w:r>
          </w:p>
          <w:p w:rsidR="00F365CA" w:rsidRDefault="00F365C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</w:tbl>
    <w:p w:rsidR="00C634B6" w:rsidRDefault="00C634B6">
      <w:pPr>
        <w:jc w:val="center"/>
        <w:rPr>
          <w:color w:val="000000"/>
          <w:shd w:val="clear" w:color="auto" w:fill="FFFFFF"/>
        </w:rPr>
      </w:pPr>
    </w:p>
    <w:p w:rsidR="00C634B6" w:rsidRDefault="00EB5F5F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Metryczka zmian:</w:t>
      </w:r>
    </w:p>
    <w:p w:rsidR="00C634B6" w:rsidRDefault="00C634B6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1443"/>
        <w:gridCol w:w="2406"/>
        <w:gridCol w:w="1443"/>
        <w:gridCol w:w="3849"/>
      </w:tblGrid>
      <w:tr w:rsidR="00C634B6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Lp.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Data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Imię i nazwisko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Wersja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Opis zmian do poprzedniej wersji</w:t>
            </w:r>
          </w:p>
        </w:tc>
      </w:tr>
      <w:tr w:rsidR="00C634B6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2018-04-11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Dariusz Ozga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1.1r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Utworzenie pierwszej wersji roboczej </w:t>
            </w:r>
          </w:p>
        </w:tc>
      </w:tr>
      <w:tr w:rsidR="00C02248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02248" w:rsidRDefault="00C02248" w:rsidP="00C0224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02248" w:rsidRDefault="00C02248" w:rsidP="00C0224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2018-05-23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02248" w:rsidRDefault="00C02248" w:rsidP="00C0224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Dariusz Ozga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02248" w:rsidRDefault="00C02248" w:rsidP="00C0224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1.2r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02248" w:rsidRDefault="00C02248" w:rsidP="00C0224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Utworzenie 2-giej wersji roboczej</w:t>
            </w:r>
          </w:p>
        </w:tc>
      </w:tr>
      <w:tr w:rsidR="0014223A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4223A" w:rsidRDefault="0014223A" w:rsidP="00C0224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4223A" w:rsidRDefault="0014223A" w:rsidP="00C0224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2018-06-05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4223A" w:rsidRDefault="0014223A" w:rsidP="00C0224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Dariusz Ozga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4223A" w:rsidRDefault="0014223A" w:rsidP="00C0224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1.3r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4223A" w:rsidRDefault="0014223A" w:rsidP="00C0224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Utworzenie 3-ciej wersji roboczej</w:t>
            </w:r>
          </w:p>
        </w:tc>
      </w:tr>
      <w:tr w:rsidR="00F365CA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65CA" w:rsidRDefault="00F365CA" w:rsidP="00C0224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4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65CA" w:rsidRDefault="00F365CA" w:rsidP="00C0224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2018-06-06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65CA" w:rsidRDefault="00F365CA" w:rsidP="00C0224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Dariusz Ozga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65CA" w:rsidRDefault="00F365CA" w:rsidP="00C0224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65CA" w:rsidRDefault="00F365CA" w:rsidP="00C0224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Utworzenie wersji zatwierdzonej</w:t>
            </w:r>
          </w:p>
        </w:tc>
      </w:tr>
    </w:tbl>
    <w:p w:rsidR="00C634B6" w:rsidRDefault="00C634B6">
      <w:pPr>
        <w:jc w:val="center"/>
        <w:sectPr w:rsidR="00C634B6">
          <w:pgSz w:w="11906" w:h="16838"/>
          <w:pgMar w:top="1134" w:right="850" w:bottom="1134" w:left="1417" w:header="454" w:footer="454" w:gutter="0"/>
          <w:cols w:space="720"/>
        </w:sectPr>
      </w:pPr>
    </w:p>
    <w:p w:rsidR="00C634B6" w:rsidRDefault="00EB5F5F">
      <w:pPr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lastRenderedPageBreak/>
        <w:t>Spis treści</w:t>
      </w:r>
    </w:p>
    <w:p w:rsidR="00C634B6" w:rsidRDefault="00C634B6">
      <w:pPr>
        <w:rPr>
          <w:b/>
          <w:color w:val="000000"/>
          <w:sz w:val="22"/>
          <w:shd w:val="clear" w:color="auto" w:fill="FFFFFF"/>
        </w:rPr>
      </w:pPr>
    </w:p>
    <w:p w:rsidR="00C634B6" w:rsidRDefault="00EB5F5F">
      <w:pPr>
        <w:pStyle w:val="Spistreci1"/>
        <w:tabs>
          <w:tab w:val="right" w:leader="dot" w:pos="9629"/>
        </w:tabs>
        <w:rPr>
          <w:rFonts w:ascii="Calibri" w:hAnsi="Calibri"/>
          <w:noProof/>
          <w:sz w:val="22"/>
        </w:rPr>
      </w:pPr>
      <w:r>
        <w:fldChar w:fldCharType="begin"/>
      </w:r>
      <w:r>
        <w:instrText xml:space="preserve">TOC \o "1-4" \h \z \u </w:instrText>
      </w:r>
      <w:r>
        <w:fldChar w:fldCharType="separate"/>
      </w:r>
      <w:hyperlink w:anchor="_Toc256000000" w:history="1">
        <w:r>
          <w:rPr>
            <w:rStyle w:val="Hipercze"/>
          </w:rPr>
          <w:t>1. Procedury</w:t>
        </w:r>
        <w:r>
          <w:rPr>
            <w:rStyle w:val="Hipercze"/>
          </w:rPr>
          <w:tab/>
        </w:r>
        <w:r>
          <w:fldChar w:fldCharType="begin"/>
        </w:r>
        <w:r>
          <w:rPr>
            <w:rStyle w:val="Hipercze"/>
          </w:rPr>
          <w:instrText xml:space="preserve"> PAGEREF _Toc256000000 \h </w:instrText>
        </w:r>
        <w:r>
          <w:fldChar w:fldCharType="separate"/>
        </w:r>
        <w:r>
          <w:rPr>
            <w:rStyle w:val="Hipercze"/>
          </w:rPr>
          <w:t>4</w:t>
        </w:r>
        <w:r>
          <w:fldChar w:fldCharType="end"/>
        </w:r>
      </w:hyperlink>
    </w:p>
    <w:p w:rsidR="00C634B6" w:rsidRDefault="006942AC">
      <w:pPr>
        <w:pStyle w:val="Spistreci2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1" w:history="1">
        <w:r w:rsidR="00EB5F5F">
          <w:rPr>
            <w:rStyle w:val="Hipercze"/>
          </w:rPr>
          <w:t>1.1. Sporz</w:t>
        </w:r>
        <w:r w:rsidR="00ED2BEA">
          <w:rPr>
            <w:rStyle w:val="Hipercze"/>
          </w:rPr>
          <w:t>ą</w:t>
        </w:r>
        <w:r w:rsidR="00EB5F5F">
          <w:rPr>
            <w:rStyle w:val="Hipercze"/>
          </w:rPr>
          <w:t xml:space="preserve">dzanie rocznego podsumowania sprawozdań z audytów i kontroli </w:t>
        </w:r>
        <w:r w:rsidR="00ED2BEA">
          <w:t>oraz rocznego i końcowego sprawozdania z wdrażania</w:t>
        </w:r>
        <w:r w:rsidR="00ED2BEA">
          <w:rPr>
            <w:rStyle w:val="Hipercze"/>
          </w:rPr>
          <w:t xml:space="preserve"> </w:t>
        </w:r>
        <w:r w:rsidR="00EB5F5F">
          <w:rPr>
            <w:rStyle w:val="Hipercze"/>
          </w:rPr>
          <w:t>działań objętych Priorytetem 4 "Zwiększenie zatrudnienia i spójności terytorialnej", zawartym w Programie Operacyjnym "Rybactwo i Morze"  2014-2020..</w:t>
        </w:r>
        <w:r w:rsidR="00EB5F5F">
          <w:rPr>
            <w:rStyle w:val="Hipercze"/>
          </w:rPr>
          <w:tab/>
        </w:r>
        <w:r w:rsidR="00EB5F5F">
          <w:fldChar w:fldCharType="begin"/>
        </w:r>
        <w:r w:rsidR="00EB5F5F">
          <w:rPr>
            <w:rStyle w:val="Hipercze"/>
          </w:rPr>
          <w:instrText xml:space="preserve"> PAGEREF _Toc256000001 \h </w:instrText>
        </w:r>
        <w:r w:rsidR="00EB5F5F">
          <w:fldChar w:fldCharType="separate"/>
        </w:r>
        <w:r w:rsidR="00EB5F5F">
          <w:rPr>
            <w:rStyle w:val="Hipercze"/>
          </w:rPr>
          <w:t>4</w:t>
        </w:r>
        <w:r w:rsidR="00EB5F5F">
          <w:fldChar w:fldCharType="end"/>
        </w:r>
      </w:hyperlink>
    </w:p>
    <w:p w:rsidR="00C634B6" w:rsidRDefault="006942AC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2" w:history="1">
        <w:r w:rsidR="00EB5F5F">
          <w:rPr>
            <w:rStyle w:val="Hipercze"/>
          </w:rPr>
          <w:t>1.1.1. Przedmiot procedury</w:t>
        </w:r>
        <w:r w:rsidR="00EB5F5F">
          <w:rPr>
            <w:rStyle w:val="Hipercze"/>
          </w:rPr>
          <w:tab/>
        </w:r>
        <w:r w:rsidR="00EB5F5F">
          <w:fldChar w:fldCharType="begin"/>
        </w:r>
        <w:r w:rsidR="00EB5F5F">
          <w:rPr>
            <w:rStyle w:val="Hipercze"/>
          </w:rPr>
          <w:instrText xml:space="preserve"> PAGEREF _Toc256000002 \h </w:instrText>
        </w:r>
        <w:r w:rsidR="00EB5F5F">
          <w:fldChar w:fldCharType="separate"/>
        </w:r>
        <w:r w:rsidR="00EB5F5F">
          <w:rPr>
            <w:rStyle w:val="Hipercze"/>
          </w:rPr>
          <w:t>4</w:t>
        </w:r>
        <w:r w:rsidR="00EB5F5F">
          <w:fldChar w:fldCharType="end"/>
        </w:r>
      </w:hyperlink>
    </w:p>
    <w:p w:rsidR="00C634B6" w:rsidRDefault="006942AC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3" w:history="1">
        <w:r w:rsidR="00EB5F5F">
          <w:rPr>
            <w:rStyle w:val="Hipercze"/>
          </w:rPr>
          <w:t>1.1.2. Obszar procedury</w:t>
        </w:r>
        <w:r w:rsidR="00EB5F5F">
          <w:rPr>
            <w:rStyle w:val="Hipercze"/>
          </w:rPr>
          <w:tab/>
        </w:r>
        <w:r w:rsidR="00EB5F5F">
          <w:fldChar w:fldCharType="begin"/>
        </w:r>
        <w:r w:rsidR="00EB5F5F">
          <w:rPr>
            <w:rStyle w:val="Hipercze"/>
          </w:rPr>
          <w:instrText xml:space="preserve"> PAGEREF _Toc256000003 \h </w:instrText>
        </w:r>
        <w:r w:rsidR="00EB5F5F">
          <w:fldChar w:fldCharType="separate"/>
        </w:r>
        <w:r w:rsidR="00EB5F5F">
          <w:rPr>
            <w:rStyle w:val="Hipercze"/>
          </w:rPr>
          <w:t>4</w:t>
        </w:r>
        <w:r w:rsidR="00EB5F5F">
          <w:fldChar w:fldCharType="end"/>
        </w:r>
      </w:hyperlink>
    </w:p>
    <w:p w:rsidR="00C634B6" w:rsidRDefault="006942AC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4" w:history="1">
        <w:r w:rsidR="00EB5F5F">
          <w:rPr>
            <w:rStyle w:val="Hipercze"/>
          </w:rPr>
          <w:t>1.1.3. Funkcja procedury</w:t>
        </w:r>
        <w:r w:rsidR="00EB5F5F">
          <w:rPr>
            <w:rStyle w:val="Hipercze"/>
          </w:rPr>
          <w:tab/>
        </w:r>
        <w:r w:rsidR="00EB5F5F">
          <w:fldChar w:fldCharType="begin"/>
        </w:r>
        <w:r w:rsidR="00EB5F5F">
          <w:rPr>
            <w:rStyle w:val="Hipercze"/>
          </w:rPr>
          <w:instrText xml:space="preserve"> PAGEREF _Toc256000004 \h </w:instrText>
        </w:r>
        <w:r w:rsidR="00EB5F5F">
          <w:fldChar w:fldCharType="separate"/>
        </w:r>
        <w:r w:rsidR="00EB5F5F">
          <w:rPr>
            <w:rStyle w:val="Hipercze"/>
          </w:rPr>
          <w:t>4</w:t>
        </w:r>
        <w:r w:rsidR="00EB5F5F">
          <w:fldChar w:fldCharType="end"/>
        </w:r>
      </w:hyperlink>
    </w:p>
    <w:p w:rsidR="00C634B6" w:rsidRDefault="006942AC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5" w:history="1">
        <w:r w:rsidR="00EB5F5F">
          <w:rPr>
            <w:rStyle w:val="Hipercze"/>
          </w:rPr>
          <w:t>1.1.4. Przebieg procesu</w:t>
        </w:r>
        <w:r w:rsidR="00EB5F5F">
          <w:rPr>
            <w:rStyle w:val="Hipercze"/>
          </w:rPr>
          <w:tab/>
        </w:r>
        <w:r w:rsidR="00EB5F5F">
          <w:fldChar w:fldCharType="begin"/>
        </w:r>
        <w:r w:rsidR="00EB5F5F">
          <w:rPr>
            <w:rStyle w:val="Hipercze"/>
          </w:rPr>
          <w:instrText xml:space="preserve"> PAGEREF _Toc256000005 \h </w:instrText>
        </w:r>
        <w:r w:rsidR="00EB5F5F">
          <w:fldChar w:fldCharType="separate"/>
        </w:r>
        <w:r w:rsidR="00EB5F5F">
          <w:rPr>
            <w:rStyle w:val="Hipercze"/>
          </w:rPr>
          <w:t>4</w:t>
        </w:r>
        <w:r w:rsidR="00EB5F5F">
          <w:fldChar w:fldCharType="end"/>
        </w:r>
      </w:hyperlink>
    </w:p>
    <w:p w:rsidR="00C634B6" w:rsidRDefault="006942AC">
      <w:pPr>
        <w:pStyle w:val="Spistreci4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6" w:history="1">
        <w:r w:rsidR="00EB5F5F">
          <w:rPr>
            <w:rStyle w:val="Hipercze"/>
          </w:rPr>
          <w:t>1.1.4.1. Weryfikacja i sporządzanie wstępnego rocznego podsumowania  sprawozdań z audytów i kontroli</w:t>
        </w:r>
        <w:r w:rsidR="00EB5F5F">
          <w:rPr>
            <w:rStyle w:val="Hipercze"/>
          </w:rPr>
          <w:tab/>
        </w:r>
        <w:r w:rsidR="00EB5F5F">
          <w:fldChar w:fldCharType="begin"/>
        </w:r>
        <w:r w:rsidR="00EB5F5F">
          <w:rPr>
            <w:rStyle w:val="Hipercze"/>
          </w:rPr>
          <w:instrText xml:space="preserve"> PAGEREF _Toc256000006 \h </w:instrText>
        </w:r>
        <w:r w:rsidR="00EB5F5F">
          <w:fldChar w:fldCharType="separate"/>
        </w:r>
        <w:r w:rsidR="00EB5F5F">
          <w:rPr>
            <w:rStyle w:val="Hipercze"/>
          </w:rPr>
          <w:t>5</w:t>
        </w:r>
        <w:r w:rsidR="00EB5F5F">
          <w:fldChar w:fldCharType="end"/>
        </w:r>
      </w:hyperlink>
    </w:p>
    <w:p w:rsidR="00C634B6" w:rsidRDefault="006942AC">
      <w:pPr>
        <w:pStyle w:val="Spistreci4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7" w:history="1">
        <w:r w:rsidR="00EB5F5F">
          <w:rPr>
            <w:rStyle w:val="Hipercze"/>
          </w:rPr>
          <w:t>1.1.4.2. Weryfikacja i sporządzanie rocznego podsumowania  sprawozdań z audytów i kontroli</w:t>
        </w:r>
        <w:r w:rsidR="00EB5F5F">
          <w:rPr>
            <w:rStyle w:val="Hipercze"/>
          </w:rPr>
          <w:tab/>
        </w:r>
        <w:r w:rsidR="00EB5F5F">
          <w:fldChar w:fldCharType="begin"/>
        </w:r>
        <w:r w:rsidR="00EB5F5F">
          <w:rPr>
            <w:rStyle w:val="Hipercze"/>
          </w:rPr>
          <w:instrText xml:space="preserve"> PAGEREF _Toc256000007 \h </w:instrText>
        </w:r>
        <w:r w:rsidR="00EB5F5F">
          <w:fldChar w:fldCharType="separate"/>
        </w:r>
        <w:r w:rsidR="00EB5F5F">
          <w:rPr>
            <w:rStyle w:val="Hipercze"/>
          </w:rPr>
          <w:t>6</w:t>
        </w:r>
        <w:r w:rsidR="00EB5F5F">
          <w:fldChar w:fldCharType="end"/>
        </w:r>
      </w:hyperlink>
    </w:p>
    <w:p w:rsidR="00C634B6" w:rsidRDefault="006942AC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8" w:history="1">
        <w:r w:rsidR="00EB5F5F">
          <w:rPr>
            <w:rStyle w:val="Hipercze"/>
          </w:rPr>
          <w:t>1.1.5. Reguły związane z przebiegiem procesu</w:t>
        </w:r>
        <w:r w:rsidR="00EB5F5F">
          <w:rPr>
            <w:rStyle w:val="Hipercze"/>
          </w:rPr>
          <w:tab/>
        </w:r>
        <w:r w:rsidR="00EB5F5F">
          <w:fldChar w:fldCharType="begin"/>
        </w:r>
        <w:r w:rsidR="00EB5F5F">
          <w:rPr>
            <w:rStyle w:val="Hipercze"/>
          </w:rPr>
          <w:instrText xml:space="preserve"> PAGEREF _Toc256000008 \h </w:instrText>
        </w:r>
        <w:r w:rsidR="00EB5F5F">
          <w:fldChar w:fldCharType="separate"/>
        </w:r>
        <w:r w:rsidR="00EB5F5F">
          <w:rPr>
            <w:rStyle w:val="Hipercze"/>
          </w:rPr>
          <w:t>7</w:t>
        </w:r>
        <w:r w:rsidR="00EB5F5F">
          <w:fldChar w:fldCharType="end"/>
        </w:r>
      </w:hyperlink>
    </w:p>
    <w:p w:rsidR="00C634B6" w:rsidRDefault="006942AC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9" w:history="1">
        <w:r w:rsidR="00EB5F5F">
          <w:rPr>
            <w:rStyle w:val="Hipercze"/>
          </w:rPr>
          <w:t>1.1.6. Załączniki</w:t>
        </w:r>
        <w:r w:rsidR="00EB5F5F">
          <w:rPr>
            <w:rStyle w:val="Hipercze"/>
          </w:rPr>
          <w:tab/>
        </w:r>
        <w:r w:rsidR="00EB5F5F">
          <w:fldChar w:fldCharType="begin"/>
        </w:r>
        <w:r w:rsidR="00EB5F5F">
          <w:rPr>
            <w:rStyle w:val="Hipercze"/>
          </w:rPr>
          <w:instrText xml:space="preserve"> PAGEREF _Toc256000009 \h </w:instrText>
        </w:r>
        <w:r w:rsidR="00EB5F5F">
          <w:fldChar w:fldCharType="separate"/>
        </w:r>
        <w:r w:rsidR="00EB5F5F">
          <w:rPr>
            <w:rStyle w:val="Hipercze"/>
          </w:rPr>
          <w:t>9</w:t>
        </w:r>
        <w:r w:rsidR="00EB5F5F">
          <w:fldChar w:fldCharType="end"/>
        </w:r>
      </w:hyperlink>
    </w:p>
    <w:p w:rsidR="00C634B6" w:rsidRDefault="006942AC">
      <w:pPr>
        <w:pStyle w:val="Spistreci1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10" w:history="1">
        <w:r w:rsidR="00EB5F5F">
          <w:rPr>
            <w:rStyle w:val="Hipercze"/>
          </w:rPr>
          <w:t>2. Czynności wykonywane na poszczególnych stanowiskach pracy</w:t>
        </w:r>
        <w:r w:rsidR="00EB5F5F">
          <w:rPr>
            <w:rStyle w:val="Hipercze"/>
          </w:rPr>
          <w:tab/>
        </w:r>
        <w:r w:rsidR="00EB5F5F">
          <w:fldChar w:fldCharType="begin"/>
        </w:r>
        <w:r w:rsidR="00EB5F5F">
          <w:rPr>
            <w:rStyle w:val="Hipercze"/>
          </w:rPr>
          <w:instrText xml:space="preserve"> PAGEREF _Toc256000010 \h </w:instrText>
        </w:r>
        <w:r w:rsidR="00EB5F5F">
          <w:fldChar w:fldCharType="separate"/>
        </w:r>
        <w:r w:rsidR="00EB5F5F">
          <w:rPr>
            <w:rStyle w:val="Hipercze"/>
          </w:rPr>
          <w:t>10</w:t>
        </w:r>
        <w:r w:rsidR="00EB5F5F">
          <w:fldChar w:fldCharType="end"/>
        </w:r>
      </w:hyperlink>
    </w:p>
    <w:p w:rsidR="00C634B6" w:rsidRDefault="006942AC">
      <w:pPr>
        <w:pStyle w:val="Spistreci1"/>
        <w:tabs>
          <w:tab w:val="right" w:leader="dot" w:pos="9629"/>
        </w:tabs>
      </w:pPr>
      <w:hyperlink w:anchor="_Toc256000011" w:history="1">
        <w:r w:rsidR="00EB5F5F">
          <w:rPr>
            <w:rStyle w:val="Hipercze"/>
          </w:rPr>
          <w:t>3. Załączniki</w:t>
        </w:r>
        <w:r w:rsidR="00EB5F5F">
          <w:rPr>
            <w:rStyle w:val="Hipercze"/>
          </w:rPr>
          <w:tab/>
        </w:r>
        <w:r w:rsidR="00EB5F5F">
          <w:fldChar w:fldCharType="begin"/>
        </w:r>
        <w:r w:rsidR="00EB5F5F">
          <w:rPr>
            <w:rStyle w:val="Hipercze"/>
          </w:rPr>
          <w:instrText xml:space="preserve"> PAGEREF _Toc256000011 \h </w:instrText>
        </w:r>
        <w:r w:rsidR="00EB5F5F">
          <w:fldChar w:fldCharType="separate"/>
        </w:r>
        <w:r w:rsidR="00EB5F5F">
          <w:rPr>
            <w:rStyle w:val="Hipercze"/>
          </w:rPr>
          <w:t>12</w:t>
        </w:r>
        <w:r w:rsidR="00EB5F5F">
          <w:fldChar w:fldCharType="end"/>
        </w:r>
      </w:hyperlink>
    </w:p>
    <w:p w:rsidR="00C02248" w:rsidRDefault="00C02248" w:rsidP="00C02248"/>
    <w:p w:rsidR="00C02248" w:rsidRPr="00145992" w:rsidRDefault="00C02248" w:rsidP="00C02248">
      <w:pPr>
        <w:rPr>
          <w:rFonts w:eastAsiaTheme="minorEastAsia"/>
          <w:sz w:val="20"/>
          <w:szCs w:val="20"/>
        </w:rPr>
      </w:pPr>
      <w:r w:rsidRPr="00145992">
        <w:rPr>
          <w:rFonts w:eastAsiaTheme="minorEastAsia"/>
          <w:sz w:val="20"/>
          <w:szCs w:val="20"/>
        </w:rPr>
        <w:t xml:space="preserve">Z-1/259 - </w:t>
      </w:r>
      <w:r>
        <w:rPr>
          <w:rFonts w:eastAsiaTheme="minorEastAsia"/>
          <w:sz w:val="20"/>
          <w:szCs w:val="20"/>
        </w:rPr>
        <w:t xml:space="preserve">  </w:t>
      </w:r>
      <w:r w:rsidRPr="00145992">
        <w:rPr>
          <w:rFonts w:eastAsiaTheme="minorEastAsia"/>
          <w:sz w:val="20"/>
          <w:szCs w:val="20"/>
        </w:rPr>
        <w:t xml:space="preserve">Zestawienie </w:t>
      </w:r>
      <w:r>
        <w:rPr>
          <w:rFonts w:eastAsiaTheme="minorEastAsia"/>
          <w:sz w:val="20"/>
          <w:szCs w:val="20"/>
        </w:rPr>
        <w:t>z przeprowadzonych</w:t>
      </w:r>
      <w:r w:rsidRPr="00145992">
        <w:rPr>
          <w:rFonts w:eastAsiaTheme="minorEastAsia"/>
          <w:sz w:val="20"/>
          <w:szCs w:val="20"/>
        </w:rPr>
        <w:t xml:space="preserve"> kontroli</w:t>
      </w:r>
    </w:p>
    <w:p w:rsidR="00C02248" w:rsidRPr="00145992" w:rsidRDefault="00C02248" w:rsidP="00C02248">
      <w:pPr>
        <w:rPr>
          <w:rFonts w:eastAsiaTheme="minorEastAsia"/>
          <w:sz w:val="20"/>
          <w:szCs w:val="20"/>
        </w:rPr>
      </w:pPr>
      <w:r w:rsidRPr="00145992">
        <w:rPr>
          <w:rFonts w:eastAsiaTheme="minorEastAsia"/>
          <w:sz w:val="20"/>
          <w:szCs w:val="20"/>
        </w:rPr>
        <w:t>RP-1/259 - Roczne Podsumowanie Sprawozdań z Audytów i Kontroli</w:t>
      </w:r>
    </w:p>
    <w:p w:rsidR="00C02248" w:rsidRPr="00145992" w:rsidRDefault="00C02248" w:rsidP="00C02248">
      <w:pPr>
        <w:rPr>
          <w:rFonts w:eastAsiaTheme="minorEastAsia"/>
          <w:sz w:val="20"/>
          <w:szCs w:val="20"/>
        </w:rPr>
      </w:pPr>
      <w:r w:rsidRPr="00145992">
        <w:rPr>
          <w:rFonts w:eastAsiaTheme="minorEastAsia"/>
          <w:sz w:val="20"/>
          <w:szCs w:val="20"/>
        </w:rPr>
        <w:t>IZ-1/259 -</w:t>
      </w:r>
      <w:r>
        <w:rPr>
          <w:rFonts w:eastAsiaTheme="minorEastAsia"/>
          <w:sz w:val="20"/>
          <w:szCs w:val="20"/>
        </w:rPr>
        <w:t xml:space="preserve">  </w:t>
      </w:r>
      <w:r w:rsidRPr="00145992">
        <w:rPr>
          <w:rFonts w:eastAsiaTheme="minorEastAsia"/>
          <w:sz w:val="20"/>
          <w:szCs w:val="20"/>
        </w:rPr>
        <w:t xml:space="preserve">Instrukcja wypełniania Zestawienia </w:t>
      </w:r>
      <w:r>
        <w:rPr>
          <w:rFonts w:eastAsiaTheme="minorEastAsia"/>
          <w:sz w:val="20"/>
          <w:szCs w:val="20"/>
        </w:rPr>
        <w:t>z przeprowadzonych</w:t>
      </w:r>
      <w:r w:rsidRPr="00145992">
        <w:rPr>
          <w:rFonts w:eastAsiaTheme="minorEastAsia"/>
          <w:sz w:val="20"/>
          <w:szCs w:val="20"/>
        </w:rPr>
        <w:t xml:space="preserve"> kontroli</w:t>
      </w:r>
    </w:p>
    <w:p w:rsidR="00C02248" w:rsidRPr="00F365CA" w:rsidRDefault="00C02248" w:rsidP="00C02248">
      <w:pPr>
        <w:rPr>
          <w:rFonts w:eastAsiaTheme="minorEastAsia"/>
          <w:sz w:val="18"/>
          <w:szCs w:val="18"/>
        </w:rPr>
      </w:pPr>
      <w:r>
        <w:rPr>
          <w:rFonts w:eastAsiaTheme="minorEastAsia"/>
          <w:sz w:val="20"/>
          <w:szCs w:val="20"/>
        </w:rPr>
        <w:t>IRP-1/259 -</w:t>
      </w:r>
      <w:r w:rsidRPr="00145992">
        <w:rPr>
          <w:rFonts w:eastAsiaTheme="minorEastAsia"/>
          <w:sz w:val="20"/>
          <w:szCs w:val="20"/>
        </w:rPr>
        <w:t>Instrukcja  wypełniania Rocznego Podsumowania Sprawozdań z Audytów i Kontroli</w:t>
      </w:r>
    </w:p>
    <w:p w:rsidR="00C02248" w:rsidRPr="00F365CA" w:rsidRDefault="00FF5B9A" w:rsidP="00C02248">
      <w:pPr>
        <w:rPr>
          <w:sz w:val="20"/>
          <w:szCs w:val="20"/>
        </w:rPr>
      </w:pPr>
      <w:r w:rsidRPr="00F365CA">
        <w:rPr>
          <w:sz w:val="20"/>
          <w:szCs w:val="20"/>
        </w:rPr>
        <w:t xml:space="preserve">IW-1/259 - </w:t>
      </w:r>
      <w:r w:rsidRPr="00F365CA">
        <w:rPr>
          <w:color w:val="000000"/>
          <w:sz w:val="20"/>
          <w:szCs w:val="20"/>
          <w:shd w:val="clear" w:color="auto" w:fill="FFFFFF"/>
        </w:rPr>
        <w:t xml:space="preserve">Instrukcja </w:t>
      </w:r>
      <w:r w:rsidRPr="00F365CA">
        <w:rPr>
          <w:sz w:val="20"/>
          <w:szCs w:val="20"/>
        </w:rPr>
        <w:t>sporządzania i przekazania rocznego i końcowego sprawozdania z wdrażania działań w ramach</w:t>
      </w:r>
      <w:r>
        <w:rPr>
          <w:sz w:val="20"/>
          <w:szCs w:val="20"/>
        </w:rPr>
        <w:br/>
        <w:t xml:space="preserve">                  </w:t>
      </w:r>
      <w:r w:rsidRPr="00F365CA">
        <w:rPr>
          <w:sz w:val="20"/>
          <w:szCs w:val="20"/>
        </w:rPr>
        <w:t xml:space="preserve"> Priorytetu 4</w:t>
      </w:r>
    </w:p>
    <w:p w:rsidR="00C634B6" w:rsidRDefault="00EB5F5F">
      <w:pPr>
        <w:sectPr w:rsidR="00C634B6">
          <w:footerReference w:type="default" r:id="rId8"/>
          <w:pgSz w:w="11906" w:h="16838"/>
          <w:pgMar w:top="1134" w:right="850" w:bottom="1134" w:left="1417" w:header="454" w:footer="454" w:gutter="0"/>
          <w:cols w:space="720"/>
        </w:sectPr>
      </w:pPr>
      <w:r>
        <w:fldChar w:fldCharType="end"/>
      </w:r>
    </w:p>
    <w:p w:rsidR="00C634B6" w:rsidRDefault="00C634B6">
      <w:pPr>
        <w:rPr>
          <w:color w:val="000000"/>
          <w:sz w:val="28"/>
        </w:rPr>
      </w:pPr>
    </w:p>
    <w:p w:rsidR="00C634B6" w:rsidRDefault="00EB5F5F">
      <w:pPr>
        <w:pStyle w:val="Nagwek1"/>
      </w:pPr>
      <w:bookmarkStart w:id="0" w:name="_Toc256000000"/>
      <w:bookmarkStart w:id="1" w:name="_Toc1011"/>
      <w:r>
        <w:t>Procedury</w:t>
      </w:r>
      <w:bookmarkEnd w:id="0"/>
      <w:bookmarkEnd w:id="1"/>
    </w:p>
    <w:p w:rsidR="00C634B6" w:rsidRDefault="00C634B6">
      <w:pPr>
        <w:rPr>
          <w:color w:val="000000"/>
          <w:sz w:val="28"/>
        </w:rPr>
      </w:pPr>
    </w:p>
    <w:p w:rsidR="00C634B6" w:rsidRDefault="00EB5F5F" w:rsidP="00F365CA">
      <w:pPr>
        <w:pStyle w:val="Nagwek2"/>
        <w:jc w:val="both"/>
      </w:pPr>
      <w:bookmarkStart w:id="2" w:name="_Toc256000001"/>
      <w:bookmarkStart w:id="3" w:name="_Toc1012"/>
      <w:r>
        <w:t>Sporz</w:t>
      </w:r>
      <w:r w:rsidR="00FF5B9A">
        <w:t>ą</w:t>
      </w:r>
      <w:r>
        <w:t xml:space="preserve">dzanie rocznego podsumowania sprawozdań z audytów i kontroli </w:t>
      </w:r>
      <w:r w:rsidR="00ED2BEA">
        <w:t xml:space="preserve">oraz rocznego i końcowego sprawozdania z wdrażania </w:t>
      </w:r>
      <w:r>
        <w:t>działań objętych Priorytetem 4 "Zwiększenie zatrudnienia i spójności terytorialnej", zawartym w Programie Operacyjnym "Rybactwo i Morze"  2014-2020..</w:t>
      </w:r>
      <w:bookmarkEnd w:id="2"/>
      <w:bookmarkEnd w:id="3"/>
    </w:p>
    <w:p w:rsidR="00C634B6" w:rsidRDefault="00C634B6">
      <w:pPr>
        <w:rPr>
          <w:color w:val="000000"/>
          <w:sz w:val="28"/>
        </w:rPr>
      </w:pPr>
    </w:p>
    <w:p w:rsidR="00C634B6" w:rsidRDefault="00EB5F5F">
      <w:pPr>
        <w:pStyle w:val="Nagwek3"/>
      </w:pPr>
      <w:bookmarkStart w:id="4" w:name="_Toc256000002"/>
      <w:bookmarkStart w:id="5" w:name="_Toc1013"/>
      <w:r>
        <w:t>Przedmiot procedury</w:t>
      </w:r>
      <w:bookmarkEnd w:id="4"/>
      <w:bookmarkEnd w:id="5"/>
    </w:p>
    <w:p w:rsidR="00C634B6" w:rsidRDefault="00EB5F5F">
      <w:pPr>
        <w:jc w:val="both"/>
        <w:rPr>
          <w:color w:val="000000"/>
        </w:rPr>
      </w:pPr>
      <w:r>
        <w:rPr>
          <w:color w:val="000000"/>
        </w:rPr>
        <w:t>Procedura reguluje proces opracowania  i sporz</w:t>
      </w:r>
      <w:r w:rsidR="00FF5B9A">
        <w:rPr>
          <w:color w:val="000000"/>
        </w:rPr>
        <w:t>ą</w:t>
      </w:r>
      <w:r>
        <w:rPr>
          <w:color w:val="000000"/>
        </w:rPr>
        <w:t xml:space="preserve">dzania rocznego podsumowania </w:t>
      </w:r>
      <w:r w:rsidR="00432330">
        <w:rPr>
          <w:color w:val="000000"/>
        </w:rPr>
        <w:t xml:space="preserve">sprawozdań z audytów i kontroli, oraz rocznego i końcowego sprawozdania z wdrażania </w:t>
      </w:r>
      <w:r>
        <w:rPr>
          <w:color w:val="000000"/>
        </w:rPr>
        <w:t>przez Instytucję Pośredniczącą  działań objętych Priorytetem 4 "Zwiększenie zatrudnienia i spójności terytorialnej", zawartym w Programie Operacyjnym "Rybactwo i Morze"  2014-2020..</w:t>
      </w:r>
    </w:p>
    <w:p w:rsidR="00C634B6" w:rsidRDefault="00C634B6">
      <w:pPr>
        <w:rPr>
          <w:color w:val="000000"/>
          <w:sz w:val="28"/>
        </w:rPr>
      </w:pPr>
    </w:p>
    <w:p w:rsidR="00C634B6" w:rsidRDefault="00EB5F5F">
      <w:pPr>
        <w:pStyle w:val="Nagwek3"/>
      </w:pPr>
      <w:bookmarkStart w:id="6" w:name="_Toc256000003"/>
      <w:bookmarkStart w:id="7" w:name="_Toc1014"/>
      <w:r>
        <w:t>Obszar procedury</w:t>
      </w:r>
      <w:bookmarkEnd w:id="6"/>
      <w:bookmarkEnd w:id="7"/>
    </w:p>
    <w:p w:rsidR="00C634B6" w:rsidRDefault="00EB5F5F">
      <w:pPr>
        <w:jc w:val="both"/>
        <w:rPr>
          <w:color w:val="000000"/>
        </w:rPr>
      </w:pPr>
      <w:r>
        <w:rPr>
          <w:color w:val="000000"/>
        </w:rPr>
        <w:t>Procedura sporządzania rocznego podsumowania sprawozdań z audytów i kontroli (zwanym dalej także rocznym podsumowaniem)</w:t>
      </w:r>
      <w:r w:rsidR="00432330">
        <w:rPr>
          <w:color w:val="000000"/>
        </w:rPr>
        <w:t xml:space="preserve"> oraz rocznego i końcowego sprawozdania z wdrażania</w:t>
      </w:r>
      <w:r>
        <w:rPr>
          <w:color w:val="000000"/>
        </w:rPr>
        <w:t xml:space="preserve"> dotyczy działań objętych Priorytetem  4 „Zwiększenie zatrudnienia i spójności terytorialnej”, zawart</w:t>
      </w:r>
      <w:r w:rsidR="009931F3">
        <w:rPr>
          <w:color w:val="000000"/>
        </w:rPr>
        <w:t>ym</w:t>
      </w:r>
      <w:r>
        <w:rPr>
          <w:color w:val="000000"/>
        </w:rPr>
        <w:t xml:space="preserve"> w Programie Operacyjnym Rybactwo i Morze: </w:t>
      </w:r>
    </w:p>
    <w:p w:rsidR="00C634B6" w:rsidRDefault="00EB5F5F">
      <w:pPr>
        <w:jc w:val="both"/>
        <w:rPr>
          <w:color w:val="000000"/>
        </w:rPr>
      </w:pPr>
      <w:r>
        <w:rPr>
          <w:color w:val="000000"/>
        </w:rPr>
        <w:t xml:space="preserve">   ·       Wsparcie przygotowawcze</w:t>
      </w:r>
    </w:p>
    <w:p w:rsidR="00C634B6" w:rsidRDefault="00EB5F5F">
      <w:pPr>
        <w:jc w:val="both"/>
        <w:rPr>
          <w:color w:val="000000"/>
        </w:rPr>
      </w:pPr>
      <w:r>
        <w:rPr>
          <w:color w:val="000000"/>
        </w:rPr>
        <w:t xml:space="preserve">   ·       Realizacja lokalnych strategii rozwoju kierowanych przez społeczność</w:t>
      </w:r>
    </w:p>
    <w:p w:rsidR="00C634B6" w:rsidRDefault="00EB5F5F">
      <w:pPr>
        <w:jc w:val="both"/>
        <w:rPr>
          <w:color w:val="000000"/>
        </w:rPr>
      </w:pPr>
      <w:r>
        <w:rPr>
          <w:color w:val="000000"/>
        </w:rPr>
        <w:t xml:space="preserve">   ·       Działania prowadzone w ramach współpracy</w:t>
      </w:r>
    </w:p>
    <w:p w:rsidR="00C634B6" w:rsidRDefault="00EB5F5F">
      <w:pPr>
        <w:jc w:val="both"/>
        <w:rPr>
          <w:color w:val="000000"/>
        </w:rPr>
      </w:pPr>
      <w:r>
        <w:rPr>
          <w:color w:val="000000"/>
        </w:rPr>
        <w:t xml:space="preserve">   ·       Koszty bieżące i aktywizacja</w:t>
      </w:r>
    </w:p>
    <w:p w:rsidR="00C634B6" w:rsidRDefault="00C634B6">
      <w:pPr>
        <w:rPr>
          <w:color w:val="000000"/>
          <w:sz w:val="28"/>
        </w:rPr>
      </w:pPr>
    </w:p>
    <w:p w:rsidR="00C634B6" w:rsidRDefault="00EB5F5F">
      <w:pPr>
        <w:pStyle w:val="Nagwek3"/>
      </w:pPr>
      <w:bookmarkStart w:id="8" w:name="_Toc256000004"/>
      <w:bookmarkStart w:id="9" w:name="_Toc1015"/>
      <w:r>
        <w:t>Funkcja procedury</w:t>
      </w:r>
      <w:bookmarkEnd w:id="8"/>
      <w:bookmarkEnd w:id="9"/>
    </w:p>
    <w:p w:rsidR="00C634B6" w:rsidRDefault="00EB5F5F">
      <w:pPr>
        <w:jc w:val="both"/>
        <w:rPr>
          <w:color w:val="000000"/>
        </w:rPr>
      </w:pPr>
      <w:r>
        <w:rPr>
          <w:color w:val="000000"/>
        </w:rPr>
        <w:t xml:space="preserve">Procedura przedstawia przebieg procesu związanego z czynnościami podejmowanymi przez pracowników komórki odpowiedzialnej za sporządzanie rocznych  podsumowań sprawozdań z audytu i przeprowadzonych kontroli w celu przekazania ich do </w:t>
      </w:r>
      <w:r w:rsidR="00432330">
        <w:rPr>
          <w:color w:val="000000"/>
        </w:rPr>
        <w:t>IZ, oraz opis sporządzania rocznego i końcowego sprawozdania z wdrażania działań w ramach Priorytetu 4.</w:t>
      </w:r>
    </w:p>
    <w:p w:rsidR="00C634B6" w:rsidRDefault="00C634B6">
      <w:pPr>
        <w:rPr>
          <w:color w:val="000000"/>
          <w:sz w:val="28"/>
        </w:rPr>
      </w:pPr>
    </w:p>
    <w:p w:rsidR="00C634B6" w:rsidRDefault="00EB5F5F">
      <w:pPr>
        <w:pStyle w:val="Nagwek3"/>
      </w:pPr>
      <w:bookmarkStart w:id="10" w:name="_Toc256000005"/>
      <w:bookmarkStart w:id="11" w:name="_Toc1016"/>
      <w:r>
        <w:t>Przebieg procesu</w:t>
      </w:r>
      <w:bookmarkEnd w:id="10"/>
      <w:bookmarkEnd w:id="11"/>
    </w:p>
    <w:p w:rsidR="00C634B6" w:rsidRDefault="00C634B6">
      <w:pPr>
        <w:rPr>
          <w:color w:val="000000"/>
          <w:sz w:val="28"/>
        </w:rPr>
      </w:pPr>
    </w:p>
    <w:p w:rsidR="00C634B6" w:rsidRDefault="00C634B6">
      <w:pPr>
        <w:sectPr w:rsidR="00C634B6">
          <w:footerReference w:type="default" r:id="rId9"/>
          <w:pgSz w:w="11906" w:h="16838"/>
          <w:pgMar w:top="1134" w:right="850" w:bottom="1134" w:left="1417" w:header="454" w:footer="454" w:gutter="0"/>
          <w:cols w:space="720"/>
        </w:sectPr>
      </w:pPr>
    </w:p>
    <w:p w:rsidR="00C634B6" w:rsidRDefault="00C634B6">
      <w:pPr>
        <w:rPr>
          <w:color w:val="000000"/>
          <w:sz w:val="26"/>
        </w:rPr>
      </w:pPr>
    </w:p>
    <w:p w:rsidR="00C634B6" w:rsidRDefault="00EB5F5F">
      <w:pPr>
        <w:pStyle w:val="Nagwek4"/>
      </w:pPr>
      <w:bookmarkStart w:id="12" w:name="_Toc256000006"/>
      <w:bookmarkStart w:id="13" w:name="_Toc1017"/>
      <w:r>
        <w:t>Weryfikacja i sporządzanie wstępnego rocznego podsumowania  sprawozdań z audytów i kontroli</w:t>
      </w:r>
      <w:bookmarkEnd w:id="12"/>
      <w:bookmarkEnd w:id="13"/>
    </w:p>
    <w:p w:rsidR="00C634B6" w:rsidRDefault="00F447EC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6027420" cy="7498080"/>
            <wp:effectExtent l="0" t="0" r="0" b="762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749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4B6" w:rsidRDefault="00C634B6">
      <w:pPr>
        <w:sectPr w:rsidR="00C634B6">
          <w:pgSz w:w="11906" w:h="16838"/>
          <w:pgMar w:top="1134" w:right="850" w:bottom="1134" w:left="1417" w:header="454" w:footer="454" w:gutter="0"/>
          <w:cols w:space="720"/>
        </w:sectPr>
      </w:pPr>
    </w:p>
    <w:p w:rsidR="00C634B6" w:rsidRDefault="00C634B6">
      <w:pPr>
        <w:rPr>
          <w:color w:val="000000"/>
          <w:sz w:val="26"/>
        </w:rPr>
      </w:pPr>
    </w:p>
    <w:p w:rsidR="00C634B6" w:rsidRDefault="00EB5F5F">
      <w:pPr>
        <w:pStyle w:val="Nagwek4"/>
      </w:pPr>
      <w:bookmarkStart w:id="14" w:name="_Toc256000007"/>
      <w:bookmarkStart w:id="15" w:name="_Toc1018"/>
      <w:r>
        <w:t>Weryfikacja i sporządzanie rocznego podsumowania  sprawozdań z audytów i kontroli</w:t>
      </w:r>
      <w:bookmarkEnd w:id="14"/>
      <w:bookmarkEnd w:id="15"/>
    </w:p>
    <w:p w:rsidR="00C634B6" w:rsidRDefault="00F447EC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6035040" cy="8077200"/>
            <wp:effectExtent l="0" t="0" r="381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807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4B6" w:rsidRDefault="00C634B6">
      <w:pPr>
        <w:sectPr w:rsidR="00C634B6">
          <w:pgSz w:w="11906" w:h="16838"/>
          <w:pgMar w:top="1134" w:right="850" w:bottom="1134" w:left="1417" w:header="454" w:footer="454" w:gutter="0"/>
          <w:cols w:space="720"/>
        </w:sectPr>
      </w:pPr>
    </w:p>
    <w:p w:rsidR="00C634B6" w:rsidRDefault="00C634B6">
      <w:pPr>
        <w:rPr>
          <w:color w:val="000000"/>
          <w:sz w:val="28"/>
        </w:rPr>
      </w:pPr>
    </w:p>
    <w:p w:rsidR="00C634B6" w:rsidRDefault="00EB5F5F">
      <w:pPr>
        <w:pStyle w:val="Nagwek3"/>
      </w:pPr>
      <w:bookmarkStart w:id="16" w:name="_Toc256000008"/>
      <w:bookmarkStart w:id="17" w:name="_Toc1019"/>
      <w:r>
        <w:t>Reguły związane z przebiegiem procesu</w:t>
      </w:r>
      <w:bookmarkEnd w:id="16"/>
      <w:bookmarkEnd w:id="17"/>
    </w:p>
    <w:p w:rsidR="00C02248" w:rsidRPr="00C02248" w:rsidRDefault="00C02248" w:rsidP="00C02248"/>
    <w:p w:rsidR="00C02248" w:rsidRPr="00232D56" w:rsidRDefault="00C02248" w:rsidP="00C02248">
      <w:pPr>
        <w:spacing w:line="360" w:lineRule="auto"/>
        <w:rPr>
          <w:b/>
        </w:rPr>
      </w:pPr>
      <w:r w:rsidRPr="00232D56">
        <w:rPr>
          <w:b/>
        </w:rPr>
        <w:t>Wykaz użytych skrótów:</w:t>
      </w:r>
    </w:p>
    <w:p w:rsidR="00C02248" w:rsidRPr="003A4347" w:rsidRDefault="00C02248" w:rsidP="00C02248">
      <w:pPr>
        <w:spacing w:line="360" w:lineRule="auto"/>
        <w:rPr>
          <w:b/>
        </w:rPr>
      </w:pPr>
    </w:p>
    <w:p w:rsidR="00C02248" w:rsidRPr="003A4347" w:rsidRDefault="00C02248" w:rsidP="004057F9">
      <w:pPr>
        <w:spacing w:line="360" w:lineRule="auto"/>
        <w:ind w:right="567"/>
      </w:pPr>
      <w:r w:rsidRPr="003A4347">
        <w:rPr>
          <w:b/>
        </w:rPr>
        <w:t>IP</w:t>
      </w:r>
      <w:r w:rsidRPr="003A4347">
        <w:t xml:space="preserve"> – Instytucja pośrednicząca w zarządzaniu PO RYBY 2014-2020, o której mowa w art. 6 ustawy o EFMR</w:t>
      </w:r>
    </w:p>
    <w:p w:rsidR="00C02248" w:rsidRPr="003A4347" w:rsidRDefault="00C02248" w:rsidP="004057F9">
      <w:pPr>
        <w:spacing w:line="360" w:lineRule="auto"/>
        <w:ind w:right="567"/>
      </w:pPr>
      <w:r w:rsidRPr="003A4347">
        <w:rPr>
          <w:b/>
        </w:rPr>
        <w:t>IZ</w:t>
      </w:r>
      <w:r w:rsidRPr="003A4347">
        <w:t xml:space="preserve"> – Instytucja zarządzająca, o której mowa w art. 125 rozporządzenia nr 1303/2013;</w:t>
      </w:r>
    </w:p>
    <w:p w:rsidR="00C02248" w:rsidRPr="003A4347" w:rsidRDefault="00C02248" w:rsidP="004057F9">
      <w:pPr>
        <w:spacing w:line="360" w:lineRule="auto"/>
        <w:ind w:right="567"/>
      </w:pPr>
      <w:r w:rsidRPr="003A4347">
        <w:rPr>
          <w:b/>
        </w:rPr>
        <w:t>IA</w:t>
      </w:r>
      <w:r w:rsidRPr="003A4347">
        <w:t xml:space="preserve"> – Instytucja audytowa, o której mowa w art. 127 rozporządzenia nr 1303/2013;</w:t>
      </w:r>
    </w:p>
    <w:p w:rsidR="00C02248" w:rsidRPr="003A4347" w:rsidRDefault="00C02248" w:rsidP="004057F9">
      <w:pPr>
        <w:spacing w:line="360" w:lineRule="auto"/>
        <w:ind w:right="567"/>
      </w:pPr>
      <w:r w:rsidRPr="003A4347">
        <w:rPr>
          <w:b/>
        </w:rPr>
        <w:t>IC</w:t>
      </w:r>
      <w:r w:rsidRPr="003A4347">
        <w:t xml:space="preserve"> – Instytucja certyfikująca, o której mowa w art. 126 rozporządzenia nr 1303/2013;</w:t>
      </w:r>
    </w:p>
    <w:p w:rsidR="00C02248" w:rsidRPr="003A4347" w:rsidRDefault="00C02248" w:rsidP="004057F9">
      <w:pPr>
        <w:spacing w:line="360" w:lineRule="auto"/>
        <w:ind w:right="567"/>
      </w:pPr>
      <w:r w:rsidRPr="003A4347">
        <w:rPr>
          <w:b/>
        </w:rPr>
        <w:t>K</w:t>
      </w:r>
      <w:r w:rsidRPr="003A4347">
        <w:t xml:space="preserve"> – Wydział </w:t>
      </w:r>
      <w:r>
        <w:t>zajmujący się Kontrolą</w:t>
      </w:r>
      <w:r w:rsidRPr="003A4347">
        <w:t xml:space="preserve"> w Departamencie Rybołówstwa</w:t>
      </w:r>
    </w:p>
    <w:p w:rsidR="00C02248" w:rsidRPr="003A4347" w:rsidRDefault="00C02248" w:rsidP="004057F9">
      <w:pPr>
        <w:spacing w:line="360" w:lineRule="auto"/>
        <w:ind w:right="567"/>
      </w:pPr>
      <w:r w:rsidRPr="003A4347">
        <w:rPr>
          <w:b/>
        </w:rPr>
        <w:t>KE</w:t>
      </w:r>
      <w:r w:rsidRPr="003A4347">
        <w:t xml:space="preserve"> – Komisja Europejska</w:t>
      </w:r>
    </w:p>
    <w:p w:rsidR="00C02248" w:rsidRPr="003A4347" w:rsidRDefault="00C02248" w:rsidP="004057F9">
      <w:pPr>
        <w:spacing w:line="360" w:lineRule="auto"/>
        <w:ind w:right="567"/>
      </w:pPr>
      <w:r w:rsidRPr="003A4347">
        <w:rPr>
          <w:b/>
        </w:rPr>
        <w:t>ETO</w:t>
      </w:r>
      <w:r w:rsidRPr="003A4347">
        <w:t xml:space="preserve"> – Europejski Trybunał Obrachunkowy</w:t>
      </w:r>
    </w:p>
    <w:p w:rsidR="00C02248" w:rsidRPr="003A4347" w:rsidRDefault="00C02248" w:rsidP="004057F9">
      <w:pPr>
        <w:spacing w:line="360" w:lineRule="auto"/>
        <w:ind w:right="567"/>
        <w:rPr>
          <w:rStyle w:val="Teksttreci2"/>
          <w:rFonts w:ascii="Times New Roman" w:hAnsi="Times New Roman" w:cs="Times New Roman"/>
        </w:rPr>
      </w:pPr>
      <w:r w:rsidRPr="003A4347">
        <w:rPr>
          <w:b/>
        </w:rPr>
        <w:t>EFMR</w:t>
      </w:r>
      <w:r w:rsidRPr="003A4347">
        <w:t xml:space="preserve"> - </w:t>
      </w:r>
      <w:r w:rsidRPr="003A4347">
        <w:rPr>
          <w:rStyle w:val="Teksttreci2"/>
          <w:rFonts w:ascii="Times New Roman" w:hAnsi="Times New Roman" w:cs="Times New Roman"/>
        </w:rPr>
        <w:t>Europejski Fundusz Morski i Rybacki,</w:t>
      </w:r>
    </w:p>
    <w:p w:rsidR="00C02248" w:rsidRPr="003A4347" w:rsidRDefault="00C02248" w:rsidP="004057F9">
      <w:pPr>
        <w:spacing w:line="360" w:lineRule="auto"/>
        <w:ind w:right="567"/>
        <w:rPr>
          <w:rStyle w:val="Teksttreci2"/>
          <w:rFonts w:ascii="Times New Roman" w:hAnsi="Times New Roman" w:cs="Times New Roman"/>
        </w:rPr>
      </w:pPr>
      <w:r w:rsidRPr="003A4347">
        <w:rPr>
          <w:b/>
        </w:rPr>
        <w:t>OLAF</w:t>
      </w:r>
      <w:r w:rsidRPr="003A4347">
        <w:t xml:space="preserve"> - </w:t>
      </w:r>
      <w:r w:rsidRPr="003A4347">
        <w:rPr>
          <w:rStyle w:val="Teksttreci2"/>
          <w:rFonts w:ascii="Times New Roman" w:hAnsi="Times New Roman" w:cs="Times New Roman"/>
        </w:rPr>
        <w:t>Europejski Urząd ds. Zwalczania Nadużyć Finansowych</w:t>
      </w:r>
    </w:p>
    <w:p w:rsidR="00C02248" w:rsidRPr="003A4347" w:rsidRDefault="00C02248" w:rsidP="004057F9">
      <w:pPr>
        <w:spacing w:line="360" w:lineRule="auto"/>
        <w:ind w:right="567"/>
      </w:pPr>
      <w:r w:rsidRPr="003A4347">
        <w:rPr>
          <w:rStyle w:val="Teksttreci2"/>
          <w:rFonts w:ascii="Times New Roman" w:hAnsi="Times New Roman" w:cs="Times New Roman"/>
          <w:b/>
        </w:rPr>
        <w:t>NIK</w:t>
      </w:r>
      <w:r w:rsidRPr="003A4347">
        <w:rPr>
          <w:rStyle w:val="Teksttreci2"/>
          <w:rFonts w:ascii="Times New Roman" w:hAnsi="Times New Roman" w:cs="Times New Roman"/>
        </w:rPr>
        <w:t xml:space="preserve"> - Najwyższa Izba Kontroli</w:t>
      </w:r>
    </w:p>
    <w:p w:rsidR="00C02248" w:rsidRPr="003A4347" w:rsidRDefault="00C02248" w:rsidP="004057F9">
      <w:pPr>
        <w:spacing w:line="360" w:lineRule="auto"/>
        <w:ind w:right="567"/>
      </w:pPr>
      <w:r w:rsidRPr="003A4347">
        <w:rPr>
          <w:b/>
        </w:rPr>
        <w:t>PO RYBY 2014-2020</w:t>
      </w:r>
      <w:r w:rsidRPr="003A4347">
        <w:t xml:space="preserve"> – Program Operacyjny „Rybactwo i Morze” na lata 2014-2020,</w:t>
      </w:r>
    </w:p>
    <w:p w:rsidR="00C02248" w:rsidRPr="003A4347" w:rsidRDefault="00C02248" w:rsidP="004057F9">
      <w:pPr>
        <w:spacing w:line="360" w:lineRule="auto"/>
        <w:ind w:right="567"/>
      </w:pPr>
      <w:r w:rsidRPr="003A4347">
        <w:rPr>
          <w:b/>
        </w:rPr>
        <w:t>Priorytet IV</w:t>
      </w:r>
      <w:r w:rsidRPr="003A4347">
        <w:t xml:space="preserve"> – Priorytet 4 - Zwiększenie zatrudnienia i spójności terytorialnej, w ramach PO RYBY 2014-2020;</w:t>
      </w:r>
    </w:p>
    <w:p w:rsidR="00C02248" w:rsidRPr="003A4347" w:rsidRDefault="00C02248" w:rsidP="004057F9">
      <w:pPr>
        <w:spacing w:line="360" w:lineRule="auto"/>
        <w:ind w:right="567"/>
        <w:jc w:val="both"/>
      </w:pPr>
      <w:r w:rsidRPr="003A4347">
        <w:rPr>
          <w:b/>
        </w:rPr>
        <w:t>Rozporządzenie nr 1303/2013</w:t>
      </w:r>
      <w:r w:rsidRPr="003A4347">
        <w:t xml:space="preserve"> – rozporządzenie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(Dz. Urz. UE L 347 z 20.12.2013, str. 320, z późn., zm.); zwane dalej rozporzadzeniem ogólnym;</w:t>
      </w:r>
    </w:p>
    <w:p w:rsidR="00C02248" w:rsidRPr="003A4347" w:rsidRDefault="00C02248" w:rsidP="004057F9">
      <w:pPr>
        <w:spacing w:line="360" w:lineRule="auto"/>
        <w:ind w:right="567"/>
        <w:jc w:val="both"/>
      </w:pPr>
      <w:r w:rsidRPr="003A4347">
        <w:rPr>
          <w:b/>
        </w:rPr>
        <w:t>Rozporządzenie nr 966/2012</w:t>
      </w:r>
      <w:r w:rsidRPr="003A4347">
        <w:t xml:space="preserve"> – rozporządzenie Parlamentu Europejskiego i Rady (UE, Euratom) nr 966/2012 z dnia 25 października 2012 r. w sprawie zasad finansowych mających zastosowanie do budżetu ogólnego Unii oraz uchylające rozporządzenie Rady (WE, Euratom) nr 1605/2002 (Dz. Urz. UE L 298 z 26.10.2012, str. 1, z późn. zm.); zwane dalej rozporzadzeniem finansowym;</w:t>
      </w:r>
    </w:p>
    <w:p w:rsidR="00C02248" w:rsidRDefault="00C02248" w:rsidP="004057F9">
      <w:pPr>
        <w:spacing w:line="360" w:lineRule="auto"/>
        <w:ind w:right="567"/>
        <w:jc w:val="both"/>
      </w:pPr>
      <w:r w:rsidRPr="003A4347">
        <w:rPr>
          <w:b/>
        </w:rPr>
        <w:t>OFiP</w:t>
      </w:r>
      <w:r w:rsidRPr="003A4347">
        <w:t xml:space="preserve"> - Opis funkcji i procedur – dokument, o którym mowa w art. 124 ust. 3 rozporządzenia nr 1303/2013;</w:t>
      </w:r>
    </w:p>
    <w:p w:rsidR="00432330" w:rsidRPr="003A4347" w:rsidRDefault="00432330" w:rsidP="004057F9">
      <w:pPr>
        <w:spacing w:line="360" w:lineRule="auto"/>
        <w:ind w:right="567"/>
        <w:jc w:val="both"/>
      </w:pPr>
      <w:r w:rsidRPr="00F365CA">
        <w:rPr>
          <w:b/>
        </w:rPr>
        <w:lastRenderedPageBreak/>
        <w:t>LIDER</w:t>
      </w:r>
      <w:r>
        <w:t xml:space="preserve"> – aplikacja umożliwiająca obsługę działań w ramach Priorytetu 4 udostępniona w IP.</w:t>
      </w:r>
    </w:p>
    <w:p w:rsidR="00C02248" w:rsidRPr="00232D56" w:rsidRDefault="00C02248" w:rsidP="004057F9">
      <w:pPr>
        <w:widowControl w:val="0"/>
        <w:tabs>
          <w:tab w:val="left" w:pos="792"/>
        </w:tabs>
        <w:spacing w:line="360" w:lineRule="auto"/>
        <w:ind w:right="567"/>
        <w:jc w:val="both"/>
      </w:pPr>
      <w:r w:rsidRPr="003A4347">
        <w:rPr>
          <w:b/>
        </w:rPr>
        <w:t>nieprawidłowość indywidualna</w:t>
      </w:r>
      <w:r w:rsidRPr="003A4347">
        <w:t xml:space="preserve"> - nieprawidłowość, o której mowa w art. 2 pkt 36 rozporządzenia nr 1303/2013, tj. każde naruszenie prawa unijnego lub</w:t>
      </w:r>
      <w:r w:rsidRPr="00232D56">
        <w:t xml:space="preserve"> prawa krajowego dotyczącego stosowania prawa unijnego, wynikające z działania lub zaniechania podmiotu gospodarczego zaangażowanego we wdrażanie EFSI, które ma lub może mieć szkodliwy wpływ na budżet Unii poprzez obciążenie budżetu Unii nieuzasadnionym wydatkiem;</w:t>
      </w:r>
    </w:p>
    <w:p w:rsidR="00C02248" w:rsidRPr="00232D56" w:rsidRDefault="00C02248" w:rsidP="004057F9">
      <w:pPr>
        <w:widowControl w:val="0"/>
        <w:tabs>
          <w:tab w:val="left" w:pos="792"/>
        </w:tabs>
        <w:spacing w:line="360" w:lineRule="auto"/>
        <w:ind w:right="567"/>
        <w:jc w:val="both"/>
      </w:pPr>
      <w:r w:rsidRPr="00232D56">
        <w:rPr>
          <w:b/>
        </w:rPr>
        <w:t>nieprawidłowość systemowa</w:t>
      </w:r>
      <w:r w:rsidRPr="00232D56">
        <w:t xml:space="preserve"> - nieprawidłowość, o której mowa w art. 2 pkt 38 rozporządzenia nr 1303/2013, tj. każdą nieprawidłowość, która może mieć charakter powtarzalny, o wysokim prawdopodobieństwie wystąpienia w podobnych rodzajach operacji, będącą konsekwencją istnienia poważnych defektów w skutecznym funkcjonowaniu systemu zarządzania i kontroli, w tym polegającą na niewprowadzeniu odpowiednich procedur zgodnie z niniejszym rozporządzeniem oraz z przepisami dotyczącymi poszczególnych funduszy;</w:t>
      </w:r>
    </w:p>
    <w:p w:rsidR="00C02248" w:rsidRPr="00232D56" w:rsidRDefault="00C02248" w:rsidP="00C02248">
      <w:pPr>
        <w:spacing w:line="360" w:lineRule="auto"/>
        <w:rPr>
          <w:b/>
        </w:rPr>
      </w:pPr>
    </w:p>
    <w:p w:rsidR="00C02248" w:rsidRPr="00232D56" w:rsidRDefault="00C02248" w:rsidP="00C02248">
      <w:pPr>
        <w:pStyle w:val="Tekstpodstawowy2"/>
        <w:shd w:val="clear" w:color="auto" w:fill="auto"/>
        <w:spacing w:before="0" w:after="0" w:line="264" w:lineRule="exact"/>
        <w:ind w:left="20" w:right="20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2D56">
        <w:rPr>
          <w:rFonts w:ascii="Times New Roman" w:hAnsi="Times New Roman" w:cs="Times New Roman"/>
          <w:b/>
          <w:sz w:val="24"/>
          <w:szCs w:val="24"/>
          <w:u w:val="single"/>
        </w:rPr>
        <w:t xml:space="preserve">R.1 </w:t>
      </w:r>
    </w:p>
    <w:p w:rsidR="00C02248" w:rsidRPr="00232D56" w:rsidRDefault="00C02248" w:rsidP="00C02248">
      <w:pPr>
        <w:pStyle w:val="Tekstpodstawowy2"/>
        <w:shd w:val="clear" w:color="auto" w:fill="auto"/>
        <w:spacing w:before="0" w:after="0" w:line="264" w:lineRule="exact"/>
        <w:ind w:left="20" w:right="20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2248" w:rsidRPr="00232D56" w:rsidRDefault="00C02248" w:rsidP="00C02248">
      <w:pPr>
        <w:pStyle w:val="Tekstpodstawowy2"/>
        <w:shd w:val="clear" w:color="auto" w:fill="auto"/>
        <w:spacing w:before="0" w:after="0" w:line="264" w:lineRule="exact"/>
        <w:ind w:left="20" w:right="20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2D56">
        <w:rPr>
          <w:rFonts w:ascii="Times New Roman" w:hAnsi="Times New Roman" w:cs="Times New Roman"/>
          <w:b/>
          <w:sz w:val="24"/>
          <w:szCs w:val="24"/>
          <w:u w:val="single"/>
        </w:rPr>
        <w:t>Informacje ogólne</w:t>
      </w:r>
    </w:p>
    <w:p w:rsidR="00C02248" w:rsidRDefault="00C02248" w:rsidP="00C02248">
      <w:pPr>
        <w:spacing w:line="360" w:lineRule="auto"/>
        <w:ind w:right="480"/>
        <w:jc w:val="both"/>
      </w:pPr>
    </w:p>
    <w:p w:rsidR="00C02248" w:rsidRPr="00232D56" w:rsidRDefault="00C02248" w:rsidP="00C02248">
      <w:pPr>
        <w:spacing w:line="360" w:lineRule="auto"/>
        <w:ind w:right="480"/>
        <w:jc w:val="both"/>
      </w:pPr>
      <w:r w:rsidRPr="00232D56">
        <w:t xml:space="preserve">IZ sporządza roczne podsumowanie końcowych sprawozdań z audytu i przeprowadzonych kontroli (dalej: roczne podsumowanie), o którym mowa w art. 125 ust. 4 lit. e rozporządzenia nr 1303/2013, zgodnie ze wzorem określonym w załączniku I do wytycznych KE w zakresie sporządzania deklaracji zarządczej oraz rocznego podsumowania. IC wysyła roczne podsumowanie do KE za pomocą systemu SFC2014, w terminie określonym w art. 59 ust. 5 rozporządzenia nr 966/2012, tj. do dnia 15 lutego </w:t>
      </w:r>
      <w:r>
        <w:t xml:space="preserve">kolejnego roku budżetowego. </w:t>
      </w:r>
      <w:r w:rsidRPr="00232D56">
        <w:t>Roczne podsumowanie końcowych sprawozdań z audytu i kontroli jest podstawą do stworzenia deklaracji zarządczej.</w:t>
      </w:r>
    </w:p>
    <w:p w:rsidR="00C02248" w:rsidRPr="00232D56" w:rsidRDefault="00C02248" w:rsidP="00C02248">
      <w:pPr>
        <w:spacing w:line="360" w:lineRule="auto"/>
        <w:ind w:right="567"/>
        <w:jc w:val="both"/>
      </w:pPr>
      <w:r w:rsidRPr="00232D56">
        <w:t>Po przekazaniu do KE przez IC ostatniego okresowego wniosku o płatność w danym roku obrachu</w:t>
      </w:r>
      <w:r>
        <w:t xml:space="preserve">nkowym, IZ - a w jej obrębie wydział zajmujący się kontrolą </w:t>
      </w:r>
      <w:r w:rsidR="004057F9">
        <w:t xml:space="preserve">- </w:t>
      </w:r>
      <w:r>
        <w:t>K</w:t>
      </w:r>
      <w:r w:rsidRPr="00232D56">
        <w:t>, przygotowuje projekt rocznego podsumowania.</w:t>
      </w:r>
    </w:p>
    <w:p w:rsidR="00C02248" w:rsidRDefault="00C02248" w:rsidP="00C02248">
      <w:pPr>
        <w:spacing w:line="360" w:lineRule="auto"/>
        <w:ind w:right="567"/>
        <w:jc w:val="both"/>
      </w:pPr>
      <w:r w:rsidRPr="00232D56">
        <w:t>W celu przygotowania projektu rocznego podsumowania IZ przeprowadza miedzy innymi przegląd i ocenę wyników wszystkich audytów i kontroli  przeprowadzonych w</w:t>
      </w:r>
      <w:r w:rsidR="00E71031">
        <w:t xml:space="preserve"> ramach</w:t>
      </w:r>
      <w:r w:rsidRPr="00232D56">
        <w:t xml:space="preserve"> PO RYBY 2014-2020 przez IZ, IP, IA, KE, ETO i inne podmioty uprawnione do wykonywania audytów i kontroli. </w:t>
      </w:r>
    </w:p>
    <w:p w:rsidR="00C02248" w:rsidRDefault="00C02248" w:rsidP="004057F9">
      <w:pPr>
        <w:spacing w:line="360" w:lineRule="auto"/>
        <w:ind w:right="480"/>
        <w:jc w:val="both"/>
      </w:pPr>
      <w:r w:rsidRPr="004057F9">
        <w:rPr>
          <w:u w:val="single"/>
        </w:rPr>
        <w:t>Projekt rocznego podsumowania</w:t>
      </w:r>
      <w:r>
        <w:t xml:space="preserve"> przekazywany jest przez IZ do IC w terminie do dnia 15 października roku, w którym kończy się rok obrachunkowy, którego dotyczy roczne podsumowanie.</w:t>
      </w:r>
    </w:p>
    <w:p w:rsidR="004057F9" w:rsidRDefault="00C02248" w:rsidP="004057F9">
      <w:pPr>
        <w:spacing w:line="360" w:lineRule="auto"/>
        <w:ind w:right="567"/>
        <w:jc w:val="both"/>
      </w:pPr>
      <w:r w:rsidRPr="004057F9">
        <w:rPr>
          <w:u w:val="single"/>
        </w:rPr>
        <w:lastRenderedPageBreak/>
        <w:t>Roczne podsumowanie</w:t>
      </w:r>
      <w:r>
        <w:t xml:space="preserve"> jest przekazywane przez IZ do IC w terminie do dnia 20 stycznia następującego po roku obrachunkowym, którego dotyczy roczne podsumowanie</w:t>
      </w:r>
    </w:p>
    <w:p w:rsidR="00C02248" w:rsidRPr="00232D56" w:rsidRDefault="00C02248" w:rsidP="00C02248">
      <w:pPr>
        <w:spacing w:line="360" w:lineRule="auto"/>
        <w:ind w:right="480"/>
        <w:rPr>
          <w:b/>
        </w:rPr>
      </w:pPr>
      <w:r w:rsidRPr="00232D56">
        <w:rPr>
          <w:b/>
        </w:rPr>
        <w:t>R.2</w:t>
      </w:r>
    </w:p>
    <w:p w:rsidR="00C02248" w:rsidRDefault="00C02248" w:rsidP="00C02248">
      <w:pPr>
        <w:spacing w:line="360" w:lineRule="auto"/>
        <w:jc w:val="both"/>
      </w:pPr>
      <w:r w:rsidRPr="00111FB6">
        <w:t>W związku z powyższym IP przekazują do IZ co roku</w:t>
      </w:r>
      <w:r>
        <w:t>:</w:t>
      </w:r>
    </w:p>
    <w:p w:rsidR="00C02248" w:rsidRDefault="00C02248" w:rsidP="004057F9">
      <w:pPr>
        <w:spacing w:line="360" w:lineRule="auto"/>
        <w:ind w:right="567"/>
        <w:jc w:val="both"/>
      </w:pPr>
      <w:r>
        <w:t xml:space="preserve">- </w:t>
      </w:r>
      <w:r w:rsidRPr="00111FB6">
        <w:t xml:space="preserve"> </w:t>
      </w:r>
      <w:r w:rsidRPr="00111FB6">
        <w:rPr>
          <w:u w:val="single"/>
        </w:rPr>
        <w:t>w terminie do 30 września</w:t>
      </w:r>
      <w:r w:rsidRPr="00111FB6">
        <w:t xml:space="preserve"> wstępne Roczne Podsumowanie Sprawozdań z Audytów i Kontroli (wRP) za okres 1.07.XXXX r. - 30.06.XXXX (okres sprawozdawczy) uwzględniające listę </w:t>
      </w:r>
      <w:r>
        <w:t xml:space="preserve"> </w:t>
      </w:r>
      <w:r w:rsidRPr="00111FB6">
        <w:t>operacji, dla których postępowanie kontrolne nie zakończy się w terminie do 15 września oraz</w:t>
      </w:r>
      <w:r>
        <w:t>,</w:t>
      </w:r>
      <w:r w:rsidRPr="00111FB6">
        <w:t xml:space="preserve"> </w:t>
      </w:r>
    </w:p>
    <w:p w:rsidR="00C02248" w:rsidRPr="00232D56" w:rsidRDefault="00C02248" w:rsidP="00F365CA">
      <w:pPr>
        <w:spacing w:line="360" w:lineRule="auto"/>
        <w:ind w:right="567"/>
        <w:jc w:val="both"/>
      </w:pPr>
      <w:r>
        <w:t xml:space="preserve">-  </w:t>
      </w:r>
      <w:r w:rsidRPr="00111FB6">
        <w:rPr>
          <w:u w:val="single"/>
        </w:rPr>
        <w:t>w terminie do dnia 10 stycznia</w:t>
      </w:r>
      <w:r w:rsidRPr="00111FB6">
        <w:t xml:space="preserve"> Roczne Podsumowanie Sprawozdań z Audytów i Kontroli</w:t>
      </w:r>
      <w:r w:rsidR="009868C0">
        <w:br/>
        <w:t xml:space="preserve">  </w:t>
      </w:r>
      <w:r w:rsidR="004057F9">
        <w:t xml:space="preserve"> (RP</w:t>
      </w:r>
      <w:r w:rsidR="009868C0">
        <w:t>)</w:t>
      </w:r>
    </w:p>
    <w:p w:rsidR="00C02248" w:rsidRPr="00232D56" w:rsidRDefault="00C02248" w:rsidP="00C02248">
      <w:pPr>
        <w:widowControl w:val="0"/>
        <w:tabs>
          <w:tab w:val="left" w:pos="465"/>
        </w:tabs>
        <w:spacing w:line="360" w:lineRule="auto"/>
        <w:ind w:right="480"/>
        <w:jc w:val="both"/>
        <w:rPr>
          <w:b/>
        </w:rPr>
      </w:pPr>
      <w:r w:rsidRPr="00232D56">
        <w:rPr>
          <w:b/>
        </w:rPr>
        <w:t xml:space="preserve">R.3 </w:t>
      </w:r>
    </w:p>
    <w:p w:rsidR="00E71031" w:rsidRPr="00232D56" w:rsidRDefault="00E71031" w:rsidP="00C02248">
      <w:pPr>
        <w:spacing w:line="360" w:lineRule="auto"/>
        <w:ind w:right="480"/>
        <w:jc w:val="both"/>
      </w:pPr>
      <w:r>
        <w:t xml:space="preserve">Pracownik merytoryczny uzupełnia Zestawienie Z-1/259 z przeprowadzonych audytów i kontroli (odpowiednie arkusze – kontrole przeprowadzone przez IP oraz kontrole w IP). Na podstawie tych danych wypełniane są odpowiednie pola w Rocznym Podsumowaniu (RP-1/259). Monitorowanie zgodności danych dotyczących konkretnych kontroli/audytów powinno się odbywać na bieżąco w danym okresie sprawozdawczym. </w:t>
      </w:r>
      <w:r>
        <w:rPr>
          <w:color w:val="1F497D"/>
        </w:rPr>
        <w:t>Zestawienie powinno zostać podpisane i dołączone do teczki spraw, z uwzględnieniem rozwiązań przyjętych w tym zakresie w danej IP</w:t>
      </w:r>
    </w:p>
    <w:p w:rsidR="00C02248" w:rsidRPr="00232D56" w:rsidRDefault="00C02248" w:rsidP="00C02248">
      <w:pPr>
        <w:spacing w:line="360" w:lineRule="auto"/>
        <w:ind w:right="480"/>
        <w:jc w:val="both"/>
        <w:rPr>
          <w:b/>
        </w:rPr>
      </w:pPr>
      <w:r w:rsidRPr="00232D56">
        <w:rPr>
          <w:b/>
        </w:rPr>
        <w:t xml:space="preserve">R.4 </w:t>
      </w:r>
    </w:p>
    <w:p w:rsidR="00E71031" w:rsidRDefault="00E71031" w:rsidP="00C02248">
      <w:pPr>
        <w:spacing w:line="360" w:lineRule="auto"/>
        <w:ind w:right="480"/>
        <w:jc w:val="both"/>
      </w:pPr>
      <w:r>
        <w:t>Pracownik sprawdzający weryfikuje czy wszystkie dane zawarte we Wstępnym Rocznym Podsumowaniu Sprawozdań z Audytów i Kontroli (wRP) jak  i w Rocznym Podsumowaniu Sprawozdań z Audytów i Kontroli (RP) wynikają z miesięcznych Zestawień kontroli.</w:t>
      </w:r>
    </w:p>
    <w:p w:rsidR="00C02248" w:rsidRPr="001F138F" w:rsidRDefault="00C02248" w:rsidP="00F365CA">
      <w:pPr>
        <w:spacing w:line="276" w:lineRule="auto"/>
        <w:ind w:right="480"/>
        <w:jc w:val="both"/>
        <w:rPr>
          <w:b/>
        </w:rPr>
      </w:pPr>
      <w:r w:rsidRPr="001F138F">
        <w:rPr>
          <w:b/>
        </w:rPr>
        <w:t xml:space="preserve">R.5 </w:t>
      </w:r>
    </w:p>
    <w:p w:rsidR="00C02248" w:rsidRDefault="00C02248" w:rsidP="00C02248">
      <w:pPr>
        <w:spacing w:line="360" w:lineRule="auto"/>
        <w:ind w:right="480"/>
        <w:jc w:val="both"/>
      </w:pPr>
      <w:r>
        <w:t xml:space="preserve">Wyniki kontroli zarządczych jak i podejmowanych działań wprowadzane zarówno do </w:t>
      </w:r>
      <w:r w:rsidRPr="00232D56">
        <w:t>Zestawieni</w:t>
      </w:r>
      <w:r w:rsidR="00E71031">
        <w:t>a</w:t>
      </w:r>
      <w:r>
        <w:t xml:space="preserve"> </w:t>
      </w:r>
      <w:r w:rsidRPr="00232D56">
        <w:t>Z-1/259</w:t>
      </w:r>
      <w:r>
        <w:t>,</w:t>
      </w:r>
      <w:r w:rsidRPr="00232D56">
        <w:t xml:space="preserve"> </w:t>
      </w:r>
      <w:r>
        <w:t>jak i w  odpowiednie pola do Rocznego Podsumowania</w:t>
      </w:r>
      <w:r w:rsidR="009868C0">
        <w:t xml:space="preserve"> </w:t>
      </w:r>
      <w:r>
        <w:t xml:space="preserve">RP-1/259 </w:t>
      </w:r>
      <w:r w:rsidR="009868C0">
        <w:t xml:space="preserve">(wRP lub RP) </w:t>
      </w:r>
      <w:r>
        <w:t xml:space="preserve">powinny być zbieżne. Obowiązkiem  Pracownika Merytorycznego jest bieżąca aktualizacja zgodności danych, natomiast Pracownika Sprawdzającego ponowne sprawdzenie przed przekazaniem Rocznego Podsumowania (zarówno </w:t>
      </w:r>
      <w:r w:rsidR="009868C0">
        <w:t>wRP i RP)</w:t>
      </w:r>
      <w:r>
        <w:t xml:space="preserve"> do IZ. </w:t>
      </w:r>
    </w:p>
    <w:p w:rsidR="00432330" w:rsidRPr="00F365CA" w:rsidRDefault="00432330" w:rsidP="00C02248">
      <w:pPr>
        <w:spacing w:line="360" w:lineRule="auto"/>
        <w:ind w:right="480"/>
        <w:jc w:val="both"/>
        <w:rPr>
          <w:b/>
        </w:rPr>
      </w:pPr>
      <w:r w:rsidRPr="00F365CA">
        <w:rPr>
          <w:b/>
        </w:rPr>
        <w:t>R.6</w:t>
      </w:r>
    </w:p>
    <w:p w:rsidR="00432330" w:rsidRPr="00232D56" w:rsidRDefault="00F447EC" w:rsidP="00C02248">
      <w:pPr>
        <w:spacing w:line="360" w:lineRule="auto"/>
        <w:ind w:right="480"/>
        <w:jc w:val="both"/>
      </w:pPr>
      <w:r>
        <w:t>Sposób sporządzenia i przekazania rocznego i końcowego sprawozdania z wdrażania działań w ramach Priorytetu 4 określa instrukcja IW-1/259.</w:t>
      </w:r>
    </w:p>
    <w:p w:rsidR="00C02248" w:rsidRDefault="00C02248" w:rsidP="00C02248">
      <w:pPr>
        <w:jc w:val="both"/>
        <w:rPr>
          <w:color w:val="000000"/>
        </w:rPr>
      </w:pPr>
    </w:p>
    <w:p w:rsidR="00C02248" w:rsidRDefault="00C02248" w:rsidP="00C02248">
      <w:pPr>
        <w:jc w:val="both"/>
        <w:rPr>
          <w:color w:val="000000"/>
        </w:rPr>
      </w:pPr>
    </w:p>
    <w:p w:rsidR="00C02248" w:rsidRDefault="00C02248" w:rsidP="00C02248">
      <w:pPr>
        <w:jc w:val="both"/>
        <w:rPr>
          <w:color w:val="000000"/>
        </w:rPr>
      </w:pPr>
    </w:p>
    <w:p w:rsidR="00C02248" w:rsidRDefault="00C02248" w:rsidP="00C02248">
      <w:pPr>
        <w:jc w:val="both"/>
        <w:rPr>
          <w:color w:val="000000"/>
        </w:rPr>
      </w:pPr>
    </w:p>
    <w:p w:rsidR="00C634B6" w:rsidRDefault="00C634B6">
      <w:pPr>
        <w:jc w:val="both"/>
        <w:rPr>
          <w:color w:val="000000"/>
        </w:rPr>
      </w:pPr>
    </w:p>
    <w:p w:rsidR="00C634B6" w:rsidRDefault="00C634B6">
      <w:pPr>
        <w:rPr>
          <w:color w:val="000000"/>
          <w:sz w:val="28"/>
        </w:rPr>
      </w:pPr>
    </w:p>
    <w:p w:rsidR="00C634B6" w:rsidRDefault="00EB5F5F">
      <w:pPr>
        <w:pStyle w:val="Nagwek3"/>
      </w:pPr>
      <w:bookmarkStart w:id="18" w:name="_Toc256000009"/>
      <w:bookmarkStart w:id="19" w:name="_Toc10110"/>
      <w:r>
        <w:lastRenderedPageBreak/>
        <w:t>Załączniki</w:t>
      </w:r>
      <w:bookmarkEnd w:id="18"/>
      <w:bookmarkEnd w:id="19"/>
    </w:p>
    <w:p w:rsidR="00C634B6" w:rsidRDefault="00C634B6">
      <w:pPr>
        <w:rPr>
          <w:color w:val="000000"/>
          <w:sz w:val="28"/>
        </w:rPr>
      </w:pPr>
    </w:p>
    <w:tbl>
      <w:tblPr>
        <w:tblW w:w="47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4332"/>
        <w:gridCol w:w="2449"/>
      </w:tblGrid>
      <w:tr w:rsidR="00C634B6" w:rsidTr="004057F9">
        <w:trPr>
          <w:jc w:val="center"/>
        </w:trPr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</w:t>
            </w:r>
          </w:p>
        </w:tc>
        <w:tc>
          <w:tcPr>
            <w:tcW w:w="13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</w:t>
            </w:r>
          </w:p>
        </w:tc>
      </w:tr>
      <w:tr w:rsidR="00C634B6" w:rsidTr="004057F9">
        <w:trPr>
          <w:jc w:val="center"/>
        </w:trPr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Symbol dokumentu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Nazwa</w:t>
            </w:r>
          </w:p>
        </w:tc>
        <w:tc>
          <w:tcPr>
            <w:tcW w:w="13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Opis dokumentu</w:t>
            </w:r>
          </w:p>
        </w:tc>
      </w:tr>
      <w:tr w:rsidR="00C02248" w:rsidTr="004057F9">
        <w:trPr>
          <w:jc w:val="center"/>
        </w:trPr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C02248" w:rsidRDefault="00C02248" w:rsidP="00C02248">
            <w:pPr>
              <w:spacing w:before="45" w:after="45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>Z-1/259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C02248" w:rsidRDefault="00C02248" w:rsidP="00C0224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Zestawienie z przeprowadzonych kontroli</w:t>
            </w:r>
          </w:p>
        </w:tc>
        <w:tc>
          <w:tcPr>
            <w:tcW w:w="13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C02248" w:rsidRDefault="00C02248" w:rsidP="00C0224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Wzór dokumentu</w:t>
            </w:r>
          </w:p>
        </w:tc>
      </w:tr>
      <w:tr w:rsidR="00C02248" w:rsidTr="004057F9">
        <w:trPr>
          <w:jc w:val="center"/>
        </w:trPr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C02248" w:rsidRDefault="00C02248" w:rsidP="00C0224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RP</w:t>
            </w:r>
            <w:r w:rsidR="00F447EC">
              <w:rPr>
                <w:color w:val="000000"/>
                <w:sz w:val="18"/>
                <w:shd w:val="clear" w:color="auto" w:fill="FFFFFF"/>
              </w:rPr>
              <w:t>—</w:t>
            </w:r>
            <w:r>
              <w:rPr>
                <w:color w:val="000000"/>
                <w:sz w:val="18"/>
                <w:shd w:val="clear" w:color="auto" w:fill="FFFFFF"/>
              </w:rPr>
              <w:t>1/259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C02248" w:rsidRDefault="00C02248" w:rsidP="00C0224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Roczne Podsumowanie Sprawozdań z Audytów i Kontroli</w:t>
            </w:r>
          </w:p>
        </w:tc>
        <w:tc>
          <w:tcPr>
            <w:tcW w:w="13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C02248" w:rsidRDefault="00C02248" w:rsidP="00C0224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Wzór dokumentu</w:t>
            </w:r>
          </w:p>
        </w:tc>
      </w:tr>
      <w:tr w:rsidR="00C02248" w:rsidTr="004057F9">
        <w:trPr>
          <w:jc w:val="center"/>
        </w:trPr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C02248" w:rsidRDefault="00F447EC" w:rsidP="00C0224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IZ</w:t>
            </w:r>
            <w:r w:rsidR="00C02248">
              <w:rPr>
                <w:color w:val="000000"/>
                <w:sz w:val="18"/>
                <w:shd w:val="clear" w:color="auto" w:fill="FFFFFF"/>
              </w:rPr>
              <w:t>-1/259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C02248" w:rsidRDefault="00C02248" w:rsidP="00C0224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Instrukcja wypełniania Zestawienia z przeprowadzonych kontroli</w:t>
            </w:r>
          </w:p>
          <w:p w:rsidR="00C02248" w:rsidRDefault="00C02248" w:rsidP="00C0224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</w:tc>
        <w:tc>
          <w:tcPr>
            <w:tcW w:w="13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C02248" w:rsidRDefault="00C02248" w:rsidP="00C0224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Instrukcja</w:t>
            </w:r>
          </w:p>
        </w:tc>
      </w:tr>
      <w:tr w:rsidR="00C02248" w:rsidTr="004057F9">
        <w:trPr>
          <w:jc w:val="center"/>
        </w:trPr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C02248" w:rsidRDefault="00C02248" w:rsidP="00C0224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IRP-1/259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C02248" w:rsidRDefault="00C02248" w:rsidP="00C0224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Instrukcja wypełniania Rocznego Podsumowania Sprawozdań z Audytów i Kontroli</w:t>
            </w:r>
          </w:p>
        </w:tc>
        <w:tc>
          <w:tcPr>
            <w:tcW w:w="13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C02248" w:rsidRDefault="00C02248" w:rsidP="00C0224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Instrukcja</w:t>
            </w:r>
          </w:p>
        </w:tc>
      </w:tr>
      <w:tr w:rsidR="00F447EC" w:rsidTr="004057F9">
        <w:trPr>
          <w:jc w:val="center"/>
        </w:trPr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F447EC" w:rsidRDefault="00F447EC" w:rsidP="00C0224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IW-1/259</w:t>
            </w:r>
          </w:p>
        </w:tc>
        <w:tc>
          <w:tcPr>
            <w:tcW w:w="2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F447EC" w:rsidRDefault="00F447EC" w:rsidP="00C0224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Instrukcja </w:t>
            </w:r>
            <w:r w:rsidR="00FF5B9A" w:rsidRPr="00FF5B9A">
              <w:rPr>
                <w:sz w:val="18"/>
                <w:szCs w:val="18"/>
              </w:rPr>
              <w:t>sporządza</w:t>
            </w:r>
            <w:r w:rsidRPr="00F365CA">
              <w:rPr>
                <w:sz w:val="18"/>
                <w:szCs w:val="18"/>
              </w:rPr>
              <w:t>nia i przekazania rocznego i końcowego sprawozdania z wdrażania</w:t>
            </w:r>
            <w:r w:rsidR="00E71031">
              <w:rPr>
                <w:sz w:val="18"/>
                <w:szCs w:val="18"/>
              </w:rPr>
              <w:t xml:space="preserve"> działań w ramach Priorytetu 4</w:t>
            </w:r>
          </w:p>
        </w:tc>
        <w:tc>
          <w:tcPr>
            <w:tcW w:w="13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F447EC" w:rsidRDefault="00F447EC" w:rsidP="00C0224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Instrukcja</w:t>
            </w:r>
          </w:p>
        </w:tc>
      </w:tr>
    </w:tbl>
    <w:p w:rsidR="00C634B6" w:rsidRDefault="00C634B6">
      <w:pPr>
        <w:jc w:val="center"/>
        <w:sectPr w:rsidR="00C634B6">
          <w:pgSz w:w="11906" w:h="16838"/>
          <w:pgMar w:top="1134" w:right="850" w:bottom="1134" w:left="1417" w:header="454" w:footer="454" w:gutter="0"/>
          <w:cols w:space="720"/>
        </w:sectPr>
      </w:pPr>
    </w:p>
    <w:p w:rsidR="00C634B6" w:rsidRDefault="00C634B6">
      <w:pPr>
        <w:rPr>
          <w:color w:val="000000"/>
          <w:sz w:val="28"/>
        </w:rPr>
      </w:pPr>
    </w:p>
    <w:p w:rsidR="00C634B6" w:rsidRDefault="00EB5F5F">
      <w:pPr>
        <w:pStyle w:val="Nagwek1"/>
      </w:pPr>
      <w:bookmarkStart w:id="20" w:name="_Toc256000010"/>
      <w:bookmarkStart w:id="21" w:name="_Toc10111"/>
      <w:r>
        <w:t>Czynności wykonywane na poszczególnych stanowiskach pracy</w:t>
      </w:r>
      <w:bookmarkEnd w:id="20"/>
      <w:bookmarkEnd w:id="21"/>
    </w:p>
    <w:p w:rsidR="00C634B6" w:rsidRDefault="00EB5F5F">
      <w:pPr>
        <w:jc w:val="both"/>
        <w:rPr>
          <w:color w:val="000000"/>
          <w:sz w:val="18"/>
        </w:rPr>
      </w:pPr>
      <w:r>
        <w:rPr>
          <w:color w:val="000000"/>
          <w:sz w:val="18"/>
        </w:rPr>
        <w:t>Dokumentacja aktowa prowadzonych spraw, na wszystkich stanowiskach pracy, powinna być na bieżąco znakowana, gromadzona oraz przechowywana w teczkach aktowych (opisanych zgodnie z postanowieniami aktualnej Instrukcji Kancelaryjnej i Jednolitego Rzeczowego Wykazu Akt) w kolejności chronologicznej, wynikającej z zasad prowadzenia akt, umożliwiając łatwe ich odszukanie i sprawdzenie, a także chronienie ich przed osobami nieupoważnionymi. Archiwizacja odbywa się zgodnie z aktualną Instrukcją Kancelaryjną, Jednolitym Rzeczowym Wykazem Akt oraz Instrukcją w sprawie organizacji i zakresu działania archiwów zakładowych i składnic akt ARiMR. W przypadku dołączonych do sprawy dokumentów, w których system informatyczny nie generuje znaku sprawy lub brak jest pola na znak sprawy, należy manualnie nanieść znak sprawy na dokument na nośniku papierowym lub elektronicznym.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4"/>
        <w:gridCol w:w="2183"/>
        <w:gridCol w:w="2183"/>
        <w:gridCol w:w="2183"/>
        <w:gridCol w:w="4366"/>
        <w:gridCol w:w="1455"/>
      </w:tblGrid>
      <w:tr w:rsidR="00C634B6">
        <w:trPr>
          <w:tblHeader/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Stanowisko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Procedura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Proces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Funkcja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Zakres czynności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Wzory dokumentów obsługiwanych na danym stanowisku</w:t>
            </w:r>
          </w:p>
        </w:tc>
      </w:tr>
      <w:tr w:rsidR="00C634B6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sprawdzający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Sporzadzanie rocznego podsumowania sprawozdań z audytów i kontroli przez Instytucję Pośredniczącą w ramach działań objętych Priorytetem 4 "Zwiększenie zatrudnienia i spójności terytorialnej", zawartym w Programie Operacyjnym "Rybactwo i Morze"  2014-2020..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i sporządzanie wstępnego rocznego podsumowania  sprawozdań z audytów i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i sprawdzenie wRP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i sporządzenie wRP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Z-1/259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RP--1/259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C634B6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C634B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C634B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C634B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Przekazanie wRP  do korekty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Przekazanie wRP do korekty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RP--1/259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C634B6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C634B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C634B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i sporządzanie rocznego podsumowania  sprawozdań z audytów i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i sprawdzenie RP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i Sporządzanie RP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RP--1/259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Z-1/259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C634B6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C634B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C634B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C634B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Przekazanie RP do korekty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Przekazanie RP do korekty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RP--1/259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C634B6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kancelaryjny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Sporzadzanie rocznego podsumowania sprawozdań z audytów i kontro</w:t>
            </w:r>
            <w:bookmarkStart w:id="22" w:name="_GoBack"/>
            <w:bookmarkEnd w:id="22"/>
            <w:r>
              <w:rPr>
                <w:color w:val="000000"/>
                <w:sz w:val="18"/>
                <w:shd w:val="clear" w:color="auto" w:fill="FFFFFF"/>
              </w:rPr>
              <w:t>li przez Instytucję Pośredniczącą w ramach działań objętych Priorytetem 4 "Zwiększenie zatrudnienia i spójności terytorialnej", zawartym w Programie Operacyjnym "Rybactwo i Morze"  2014-2020..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i sporządzanie wstępnego rocznego podsumowania  sprawozdań z audytów i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Przekazanie wRP  do IZ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Przekazanie wRP  do IZ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RP--1/259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C634B6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C634B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C634B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i sporządzanie rocznego podsumowania  sprawozdań z audytów i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Przekazanie RP do IZ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Przekazanie RP do IZ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RP--1/259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C634B6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Pracownik merytoryczny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Sporzadzanie rocznego podsumowania sprawozdań z audytów i kontroli przez Instytucję Pośredniczącą w ramach działań objętych Priorytetem 4 "Zwiększenie zatrudnienia i spójności terytorialnej", zawartym w Programie Operacyjnym "Rybactwo i Morze"  2014-2020..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i sporządzanie wstępnego rocznego podsumowania  sprawozdań z audytów i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Wyznaczenie pracownika merytorycznego odpowiedzialnego za sporządz</w:t>
            </w:r>
            <w:r w:rsidR="00484152">
              <w:rPr>
                <w:color w:val="000000"/>
                <w:sz w:val="18"/>
                <w:shd w:val="clear" w:color="auto" w:fill="FFFFFF"/>
              </w:rPr>
              <w:t>a</w:t>
            </w:r>
            <w:r>
              <w:rPr>
                <w:color w:val="000000"/>
                <w:sz w:val="18"/>
                <w:shd w:val="clear" w:color="auto" w:fill="FFFFFF"/>
              </w:rPr>
              <w:t xml:space="preserve">nie wRP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Wyznaczenie pracownika merytorycznego odpowiedzialnego za sporządz</w:t>
            </w:r>
            <w:r w:rsidR="00484152">
              <w:rPr>
                <w:color w:val="000000"/>
                <w:sz w:val="18"/>
                <w:shd w:val="clear" w:color="auto" w:fill="FFFFFF"/>
              </w:rPr>
              <w:t>a</w:t>
            </w:r>
            <w:r>
              <w:rPr>
                <w:color w:val="000000"/>
                <w:sz w:val="18"/>
                <w:shd w:val="clear" w:color="auto" w:fill="FFFFFF"/>
              </w:rPr>
              <w:t>nie wRP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IZ-1/259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Z-1/259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C634B6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C634B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C634B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C634B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wRP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 wRP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Z-1/259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IRP-1/259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RP--1/259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C634B6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C634B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C634B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i sporządzanie rocznego podsumowania  sprawozdań z audytów i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Wyznaczenie pracownika merytorycznego odpowiedzialnego za sporządz</w:t>
            </w:r>
            <w:r w:rsidR="00484152">
              <w:rPr>
                <w:color w:val="000000"/>
                <w:sz w:val="18"/>
                <w:shd w:val="clear" w:color="auto" w:fill="FFFFFF"/>
              </w:rPr>
              <w:t>a</w:t>
            </w:r>
            <w:r>
              <w:rPr>
                <w:color w:val="000000"/>
                <w:sz w:val="18"/>
                <w:shd w:val="clear" w:color="auto" w:fill="FFFFFF"/>
              </w:rPr>
              <w:t>ni</w:t>
            </w:r>
            <w:r w:rsidR="00484152">
              <w:rPr>
                <w:color w:val="000000"/>
                <w:sz w:val="18"/>
                <w:shd w:val="clear" w:color="auto" w:fill="FFFFFF"/>
              </w:rPr>
              <w:t>e</w:t>
            </w:r>
            <w:r>
              <w:rPr>
                <w:color w:val="000000"/>
                <w:sz w:val="18"/>
                <w:shd w:val="clear" w:color="auto" w:fill="FFFFFF"/>
              </w:rPr>
              <w:t xml:space="preserve"> RP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Wyznaczenie pracownika merytorycznego odpowiedzialnego za sporząd</w:t>
            </w:r>
            <w:r w:rsidR="00484152">
              <w:rPr>
                <w:color w:val="000000"/>
                <w:sz w:val="18"/>
                <w:shd w:val="clear" w:color="auto" w:fill="FFFFFF"/>
              </w:rPr>
              <w:t>z</w:t>
            </w:r>
            <w:r>
              <w:rPr>
                <w:color w:val="000000"/>
                <w:sz w:val="18"/>
                <w:shd w:val="clear" w:color="auto" w:fill="FFFFFF"/>
              </w:rPr>
              <w:t>anie RP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IZ-1/259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Z-1/259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C634B6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C634B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C634B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C634B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RP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Sporzadzanie RP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Z-1/259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RP--1/259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IRP-1/259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C634B6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zatwierdzający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Sporzadzanie rocznego podsumowania sprawozdań z audytów i kontroli przez Instytucję Pośredniczącą w ramach działań objętych Priorytetem 4 "Zwiększenie zatrudnienia i spójności terytorialnej", zawartym w Programie Operacyjnym "Rybactwo i Morze"  2014-2020..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i sporządzanie wstępnego rocznego podsumowania  sprawozdań z audytów i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i sprawdzenie wRP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i </w:t>
            </w:r>
            <w:r w:rsidR="00E71031">
              <w:rPr>
                <w:color w:val="000000"/>
                <w:sz w:val="18"/>
                <w:shd w:val="clear" w:color="auto" w:fill="FFFFFF"/>
              </w:rPr>
              <w:t>zatwierdzanie</w:t>
            </w:r>
            <w:r>
              <w:rPr>
                <w:color w:val="000000"/>
                <w:sz w:val="18"/>
                <w:shd w:val="clear" w:color="auto" w:fill="FFFFFF"/>
              </w:rPr>
              <w:t xml:space="preserve"> wRP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Z-1/259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RP--1/259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C634B6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C634B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C634B6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i sporządzanie rocznego podsumowania  sprawozdań z audytów i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i sprawdzenie RP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i </w:t>
            </w:r>
            <w:r w:rsidR="00E71031">
              <w:rPr>
                <w:color w:val="000000"/>
                <w:sz w:val="18"/>
                <w:shd w:val="clear" w:color="auto" w:fill="FFFFFF"/>
              </w:rPr>
              <w:t xml:space="preserve">zatwierdzanie </w:t>
            </w:r>
            <w:r>
              <w:rPr>
                <w:color w:val="000000"/>
                <w:sz w:val="18"/>
                <w:shd w:val="clear" w:color="auto" w:fill="FFFFFF"/>
              </w:rPr>
              <w:t>RP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RP--1/259</w:t>
            </w:r>
          </w:p>
          <w:p w:rsidR="00C634B6" w:rsidRDefault="00EB5F5F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Z-1/259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</w:tbl>
    <w:p w:rsidR="00C634B6" w:rsidRDefault="00C634B6">
      <w:pPr>
        <w:jc w:val="center"/>
        <w:sectPr w:rsidR="00C634B6">
          <w:pgSz w:w="16838" w:h="11906" w:orient="landscape"/>
          <w:pgMar w:top="1701" w:right="1134" w:bottom="1134" w:left="1134" w:header="454" w:footer="454" w:gutter="0"/>
          <w:cols w:space="720"/>
        </w:sectPr>
      </w:pPr>
    </w:p>
    <w:p w:rsidR="00C634B6" w:rsidRDefault="00C634B6">
      <w:pPr>
        <w:rPr>
          <w:color w:val="000000"/>
          <w:sz w:val="28"/>
        </w:rPr>
      </w:pPr>
    </w:p>
    <w:p w:rsidR="00C634B6" w:rsidRDefault="00EB5F5F">
      <w:pPr>
        <w:pStyle w:val="Nagwek1"/>
      </w:pPr>
      <w:bookmarkStart w:id="23" w:name="_Toc256000011"/>
      <w:bookmarkStart w:id="24" w:name="_Toc10112"/>
      <w:r>
        <w:t>Załączniki</w:t>
      </w:r>
      <w:bookmarkEnd w:id="23"/>
      <w:bookmarkEnd w:id="24"/>
    </w:p>
    <w:p w:rsidR="00C634B6" w:rsidRDefault="00C634B6">
      <w:pPr>
        <w:rPr>
          <w:color w:val="000000"/>
          <w:sz w:val="28"/>
        </w:rPr>
      </w:pPr>
    </w:p>
    <w:p w:rsidR="00C634B6" w:rsidRDefault="00C634B6"/>
    <w:sectPr w:rsidR="00C634B6">
      <w:pgSz w:w="11906" w:h="16838"/>
      <w:pgMar w:top="1134" w:right="850" w:bottom="1134" w:left="1417" w:header="454" w:footer="4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2AC" w:rsidRDefault="006942AC">
      <w:r>
        <w:separator/>
      </w:r>
    </w:p>
  </w:endnote>
  <w:endnote w:type="continuationSeparator" w:id="0">
    <w:p w:rsidR="006942AC" w:rsidRDefault="00694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C634B6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C634B6" w:rsidRDefault="00EB5F5F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KP-611-259-ARiMR</w:t>
          </w:r>
          <w:r w:rsidR="004B0EB9">
            <w:rPr>
              <w:b/>
              <w:color w:val="000000"/>
              <w:sz w:val="18"/>
              <w:shd w:val="clear" w:color="auto" w:fill="FFFFFF"/>
            </w:rPr>
            <w:t>/1z</w:t>
          </w:r>
        </w:p>
      </w:tc>
    </w:tr>
  </w:tbl>
  <w:p w:rsidR="00C634B6" w:rsidRDefault="00EB5F5F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252521">
      <w:rPr>
        <w:b/>
        <w:noProof/>
        <w:color w:val="000000"/>
        <w:sz w:val="18"/>
      </w:rPr>
      <w:t>3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252521">
      <w:rPr>
        <w:b/>
        <w:noProof/>
        <w:color w:val="000000"/>
        <w:sz w:val="18"/>
      </w:rPr>
      <w:t>13</w:t>
    </w:r>
    <w:r>
      <w:rPr>
        <w:b/>
        <w:color w:val="000000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C634B6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C634B6" w:rsidRDefault="00EB5F5F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KP-611-259-ARiMR</w:t>
          </w:r>
          <w:r w:rsidR="004057F9">
            <w:rPr>
              <w:b/>
              <w:color w:val="000000"/>
              <w:sz w:val="18"/>
              <w:shd w:val="clear" w:color="auto" w:fill="FFFFFF"/>
            </w:rPr>
            <w:t>/</w:t>
          </w:r>
          <w:r w:rsidR="004B0EB9">
            <w:rPr>
              <w:b/>
              <w:color w:val="000000"/>
              <w:sz w:val="18"/>
              <w:shd w:val="clear" w:color="auto" w:fill="FFFFFF"/>
            </w:rPr>
            <w:t>1z</w:t>
          </w:r>
        </w:p>
      </w:tc>
    </w:tr>
  </w:tbl>
  <w:p w:rsidR="00C634B6" w:rsidRDefault="00EB5F5F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252521">
      <w:rPr>
        <w:b/>
        <w:noProof/>
        <w:color w:val="000000"/>
        <w:sz w:val="18"/>
      </w:rPr>
      <w:t>13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252521">
      <w:rPr>
        <w:b/>
        <w:noProof/>
        <w:color w:val="000000"/>
        <w:sz w:val="18"/>
      </w:rPr>
      <w:t>13</w:t>
    </w:r>
    <w:r>
      <w:rPr>
        <w:b/>
        <w:color w:val="00000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2AC" w:rsidRDefault="006942AC">
      <w:r>
        <w:separator/>
      </w:r>
    </w:p>
  </w:footnote>
  <w:footnote w:type="continuationSeparator" w:id="0">
    <w:p w:rsidR="006942AC" w:rsidRDefault="00694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suff w:val="space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Nagwek3"/>
      <w:suff w:val="space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gwek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4B6"/>
    <w:rsid w:val="0014223A"/>
    <w:rsid w:val="00252521"/>
    <w:rsid w:val="00290FA0"/>
    <w:rsid w:val="002945AB"/>
    <w:rsid w:val="00344591"/>
    <w:rsid w:val="003C219F"/>
    <w:rsid w:val="004057F9"/>
    <w:rsid w:val="00432330"/>
    <w:rsid w:val="00484152"/>
    <w:rsid w:val="004B0EB9"/>
    <w:rsid w:val="005474D6"/>
    <w:rsid w:val="0058762B"/>
    <w:rsid w:val="006942AC"/>
    <w:rsid w:val="00771C5B"/>
    <w:rsid w:val="009868C0"/>
    <w:rsid w:val="00990A92"/>
    <w:rsid w:val="009931F3"/>
    <w:rsid w:val="00B16EF6"/>
    <w:rsid w:val="00C02248"/>
    <w:rsid w:val="00C634B6"/>
    <w:rsid w:val="00D7243A"/>
    <w:rsid w:val="00E71031"/>
    <w:rsid w:val="00EB5F5F"/>
    <w:rsid w:val="00ED2BEA"/>
    <w:rsid w:val="00F365CA"/>
    <w:rsid w:val="00F447EC"/>
    <w:rsid w:val="00FF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690406-9E3A-4CA9-95BF-A907FFB6E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keepNext/>
      <w:numPr>
        <w:numId w:val="1"/>
      </w:numPr>
      <w:spacing w:before="227" w:after="113"/>
      <w:ind w:left="0" w:firstLine="0"/>
      <w:outlineLvl w:val="0"/>
    </w:pPr>
    <w:rPr>
      <w:bCs/>
      <w:color w:val="000000"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rsid w:val="00EF7B96"/>
    <w:pPr>
      <w:keepNext/>
      <w:numPr>
        <w:ilvl w:val="1"/>
        <w:numId w:val="1"/>
      </w:numPr>
      <w:spacing w:before="227" w:after="113"/>
      <w:ind w:left="397" w:firstLine="0"/>
      <w:outlineLvl w:val="1"/>
    </w:pPr>
    <w:rPr>
      <w:bCs/>
      <w:iCs/>
      <w:color w:val="000000"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keepNext/>
      <w:numPr>
        <w:ilvl w:val="2"/>
        <w:numId w:val="1"/>
      </w:numPr>
      <w:spacing w:before="227" w:after="113"/>
      <w:ind w:left="680" w:firstLine="0"/>
      <w:outlineLvl w:val="2"/>
    </w:pPr>
    <w:rPr>
      <w:bCs/>
      <w:color w:val="000000"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keepNext/>
      <w:numPr>
        <w:ilvl w:val="3"/>
        <w:numId w:val="1"/>
      </w:numPr>
      <w:spacing w:before="227"/>
      <w:ind w:left="1077" w:firstLine="0"/>
      <w:outlineLvl w:val="3"/>
    </w:pPr>
    <w:rPr>
      <w:bCs/>
      <w:color w:val="000000"/>
      <w:sz w:val="26"/>
      <w:szCs w:val="28"/>
    </w:rPr>
  </w:style>
  <w:style w:type="paragraph" w:styleId="Nagwek5">
    <w:name w:val="heading 5"/>
    <w:basedOn w:val="Normalny"/>
    <w:next w:val="Normalny"/>
    <w:qFormat/>
    <w:rsid w:val="00EF7B9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EF7B96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EF7B9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EF7B9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rsid w:val="00805BCE"/>
    <w:rPr>
      <w:color w:val="000000"/>
      <w:shd w:val="clear" w:color="auto" w:fill="FFFFFF"/>
    </w:rPr>
  </w:style>
  <w:style w:type="paragraph" w:styleId="Spistreci2">
    <w:name w:val="toc 2"/>
    <w:basedOn w:val="Normalny"/>
    <w:next w:val="Normalny"/>
    <w:autoRedefine/>
    <w:rsid w:val="00805BCE"/>
    <w:pPr>
      <w:spacing w:before="113" w:after="113"/>
      <w:ind w:left="283" w:right="283"/>
    </w:pPr>
    <w:rPr>
      <w:color w:val="000000"/>
      <w:shd w:val="clear" w:color="auto" w:fill="FFFFFF"/>
    </w:rPr>
  </w:style>
  <w:style w:type="paragraph" w:styleId="Spistreci3">
    <w:name w:val="toc 3"/>
    <w:basedOn w:val="Normalny"/>
    <w:next w:val="Normalny"/>
    <w:autoRedefine/>
    <w:rsid w:val="00805BCE"/>
    <w:pPr>
      <w:spacing w:before="113" w:after="113"/>
      <w:ind w:left="567" w:right="283"/>
    </w:pPr>
    <w:rPr>
      <w:color w:val="000000"/>
      <w:shd w:val="clear" w:color="auto" w:fill="FFFFFF"/>
    </w:rPr>
  </w:style>
  <w:style w:type="paragraph" w:styleId="Spistreci4">
    <w:name w:val="toc 4"/>
    <w:basedOn w:val="Normalny"/>
    <w:next w:val="Normalny"/>
    <w:autoRedefine/>
    <w:rsid w:val="00805BCE"/>
    <w:pPr>
      <w:spacing w:before="113" w:after="113"/>
      <w:ind w:left="850" w:right="283"/>
    </w:pPr>
    <w:rPr>
      <w:color w:val="000000"/>
      <w:shd w:val="clear" w:color="auto" w:fill="FFFFFF"/>
    </w:rPr>
  </w:style>
  <w:style w:type="character" w:styleId="Hipercze">
    <w:name w:val="Hyperlink"/>
    <w:basedOn w:val="Domylnaczcionkaakapitu"/>
    <w:rsid w:val="00EF7B96"/>
    <w:rPr>
      <w:color w:val="0000FF"/>
      <w:u w:val="single"/>
    </w:rPr>
  </w:style>
  <w:style w:type="character" w:customStyle="1" w:styleId="Bodytext">
    <w:name w:val="Body text_"/>
    <w:basedOn w:val="Domylnaczcionkaakapitu"/>
    <w:link w:val="Tekstpodstawowy2"/>
    <w:rsid w:val="00C02248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podstawowy2">
    <w:name w:val="Tekst podstawowy2"/>
    <w:basedOn w:val="Normalny"/>
    <w:link w:val="Bodytext"/>
    <w:rsid w:val="00C02248"/>
    <w:pPr>
      <w:shd w:val="clear" w:color="auto" w:fill="FFFFFF"/>
      <w:spacing w:before="360" w:after="660" w:line="0" w:lineRule="atLeast"/>
      <w:ind w:hanging="440"/>
    </w:pPr>
    <w:rPr>
      <w:rFonts w:ascii="Calibri" w:eastAsia="Calibri" w:hAnsi="Calibri" w:cs="Calibri"/>
      <w:sz w:val="21"/>
      <w:szCs w:val="21"/>
    </w:rPr>
  </w:style>
  <w:style w:type="paragraph" w:customStyle="1" w:styleId="Default">
    <w:name w:val="Default"/>
    <w:rsid w:val="00C02248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Teksttreci2">
    <w:name w:val="Tekst treści (2)"/>
    <w:basedOn w:val="Domylnaczcionkaakapitu"/>
    <w:rsid w:val="00C0224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Nagwek">
    <w:name w:val="header"/>
    <w:basedOn w:val="Normalny"/>
    <w:link w:val="NagwekZnak"/>
    <w:unhideWhenUsed/>
    <w:rsid w:val="00C02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02248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02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02248"/>
    <w:rPr>
      <w:sz w:val="24"/>
      <w:szCs w:val="24"/>
    </w:rPr>
  </w:style>
  <w:style w:type="paragraph" w:styleId="Tekstdymka">
    <w:name w:val="Balloon Text"/>
    <w:basedOn w:val="Normalny"/>
    <w:link w:val="TekstdymkaZnak"/>
    <w:semiHidden/>
    <w:unhideWhenUsed/>
    <w:rsid w:val="004323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4323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2253</Words>
  <Characters>13518</Characters>
  <Application>Microsoft Office Word</Application>
  <DocSecurity>0</DocSecurity>
  <Lines>112</Lines>
  <Paragraphs>31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Ozga Dariusz</dc:creator>
  <cp:lastModifiedBy>Ozga Dariusz</cp:lastModifiedBy>
  <cp:revision>5</cp:revision>
  <dcterms:created xsi:type="dcterms:W3CDTF">2018-06-06T13:53:00Z</dcterms:created>
  <dcterms:modified xsi:type="dcterms:W3CDTF">2018-06-08T06:43:00Z</dcterms:modified>
</cp:coreProperties>
</file>