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11" w:rsidRDefault="004627C5" w:rsidP="004627C5">
      <w:pPr>
        <w:jc w:val="center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11" w:rsidRDefault="00C72811" w:rsidP="00820EFC">
      <w:pPr>
        <w:jc w:val="right"/>
        <w:rPr>
          <w:rFonts w:ascii="Arial" w:hAnsi="Arial" w:cs="Arial"/>
          <w:sz w:val="18"/>
          <w:szCs w:val="18"/>
        </w:rPr>
      </w:pPr>
    </w:p>
    <w:p w:rsidR="00873AB8" w:rsidRDefault="00873AB8" w:rsidP="00873AB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3C5E22">
        <w:rPr>
          <w:rFonts w:ascii="Arial" w:hAnsi="Arial" w:cs="Arial"/>
          <w:sz w:val="18"/>
          <w:szCs w:val="18"/>
        </w:rPr>
        <w:t xml:space="preserve">8 </w:t>
      </w:r>
      <w:r>
        <w:rPr>
          <w:rFonts w:ascii="Arial" w:hAnsi="Arial" w:cs="Arial"/>
          <w:sz w:val="18"/>
          <w:szCs w:val="18"/>
        </w:rPr>
        <w:t xml:space="preserve">do Regulaminu </w:t>
      </w:r>
      <w:r>
        <w:rPr>
          <w:rFonts w:ascii="Arial" w:hAnsi="Arial" w:cs="Arial"/>
          <w:sz w:val="18"/>
          <w:szCs w:val="18"/>
        </w:rPr>
        <w:br/>
        <w:t>konkursu nr RPWM</w:t>
      </w:r>
      <w:r w:rsidR="00FB33BA">
        <w:rPr>
          <w:rFonts w:ascii="Arial" w:hAnsi="Arial" w:cs="Arial"/>
          <w:sz w:val="18"/>
          <w:szCs w:val="18"/>
        </w:rPr>
        <w:t>.01.0</w:t>
      </w:r>
      <w:r w:rsidR="000A3C07">
        <w:rPr>
          <w:rFonts w:ascii="Arial" w:hAnsi="Arial" w:cs="Arial"/>
          <w:sz w:val="18"/>
          <w:szCs w:val="18"/>
        </w:rPr>
        <w:t>3</w:t>
      </w:r>
      <w:r w:rsidR="00FB33BA">
        <w:rPr>
          <w:rFonts w:ascii="Arial" w:hAnsi="Arial" w:cs="Arial"/>
          <w:sz w:val="18"/>
          <w:szCs w:val="18"/>
        </w:rPr>
        <w:t>.0</w:t>
      </w:r>
      <w:r w:rsidR="000A3C07">
        <w:rPr>
          <w:rFonts w:ascii="Arial" w:hAnsi="Arial" w:cs="Arial"/>
          <w:sz w:val="18"/>
          <w:szCs w:val="18"/>
        </w:rPr>
        <w:t>1</w:t>
      </w:r>
      <w:r w:rsidR="00F62C37">
        <w:rPr>
          <w:rFonts w:ascii="Arial" w:hAnsi="Arial" w:cs="Arial"/>
          <w:sz w:val="18"/>
          <w:szCs w:val="18"/>
        </w:rPr>
        <w:t>-</w:t>
      </w:r>
      <w:r w:rsidR="004B39D1">
        <w:rPr>
          <w:rFonts w:ascii="Arial" w:hAnsi="Arial" w:cs="Arial"/>
          <w:sz w:val="18"/>
          <w:szCs w:val="18"/>
        </w:rPr>
        <w:t>IZ</w:t>
      </w:r>
      <w:r w:rsidR="00736829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00-28-</w:t>
      </w:r>
      <w:r w:rsidR="00F62C37">
        <w:rPr>
          <w:rFonts w:ascii="Arial" w:hAnsi="Arial" w:cs="Arial"/>
          <w:sz w:val="18"/>
          <w:szCs w:val="18"/>
        </w:rPr>
        <w:t>001</w:t>
      </w:r>
      <w:r w:rsidR="00FB33BA">
        <w:rPr>
          <w:rFonts w:ascii="Arial" w:hAnsi="Arial" w:cs="Arial"/>
          <w:sz w:val="18"/>
          <w:szCs w:val="18"/>
        </w:rPr>
        <w:t>/16</w:t>
      </w:r>
      <w:r w:rsidR="0068063E">
        <w:rPr>
          <w:rFonts w:ascii="Arial" w:hAnsi="Arial" w:cs="Arial"/>
          <w:sz w:val="18"/>
          <w:szCs w:val="18"/>
        </w:rPr>
        <w:t>(…)</w:t>
      </w:r>
      <w:r>
        <w:rPr>
          <w:rFonts w:ascii="Arial" w:hAnsi="Arial" w:cs="Arial"/>
          <w:sz w:val="18"/>
          <w:szCs w:val="18"/>
        </w:rPr>
        <w:br/>
        <w:t xml:space="preserve"> z </w:t>
      </w:r>
      <w:r w:rsidR="00555C9D">
        <w:rPr>
          <w:rFonts w:ascii="Arial" w:hAnsi="Arial" w:cs="Arial"/>
          <w:sz w:val="18"/>
          <w:szCs w:val="18"/>
        </w:rPr>
        <w:t xml:space="preserve"> </w:t>
      </w:r>
      <w:r w:rsidR="00192093">
        <w:rPr>
          <w:rFonts w:ascii="Arial" w:hAnsi="Arial" w:cs="Arial"/>
          <w:sz w:val="18"/>
          <w:szCs w:val="18"/>
        </w:rPr>
        <w:t>23.08.</w:t>
      </w:r>
      <w:r w:rsidR="00FB33BA">
        <w:rPr>
          <w:rFonts w:ascii="Arial" w:hAnsi="Arial" w:cs="Arial"/>
          <w:sz w:val="18"/>
          <w:szCs w:val="18"/>
        </w:rPr>
        <w:t>2016</w:t>
      </w:r>
      <w:r>
        <w:rPr>
          <w:rFonts w:ascii="Arial" w:hAnsi="Arial" w:cs="Arial"/>
          <w:sz w:val="18"/>
          <w:szCs w:val="18"/>
        </w:rPr>
        <w:t xml:space="preserve"> r.</w:t>
      </w:r>
    </w:p>
    <w:p w:rsidR="00820EFC" w:rsidRPr="00820EFC" w:rsidRDefault="00820EFC" w:rsidP="00820EFC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686D4F" w:rsidRDefault="00873AB8" w:rsidP="00FE2D48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B17745" w:rsidRPr="00162015">
        <w:rPr>
          <w:rFonts w:ascii="Arial" w:hAnsi="Arial" w:cs="Arial"/>
          <w:b/>
        </w:rPr>
        <w:t>art</w:t>
      </w:r>
      <w:r>
        <w:rPr>
          <w:rFonts w:ascii="Arial" w:hAnsi="Arial" w:cs="Arial"/>
          <w:b/>
        </w:rPr>
        <w:t>a</w:t>
      </w:r>
      <w:r w:rsidR="00B17745" w:rsidRPr="00162015">
        <w:rPr>
          <w:rFonts w:ascii="Arial" w:hAnsi="Arial" w:cs="Arial"/>
          <w:b/>
        </w:rPr>
        <w:t xml:space="preserve"> </w:t>
      </w:r>
      <w:r w:rsidR="006D4B9F">
        <w:rPr>
          <w:rFonts w:ascii="Arial" w:hAnsi="Arial" w:cs="Arial"/>
          <w:b/>
        </w:rPr>
        <w:t xml:space="preserve">z definicjami </w:t>
      </w:r>
      <w:r w:rsidR="00B17745" w:rsidRPr="00162015">
        <w:rPr>
          <w:rFonts w:ascii="Arial" w:hAnsi="Arial" w:cs="Arial"/>
          <w:b/>
        </w:rPr>
        <w:t xml:space="preserve">kryteriów </w:t>
      </w:r>
      <w:r w:rsidR="00162015" w:rsidRPr="00162015">
        <w:rPr>
          <w:rFonts w:ascii="Arial" w:hAnsi="Arial" w:cs="Arial"/>
          <w:b/>
        </w:rPr>
        <w:t>formalnych</w:t>
      </w:r>
      <w:r w:rsidR="00B17745" w:rsidRPr="00162015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B17745" w:rsidRPr="00162015">
        <w:rPr>
          <w:rFonts w:ascii="Arial" w:hAnsi="Arial" w:cs="Arial"/>
          <w:b/>
        </w:rPr>
        <w:t xml:space="preserve">wyboru projektów </w:t>
      </w:r>
      <w:r w:rsidR="0009207E">
        <w:rPr>
          <w:rFonts w:ascii="Arial" w:hAnsi="Arial" w:cs="Arial"/>
          <w:b/>
        </w:rPr>
        <w:t xml:space="preserve">(obligatoryjnych) </w:t>
      </w:r>
      <w:r w:rsidR="003F6E05">
        <w:rPr>
          <w:rFonts w:ascii="Arial" w:hAnsi="Arial" w:cs="Arial"/>
          <w:b/>
        </w:rPr>
        <w:t xml:space="preserve">w ramach </w:t>
      </w:r>
      <w:r w:rsidR="000A3C07" w:rsidRPr="009B090A">
        <w:rPr>
          <w:rFonts w:ascii="Arial" w:hAnsi="Arial" w:cs="Arial"/>
          <w:b/>
        </w:rPr>
        <w:t>Działania 1.3 Przedsiębiorczość (Wsparcie przedsiębiorczości) Poddziałania</w:t>
      </w:r>
      <w:r w:rsidR="000A3C07" w:rsidRPr="009B090A">
        <w:rPr>
          <w:rFonts w:ascii="Arial" w:eastAsia="Calibri" w:hAnsi="Arial" w:cs="Arial"/>
          <w:b/>
        </w:rPr>
        <w:t xml:space="preserve"> 1.3.1 Inkubowanie przedsiębiorstw</w:t>
      </w:r>
      <w:r w:rsidR="000A3C07" w:rsidRPr="009B090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FE2D48" w:rsidRPr="00FE2D48" w:rsidRDefault="00FE2D48" w:rsidP="00FE2D48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</w:p>
    <w:tbl>
      <w:tblPr>
        <w:tblStyle w:val="Tabela-Siatka"/>
        <w:tblW w:w="14142" w:type="dxa"/>
        <w:tblLook w:val="04A0"/>
      </w:tblPr>
      <w:tblGrid>
        <w:gridCol w:w="817"/>
        <w:gridCol w:w="3119"/>
        <w:gridCol w:w="6095"/>
        <w:gridCol w:w="4111"/>
      </w:tblGrid>
      <w:tr w:rsidR="00B17745" w:rsidRPr="005C7186" w:rsidTr="005C7186">
        <w:trPr>
          <w:trHeight w:val="561"/>
        </w:trPr>
        <w:tc>
          <w:tcPr>
            <w:tcW w:w="1414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7745" w:rsidRPr="005C7186" w:rsidRDefault="00B17745" w:rsidP="005044BE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5C7186">
              <w:rPr>
                <w:rFonts w:ascii="Arial" w:hAnsi="Arial" w:cs="Arial"/>
                <w:b/>
              </w:rPr>
              <w:t xml:space="preserve">KRYTERIA </w:t>
            </w:r>
            <w:bookmarkEnd w:id="4"/>
            <w:bookmarkEnd w:id="5"/>
            <w:r w:rsidR="005044BE" w:rsidRPr="005C7186">
              <w:rPr>
                <w:rFonts w:ascii="Arial" w:hAnsi="Arial" w:cs="Arial"/>
                <w:b/>
              </w:rPr>
              <w:t>FORMALNE</w:t>
            </w:r>
          </w:p>
        </w:tc>
      </w:tr>
      <w:tr w:rsidR="00B17745" w:rsidRPr="005C7186" w:rsidTr="005C7186">
        <w:trPr>
          <w:trHeight w:val="409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7745" w:rsidRPr="005C7186" w:rsidRDefault="00B17745" w:rsidP="008215AE">
            <w:pPr>
              <w:jc w:val="center"/>
              <w:rPr>
                <w:rFonts w:ascii="Arial" w:hAnsi="Arial" w:cs="Arial"/>
                <w:b/>
              </w:rPr>
            </w:pPr>
            <w:r w:rsidRPr="005C718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B17745" w:rsidRPr="005C7186" w:rsidRDefault="00B17745" w:rsidP="008215AE">
            <w:pPr>
              <w:jc w:val="center"/>
              <w:rPr>
                <w:rFonts w:ascii="Arial" w:hAnsi="Arial" w:cs="Arial"/>
                <w:b/>
              </w:rPr>
            </w:pPr>
            <w:r w:rsidRPr="005C7186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B17745" w:rsidRPr="005C7186" w:rsidRDefault="00B17745" w:rsidP="008215AE">
            <w:pPr>
              <w:jc w:val="center"/>
              <w:rPr>
                <w:rFonts w:ascii="Arial" w:hAnsi="Arial" w:cs="Arial"/>
                <w:b/>
              </w:rPr>
            </w:pPr>
            <w:r w:rsidRPr="005C7186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B17745" w:rsidRPr="005C7186" w:rsidRDefault="00B17745" w:rsidP="008215AE">
            <w:pPr>
              <w:jc w:val="center"/>
              <w:rPr>
                <w:rFonts w:ascii="Arial" w:hAnsi="Arial" w:cs="Arial"/>
                <w:b/>
              </w:rPr>
            </w:pPr>
            <w:r w:rsidRPr="005C7186">
              <w:rPr>
                <w:rFonts w:ascii="Arial" w:hAnsi="Arial" w:cs="Arial"/>
                <w:b/>
              </w:rPr>
              <w:t>Opis kryterium</w:t>
            </w:r>
          </w:p>
        </w:tc>
      </w:tr>
      <w:tr w:rsidR="00162015" w:rsidRPr="005C7186" w:rsidTr="005C718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62015" w:rsidRPr="005C7186" w:rsidRDefault="00162015" w:rsidP="00FE2D48">
            <w:pPr>
              <w:rPr>
                <w:rFonts w:ascii="Arial" w:hAnsi="Arial" w:cs="Arial"/>
              </w:rPr>
            </w:pPr>
            <w:r w:rsidRPr="005C7186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vAlign w:val="center"/>
          </w:tcPr>
          <w:p w:rsidR="00162015" w:rsidRPr="005C718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33BA">
              <w:rPr>
                <w:rFonts w:ascii="Arial" w:hAnsi="Arial" w:cs="Arial"/>
              </w:rPr>
              <w:t>Kwalifikowanie się projektu w ramach danego działania /poddziałania zgodnie z zapisami SZOOP i regulaminu</w:t>
            </w:r>
          </w:p>
        </w:tc>
        <w:tc>
          <w:tcPr>
            <w:tcW w:w="6095" w:type="dxa"/>
            <w:vAlign w:val="center"/>
          </w:tcPr>
          <w:p w:rsidR="00162015" w:rsidRPr="005C7186" w:rsidRDefault="00FB33BA" w:rsidP="00FE2D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33BA">
              <w:rPr>
                <w:rFonts w:ascii="Arial" w:hAnsi="Arial" w:cs="Arial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111" w:type="dxa"/>
            <w:vAlign w:val="center"/>
          </w:tcPr>
          <w:p w:rsidR="00657A2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33BA">
              <w:rPr>
                <w:rFonts w:ascii="Arial" w:hAnsi="Arial" w:cs="Arial"/>
              </w:rPr>
              <w:t>Kryterium obligatoryjne.</w:t>
            </w:r>
          </w:p>
          <w:p w:rsidR="00657A2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33BA">
              <w:rPr>
                <w:rFonts w:ascii="Arial" w:hAnsi="Arial" w:cs="Arial"/>
              </w:rPr>
              <w:t>Kryterium zerojedynkowe.</w:t>
            </w:r>
          </w:p>
          <w:p w:rsidR="00162015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33BA">
              <w:rPr>
                <w:rFonts w:ascii="Arial" w:hAnsi="Arial" w:cs="Arial"/>
              </w:rPr>
              <w:t xml:space="preserve">Ocena spełniania kryteriów polega na przypisaniu im wartości logicznych „tak” lub  „nie”. Spełnienie kryterium jest konieczne do przyznania dofinansowania.  </w:t>
            </w:r>
          </w:p>
          <w:p w:rsidR="00FB33BA" w:rsidRPr="005C718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62015" w:rsidRPr="005C7186" w:rsidTr="005C718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62015" w:rsidRPr="005C7186" w:rsidRDefault="00162015" w:rsidP="00FE2D48">
            <w:pPr>
              <w:rPr>
                <w:rFonts w:ascii="Arial" w:hAnsi="Arial" w:cs="Arial"/>
              </w:rPr>
            </w:pPr>
            <w:r w:rsidRPr="005C7186">
              <w:rPr>
                <w:rFonts w:ascii="Arial" w:hAnsi="Arial" w:cs="Arial"/>
              </w:rPr>
              <w:t>2.</w:t>
            </w:r>
          </w:p>
        </w:tc>
        <w:tc>
          <w:tcPr>
            <w:tcW w:w="3119" w:type="dxa"/>
            <w:vAlign w:val="center"/>
          </w:tcPr>
          <w:p w:rsidR="00162015" w:rsidRPr="00FB33BA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FB33BA">
              <w:rPr>
                <w:rFonts w:ascii="Arial" w:hAnsi="Arial" w:cs="Arial"/>
                <w:iCs/>
              </w:rPr>
              <w:t>Niepodleganie wykluczeniu z  możliwości ubiegania się o dofinansowanie ze środków UE na podstawie odrębnych przepisów</w:t>
            </w:r>
          </w:p>
        </w:tc>
        <w:tc>
          <w:tcPr>
            <w:tcW w:w="6095" w:type="dxa"/>
            <w:vAlign w:val="center"/>
          </w:tcPr>
          <w:p w:rsidR="001A176E" w:rsidRDefault="00FB33BA" w:rsidP="00FE2D48">
            <w:pPr>
              <w:keepNext/>
              <w:suppressAutoHyphens/>
              <w:snapToGrid w:val="0"/>
              <w:spacing w:before="120"/>
              <w:jc w:val="both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t xml:space="preserve">Wnioskodawca oraz partnerzy (o ile dotyczy) nie podlegają wykluczeniu z możliwości otrzymania dofinansowania, </w:t>
            </w:r>
            <w:r w:rsidR="001A176E">
              <w:rPr>
                <w:rFonts w:ascii="Arial" w:hAnsi="Arial" w:cs="Arial"/>
                <w:bCs/>
              </w:rPr>
              <w:t xml:space="preserve">             </w:t>
            </w:r>
            <w:r w:rsidRPr="00FB33BA">
              <w:rPr>
                <w:rFonts w:ascii="Arial" w:hAnsi="Arial" w:cs="Arial"/>
                <w:bCs/>
              </w:rPr>
              <w:t xml:space="preserve">w tym wykluczeniu, o którym mowa w: </w:t>
            </w:r>
          </w:p>
          <w:p w:rsidR="00B045DE" w:rsidRDefault="00FB33BA" w:rsidP="00FE2D48">
            <w:pPr>
              <w:keepNext/>
              <w:suppressAutoHyphens/>
              <w:snapToGrid w:val="0"/>
              <w:spacing w:before="120"/>
              <w:jc w:val="both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t xml:space="preserve">- ustawie z dnia 27 sierpnia 2009 r. o finansach publicznych; </w:t>
            </w:r>
          </w:p>
          <w:p w:rsidR="004627C5" w:rsidRDefault="00B045DE" w:rsidP="00FE2D48">
            <w:pPr>
              <w:keepNext/>
              <w:suppressAutoHyphens/>
              <w:snapToGrid w:val="0"/>
              <w:spacing w:before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="00FB33BA" w:rsidRPr="00FB33BA">
              <w:rPr>
                <w:rFonts w:ascii="Arial" w:hAnsi="Arial" w:cs="Arial"/>
                <w:bCs/>
              </w:rPr>
              <w:t>ustawie z dnia 15 czerwca 2012 r. o skutkach powierzania wykonywania pracy cudzoziemcom przebywającym wbrew przepisom na terytorium Rzeczpospolitej Polskiej;</w:t>
            </w:r>
          </w:p>
          <w:p w:rsidR="00736829" w:rsidRDefault="00FB33BA" w:rsidP="00FE2D48">
            <w:pPr>
              <w:keepNext/>
              <w:suppressAutoHyphens/>
              <w:snapToGrid w:val="0"/>
              <w:spacing w:before="120"/>
              <w:jc w:val="both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t xml:space="preserve"> - usta</w:t>
            </w:r>
            <w:r w:rsidR="001A176E">
              <w:rPr>
                <w:rFonts w:ascii="Arial" w:hAnsi="Arial" w:cs="Arial"/>
                <w:bCs/>
              </w:rPr>
              <w:t>wie z dnia 28 października 2002</w:t>
            </w:r>
            <w:r w:rsidRPr="00FB33BA">
              <w:rPr>
                <w:rFonts w:ascii="Arial" w:hAnsi="Arial" w:cs="Arial"/>
                <w:bCs/>
              </w:rPr>
              <w:t xml:space="preserve">r. </w:t>
            </w:r>
            <w:r w:rsidR="001A176E">
              <w:rPr>
                <w:rFonts w:ascii="Arial" w:hAnsi="Arial" w:cs="Arial"/>
                <w:bCs/>
              </w:rPr>
              <w:t xml:space="preserve">                                   </w:t>
            </w:r>
            <w:r w:rsidRPr="00FB33BA">
              <w:rPr>
                <w:rFonts w:ascii="Arial" w:hAnsi="Arial" w:cs="Arial"/>
                <w:bCs/>
              </w:rPr>
              <w:t xml:space="preserve">o odpowiedzialności podmiotów zbiorowych za czyny zabronione pod groźbą kary. </w:t>
            </w:r>
          </w:p>
          <w:p w:rsidR="00FB33BA" w:rsidRDefault="00FB33BA" w:rsidP="00FE2D48">
            <w:pPr>
              <w:keepNext/>
              <w:suppressAutoHyphens/>
              <w:snapToGrid w:val="0"/>
              <w:spacing w:before="120"/>
              <w:jc w:val="both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lastRenderedPageBreak/>
              <w:t>Kryterium weryfikowane na podstawie oświad</w:t>
            </w:r>
            <w:r w:rsidR="004627C5">
              <w:rPr>
                <w:rFonts w:ascii="Arial" w:hAnsi="Arial" w:cs="Arial"/>
                <w:bCs/>
              </w:rPr>
              <w:t>czenia wnioskodawcy i partnerów</w:t>
            </w:r>
            <w:r w:rsidRPr="00FB33BA">
              <w:rPr>
                <w:rFonts w:ascii="Arial" w:hAnsi="Arial" w:cs="Arial"/>
                <w:bCs/>
              </w:rPr>
              <w:t xml:space="preserve"> (jeśli dotyczy).</w:t>
            </w:r>
          </w:p>
          <w:p w:rsidR="00FB33BA" w:rsidRPr="005C7186" w:rsidRDefault="00FB33BA" w:rsidP="00FE2D48">
            <w:pPr>
              <w:keepNext/>
              <w:suppressAutoHyphens/>
              <w:snapToGrid w:val="0"/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11" w:type="dxa"/>
            <w:vAlign w:val="center"/>
          </w:tcPr>
          <w:p w:rsidR="00657A2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lastRenderedPageBreak/>
              <w:t xml:space="preserve">Kryterium obligatoryjne. </w:t>
            </w:r>
          </w:p>
          <w:p w:rsidR="00657A2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t>Kryterium zerojedynkowe.</w:t>
            </w:r>
          </w:p>
          <w:p w:rsidR="00FB33BA" w:rsidRPr="00FB33BA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t xml:space="preserve">Ocena spełniania kryteriów polega na przypisaniu im wartości logicznych „tak” lub „nie”.  </w:t>
            </w:r>
          </w:p>
          <w:p w:rsidR="00162015" w:rsidRPr="005C7186" w:rsidRDefault="00FB33BA" w:rsidP="00FE2D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B33BA">
              <w:rPr>
                <w:rFonts w:ascii="Arial" w:hAnsi="Arial" w:cs="Arial"/>
                <w:bCs/>
              </w:rPr>
              <w:t>Spełnienie kryterium jest konieczne do przyznania dofinansowania.</w:t>
            </w:r>
          </w:p>
        </w:tc>
      </w:tr>
      <w:tr w:rsidR="00162015" w:rsidRPr="005C7186" w:rsidTr="005C718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62015" w:rsidRPr="005C7186" w:rsidRDefault="00162015" w:rsidP="00FE2D48">
            <w:pPr>
              <w:rPr>
                <w:rFonts w:ascii="Arial" w:hAnsi="Arial" w:cs="Arial"/>
              </w:rPr>
            </w:pPr>
            <w:r w:rsidRPr="005C7186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:rsidR="00162015" w:rsidRPr="00FB33BA" w:rsidRDefault="00FB33BA" w:rsidP="00FE2D48">
            <w:pPr>
              <w:keepNext/>
              <w:tabs>
                <w:tab w:val="left" w:pos="435"/>
              </w:tabs>
              <w:snapToGrid w:val="0"/>
              <w:spacing w:after="120"/>
              <w:rPr>
                <w:rFonts w:ascii="Arial" w:hAnsi="Arial" w:cs="Arial"/>
                <w:iCs/>
                <w:color w:val="000000"/>
              </w:rPr>
            </w:pPr>
            <w:r w:rsidRPr="00FB33BA">
              <w:rPr>
                <w:rFonts w:ascii="Arial" w:hAnsi="Arial" w:cs="Arial"/>
                <w:iCs/>
                <w:color w:val="000000"/>
              </w:rPr>
              <w:t>Wartość projektu oraz poziom dofinansowania projektu.</w:t>
            </w:r>
          </w:p>
        </w:tc>
        <w:tc>
          <w:tcPr>
            <w:tcW w:w="6095" w:type="dxa"/>
            <w:vAlign w:val="center"/>
          </w:tcPr>
          <w:p w:rsidR="00162015" w:rsidRPr="005C7186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color w:val="000000"/>
              </w:rPr>
            </w:pPr>
            <w:r w:rsidRPr="00FB33BA">
              <w:rPr>
                <w:rFonts w:ascii="Arial" w:hAnsi="Arial" w:cs="Arial"/>
                <w:bCs/>
                <w:color w:val="000000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4111" w:type="dxa"/>
            <w:vAlign w:val="center"/>
          </w:tcPr>
          <w:p w:rsidR="00657A26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color w:val="000000"/>
              </w:rPr>
            </w:pPr>
            <w:r w:rsidRPr="00FB33BA">
              <w:rPr>
                <w:rFonts w:ascii="Arial" w:hAnsi="Arial" w:cs="Arial"/>
                <w:bCs/>
                <w:color w:val="000000"/>
              </w:rPr>
              <w:t>Kryterium obligatoryjne.</w:t>
            </w:r>
          </w:p>
          <w:p w:rsidR="00657A26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color w:val="000000"/>
              </w:rPr>
            </w:pPr>
            <w:r w:rsidRPr="00FB33BA">
              <w:rPr>
                <w:rFonts w:ascii="Arial" w:hAnsi="Arial" w:cs="Arial"/>
                <w:bCs/>
                <w:color w:val="000000"/>
              </w:rPr>
              <w:t>Kryterium zerojedynkowe.</w:t>
            </w:r>
          </w:p>
          <w:p w:rsidR="00162015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color w:val="000000"/>
              </w:rPr>
            </w:pPr>
            <w:r w:rsidRPr="00FB33BA">
              <w:rPr>
                <w:rFonts w:ascii="Arial" w:hAnsi="Arial" w:cs="Arial"/>
                <w:bCs/>
                <w:color w:val="000000"/>
              </w:rPr>
              <w:t xml:space="preserve">Ocena spełniania kryteriów polega na przypisaniu im wartości logicznych „tak” lub „nie”. Spełnienie kryterium jest konieczne do przyznania dofinansowania.   </w:t>
            </w:r>
          </w:p>
          <w:p w:rsidR="00FB33BA" w:rsidRPr="005C7186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62015" w:rsidRPr="005C7186" w:rsidTr="00FE2D48">
        <w:trPr>
          <w:trHeight w:val="1973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62015" w:rsidRPr="005C7186" w:rsidRDefault="00162015" w:rsidP="00FE2D48">
            <w:pPr>
              <w:rPr>
                <w:rFonts w:ascii="Arial" w:hAnsi="Arial" w:cs="Arial"/>
              </w:rPr>
            </w:pPr>
            <w:r w:rsidRPr="005C7186">
              <w:rPr>
                <w:rFonts w:ascii="Arial" w:hAnsi="Arial" w:cs="Arial"/>
              </w:rPr>
              <w:t>4.</w:t>
            </w:r>
          </w:p>
        </w:tc>
        <w:tc>
          <w:tcPr>
            <w:tcW w:w="3119" w:type="dxa"/>
            <w:vAlign w:val="center"/>
          </w:tcPr>
          <w:p w:rsidR="00162015" w:rsidRPr="005C7186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Spełnienie wymogów w odniesieniu do projektu partnerskiego.</w:t>
            </w:r>
          </w:p>
        </w:tc>
        <w:tc>
          <w:tcPr>
            <w:tcW w:w="6095" w:type="dxa"/>
            <w:vAlign w:val="center"/>
          </w:tcPr>
          <w:p w:rsidR="00162015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>Weryfikowane będzie spełnienie przez Wnioskodawcę wymogów w zakresie utworzenia partnerstwa zgodnie z ustawą wdrożeniową.</w:t>
            </w:r>
          </w:p>
          <w:p w:rsidR="004C5D4F" w:rsidRPr="005C718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>Kryterium będzie weryfikowane na podstawie zawartego i dołączonego do wniosku o dofinansowanie porozumienia lub / oraz umowy Wnioskodawcy oraz treści wniosku o dofinansowanie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4111" w:type="dxa"/>
            <w:vAlign w:val="center"/>
          </w:tcPr>
          <w:p w:rsidR="004C5D4F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FB33BA">
              <w:rPr>
                <w:rFonts w:ascii="Arial" w:hAnsi="Arial" w:cs="Arial"/>
                <w:color w:val="000000"/>
              </w:rPr>
              <w:t>Kryterium obligatoryjne.</w:t>
            </w:r>
          </w:p>
          <w:p w:rsidR="00162015" w:rsidRDefault="00FB33BA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FB33BA">
              <w:rPr>
                <w:rFonts w:ascii="Arial" w:hAnsi="Arial" w:cs="Arial"/>
                <w:color w:val="000000"/>
              </w:rPr>
              <w:t>Kryterium zerojedynkowe.</w:t>
            </w:r>
          </w:p>
          <w:p w:rsidR="004C5D4F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 xml:space="preserve">Ocena spełniania kryteriów polega na przypisaniu im wartości logicznych „tak” lub „nie” albo stwierdzeniu, że kryterium nie dotyczy danego projektu. Spełnienie kryterium jest konieczne do przyznania dofinansowania.  </w:t>
            </w:r>
          </w:p>
          <w:p w:rsidR="004C5D4F" w:rsidRPr="005C718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162015" w:rsidRPr="005C7186" w:rsidTr="005C718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62015" w:rsidRPr="005C7186" w:rsidRDefault="00162015" w:rsidP="00FE2D48">
            <w:pPr>
              <w:rPr>
                <w:rFonts w:ascii="Arial" w:hAnsi="Arial" w:cs="Arial"/>
              </w:rPr>
            </w:pPr>
            <w:r w:rsidRPr="005C7186">
              <w:rPr>
                <w:rFonts w:ascii="Arial" w:hAnsi="Arial" w:cs="Arial"/>
              </w:rPr>
              <w:t>5.</w:t>
            </w:r>
          </w:p>
        </w:tc>
        <w:tc>
          <w:tcPr>
            <w:tcW w:w="3119" w:type="dxa"/>
            <w:vAlign w:val="center"/>
          </w:tcPr>
          <w:p w:rsidR="00162015" w:rsidRPr="005C718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>Uprawnienie podmiotu do ubiegania się o dofinansowanie</w:t>
            </w:r>
          </w:p>
        </w:tc>
        <w:tc>
          <w:tcPr>
            <w:tcW w:w="6095" w:type="dxa"/>
            <w:vAlign w:val="center"/>
          </w:tcPr>
          <w:p w:rsidR="00162015" w:rsidRPr="005C718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111" w:type="dxa"/>
            <w:vAlign w:val="center"/>
          </w:tcPr>
          <w:p w:rsidR="00657A2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>Kryterium obligatoryjne.</w:t>
            </w:r>
          </w:p>
          <w:p w:rsidR="00657A2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 xml:space="preserve">Kryterium zerojedynkowe. </w:t>
            </w:r>
          </w:p>
          <w:p w:rsidR="00162015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4C5D4F">
              <w:rPr>
                <w:rFonts w:ascii="Arial" w:hAnsi="Arial" w:cs="Arial"/>
                <w:color w:val="000000"/>
              </w:rPr>
              <w:t>Ocena spełniania kryteriów polega na przypisaniu im wartości logicznych „tak” lub „nie”. Spełnienie kryterium jest konieczne do przyznania dofinansowania.</w:t>
            </w:r>
          </w:p>
          <w:p w:rsidR="004C5D4F" w:rsidRPr="005C7186" w:rsidRDefault="004C5D4F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26AF5" w:rsidRPr="005C7186" w:rsidTr="00726AF5">
        <w:trPr>
          <w:trHeight w:val="1409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26AF5" w:rsidRPr="005C7186" w:rsidRDefault="000A3C07" w:rsidP="00FE2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26AF5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vAlign w:val="center"/>
          </w:tcPr>
          <w:p w:rsidR="00726AF5" w:rsidRPr="004C5D4F" w:rsidRDefault="00726AF5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Obszar realizacji projektu</w:t>
            </w:r>
          </w:p>
        </w:tc>
        <w:tc>
          <w:tcPr>
            <w:tcW w:w="6095" w:type="dxa"/>
            <w:vAlign w:val="center"/>
          </w:tcPr>
          <w:p w:rsidR="00726AF5" w:rsidRPr="004C5D4F" w:rsidRDefault="00726AF5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Weryfikowane będzie czy wskazany obszar projektu jest zgodny ze wskazanym w SZOOP i regulaminie.</w:t>
            </w:r>
          </w:p>
        </w:tc>
        <w:tc>
          <w:tcPr>
            <w:tcW w:w="4111" w:type="dxa"/>
            <w:vAlign w:val="center"/>
          </w:tcPr>
          <w:p w:rsidR="00726AF5" w:rsidRPr="00726AF5" w:rsidRDefault="00726AF5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726AF5">
              <w:rPr>
                <w:rFonts w:ascii="Arial" w:hAnsi="Arial" w:cs="Arial"/>
                <w:color w:val="000000"/>
              </w:rPr>
              <w:t>Kryterium obligatoryjne.</w:t>
            </w:r>
          </w:p>
          <w:p w:rsidR="00726AF5" w:rsidRPr="00726AF5" w:rsidRDefault="00726AF5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726AF5">
              <w:rPr>
                <w:rFonts w:ascii="Arial" w:hAnsi="Arial" w:cs="Arial"/>
                <w:color w:val="000000"/>
              </w:rPr>
              <w:t>Kryterium zerojedynkowe.</w:t>
            </w:r>
          </w:p>
          <w:p w:rsidR="00726AF5" w:rsidRPr="004C5D4F" w:rsidRDefault="00726AF5" w:rsidP="00FE2D4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726AF5">
              <w:rPr>
                <w:rFonts w:ascii="Arial" w:hAnsi="Arial" w:cs="Arial"/>
                <w:color w:val="000000"/>
              </w:rPr>
              <w:t xml:space="preserve">Ocena spełniania kryteriów polega na przypisaniu im wartości logicznych „tak” lub „nie” albo stwierdzeniu, że kryterium nie dotyczy danego projektu. Spełnienie kryterium jest konieczne do przyznania dofinansowania.  </w:t>
            </w:r>
          </w:p>
        </w:tc>
      </w:tr>
    </w:tbl>
    <w:p w:rsidR="00E10EDD" w:rsidRPr="005C7186" w:rsidRDefault="00E10EDD" w:rsidP="00FE2D48">
      <w:pPr>
        <w:rPr>
          <w:sz w:val="22"/>
          <w:szCs w:val="22"/>
        </w:rPr>
      </w:pPr>
    </w:p>
    <w:sectPr w:rsidR="00E10EDD" w:rsidRPr="005C7186" w:rsidSect="00686D4F">
      <w:footerReference w:type="default" r:id="rId9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BF7" w:rsidRDefault="00AE7BF7" w:rsidP="00874EF2">
      <w:r>
        <w:separator/>
      </w:r>
    </w:p>
  </w:endnote>
  <w:endnote w:type="continuationSeparator" w:id="0">
    <w:p w:rsidR="00AE7BF7" w:rsidRDefault="00AE7BF7" w:rsidP="00874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17674"/>
      <w:docPartObj>
        <w:docPartGallery w:val="Page Numbers (Bottom of Page)"/>
        <w:docPartUnique/>
      </w:docPartObj>
    </w:sdtPr>
    <w:sdtContent>
      <w:p w:rsidR="00124A63" w:rsidRDefault="00124A63" w:rsidP="00124A63">
        <w:pPr>
          <w:pStyle w:val="Stopka"/>
          <w:jc w:val="center"/>
        </w:pPr>
      </w:p>
      <w:p w:rsidR="00B540FF" w:rsidRDefault="00C97C03">
        <w:pPr>
          <w:pStyle w:val="Stopka"/>
          <w:jc w:val="right"/>
        </w:pPr>
        <w:r>
          <w:fldChar w:fldCharType="begin"/>
        </w:r>
        <w:r w:rsidR="006761C3">
          <w:instrText xml:space="preserve"> PAGE   \* MERGEFORMAT </w:instrText>
        </w:r>
        <w:r>
          <w:fldChar w:fldCharType="separate"/>
        </w:r>
        <w:r w:rsidR="001920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4BE" w:rsidRDefault="00AE7BF7" w:rsidP="00C72811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BF7" w:rsidRDefault="00AE7BF7" w:rsidP="00874EF2">
      <w:r>
        <w:separator/>
      </w:r>
    </w:p>
  </w:footnote>
  <w:footnote w:type="continuationSeparator" w:id="0">
    <w:p w:rsidR="00AE7BF7" w:rsidRDefault="00AE7BF7" w:rsidP="00874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745"/>
    <w:rsid w:val="00010DCD"/>
    <w:rsid w:val="00014CCA"/>
    <w:rsid w:val="000150EA"/>
    <w:rsid w:val="00031D46"/>
    <w:rsid w:val="000678B3"/>
    <w:rsid w:val="00084F66"/>
    <w:rsid w:val="00090870"/>
    <w:rsid w:val="0009207E"/>
    <w:rsid w:val="000970C3"/>
    <w:rsid w:val="000A3C07"/>
    <w:rsid w:val="000B52FD"/>
    <w:rsid w:val="000B59C2"/>
    <w:rsid w:val="000C1C1C"/>
    <w:rsid w:val="000F66CE"/>
    <w:rsid w:val="00100A19"/>
    <w:rsid w:val="001064DF"/>
    <w:rsid w:val="00124A63"/>
    <w:rsid w:val="001402BD"/>
    <w:rsid w:val="00157D6F"/>
    <w:rsid w:val="00162015"/>
    <w:rsid w:val="001678BC"/>
    <w:rsid w:val="00192093"/>
    <w:rsid w:val="001A176E"/>
    <w:rsid w:val="001A5DA5"/>
    <w:rsid w:val="002318F3"/>
    <w:rsid w:val="00264D40"/>
    <w:rsid w:val="00265C18"/>
    <w:rsid w:val="0028611F"/>
    <w:rsid w:val="002A64F4"/>
    <w:rsid w:val="002A677E"/>
    <w:rsid w:val="002C5CDB"/>
    <w:rsid w:val="002D1559"/>
    <w:rsid w:val="002D7EB9"/>
    <w:rsid w:val="00303183"/>
    <w:rsid w:val="00303CE0"/>
    <w:rsid w:val="0034123A"/>
    <w:rsid w:val="00363BB3"/>
    <w:rsid w:val="0037309D"/>
    <w:rsid w:val="00381135"/>
    <w:rsid w:val="003827EF"/>
    <w:rsid w:val="003C5E22"/>
    <w:rsid w:val="003E15DC"/>
    <w:rsid w:val="003F0FE3"/>
    <w:rsid w:val="003F6E05"/>
    <w:rsid w:val="00407EC9"/>
    <w:rsid w:val="00441506"/>
    <w:rsid w:val="00453E7A"/>
    <w:rsid w:val="004627C5"/>
    <w:rsid w:val="00464DEE"/>
    <w:rsid w:val="00474EF2"/>
    <w:rsid w:val="00477494"/>
    <w:rsid w:val="004A05CE"/>
    <w:rsid w:val="004B00A2"/>
    <w:rsid w:val="004B1B79"/>
    <w:rsid w:val="004B39D1"/>
    <w:rsid w:val="004B7B9D"/>
    <w:rsid w:val="004C5D4F"/>
    <w:rsid w:val="004E7C1D"/>
    <w:rsid w:val="004F3957"/>
    <w:rsid w:val="005044BE"/>
    <w:rsid w:val="00507FF8"/>
    <w:rsid w:val="00521952"/>
    <w:rsid w:val="00532288"/>
    <w:rsid w:val="00555C9D"/>
    <w:rsid w:val="00564D4F"/>
    <w:rsid w:val="00565359"/>
    <w:rsid w:val="005747EA"/>
    <w:rsid w:val="00580AC1"/>
    <w:rsid w:val="00581B49"/>
    <w:rsid w:val="005C7186"/>
    <w:rsid w:val="00604756"/>
    <w:rsid w:val="00606E54"/>
    <w:rsid w:val="006148C7"/>
    <w:rsid w:val="00657A26"/>
    <w:rsid w:val="006720A4"/>
    <w:rsid w:val="006761C3"/>
    <w:rsid w:val="0068063E"/>
    <w:rsid w:val="00686D4F"/>
    <w:rsid w:val="0069252F"/>
    <w:rsid w:val="006D4B9F"/>
    <w:rsid w:val="006F5BCE"/>
    <w:rsid w:val="00715B52"/>
    <w:rsid w:val="00726AF5"/>
    <w:rsid w:val="00736829"/>
    <w:rsid w:val="00745EEE"/>
    <w:rsid w:val="00795800"/>
    <w:rsid w:val="00820EFC"/>
    <w:rsid w:val="0084760C"/>
    <w:rsid w:val="008477B4"/>
    <w:rsid w:val="00854F5F"/>
    <w:rsid w:val="008662DD"/>
    <w:rsid w:val="00873AB8"/>
    <w:rsid w:val="00874EF2"/>
    <w:rsid w:val="0088573C"/>
    <w:rsid w:val="008A0871"/>
    <w:rsid w:val="008C1372"/>
    <w:rsid w:val="008D0E31"/>
    <w:rsid w:val="008E3104"/>
    <w:rsid w:val="00911A8F"/>
    <w:rsid w:val="00934E19"/>
    <w:rsid w:val="009465D4"/>
    <w:rsid w:val="0096471C"/>
    <w:rsid w:val="00967B96"/>
    <w:rsid w:val="00980CCE"/>
    <w:rsid w:val="009B3AB8"/>
    <w:rsid w:val="00A33F34"/>
    <w:rsid w:val="00A5343F"/>
    <w:rsid w:val="00A616DE"/>
    <w:rsid w:val="00A654BB"/>
    <w:rsid w:val="00A91C5E"/>
    <w:rsid w:val="00AC35A0"/>
    <w:rsid w:val="00AE5999"/>
    <w:rsid w:val="00AE7BF7"/>
    <w:rsid w:val="00B045DE"/>
    <w:rsid w:val="00B17745"/>
    <w:rsid w:val="00B2520D"/>
    <w:rsid w:val="00B52D0B"/>
    <w:rsid w:val="00B540FF"/>
    <w:rsid w:val="00B6353C"/>
    <w:rsid w:val="00B867C3"/>
    <w:rsid w:val="00B93FB6"/>
    <w:rsid w:val="00B97E5C"/>
    <w:rsid w:val="00BA1F43"/>
    <w:rsid w:val="00C02FF7"/>
    <w:rsid w:val="00C272B8"/>
    <w:rsid w:val="00C30EA4"/>
    <w:rsid w:val="00C72811"/>
    <w:rsid w:val="00C9523D"/>
    <w:rsid w:val="00C97C03"/>
    <w:rsid w:val="00CA7641"/>
    <w:rsid w:val="00CC6D3F"/>
    <w:rsid w:val="00D04415"/>
    <w:rsid w:val="00D15B20"/>
    <w:rsid w:val="00DC6DCA"/>
    <w:rsid w:val="00DD2A5C"/>
    <w:rsid w:val="00E10EDD"/>
    <w:rsid w:val="00EB7305"/>
    <w:rsid w:val="00EC2AB5"/>
    <w:rsid w:val="00F16A0F"/>
    <w:rsid w:val="00F62C37"/>
    <w:rsid w:val="00F721A7"/>
    <w:rsid w:val="00F96A22"/>
    <w:rsid w:val="00FB33BA"/>
    <w:rsid w:val="00FB76E6"/>
    <w:rsid w:val="00FD3A8B"/>
    <w:rsid w:val="00FE2D48"/>
    <w:rsid w:val="00FF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3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30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3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3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1DB88-42A8-4C46-B2ED-7C0E6402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p.kolakowski</cp:lastModifiedBy>
  <cp:revision>6</cp:revision>
  <cp:lastPrinted>2016-08-04T05:24:00Z</cp:lastPrinted>
  <dcterms:created xsi:type="dcterms:W3CDTF">2016-08-04T13:17:00Z</dcterms:created>
  <dcterms:modified xsi:type="dcterms:W3CDTF">2016-09-12T07:40:00Z</dcterms:modified>
</cp:coreProperties>
</file>