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05D" w:rsidRPr="00BD6CDD" w:rsidRDefault="008B605D" w:rsidP="008B605D">
      <w:pPr>
        <w:pStyle w:val="Nagwek4"/>
        <w:tabs>
          <w:tab w:val="clear" w:pos="864"/>
        </w:tabs>
        <w:ind w:left="0" w:firstLine="0"/>
      </w:pPr>
      <w:bookmarkStart w:id="0" w:name="_Toc282675945"/>
      <w:r w:rsidRPr="00BD6CDD">
        <w:t>3.</w:t>
      </w:r>
      <w:r w:rsidR="008B6A5E">
        <w:t>1</w:t>
      </w:r>
      <w:r w:rsidR="00F71067">
        <w:t>8</w:t>
      </w:r>
      <w:r w:rsidRPr="00BD6CDD">
        <w:t xml:space="preserve">. Załącznik do </w:t>
      </w:r>
      <w:r w:rsidR="000F1B66">
        <w:t>listy z</w:t>
      </w:r>
      <w:r w:rsidRPr="00BD6CDD">
        <w:t>lece</w:t>
      </w:r>
      <w:r w:rsidR="000F1B66">
        <w:t>ń p</w:t>
      </w:r>
      <w:r w:rsidRPr="00BD6CDD">
        <w:t>łatności dla działań „Programu Rozwoju Obszarów Wiejskich na lata 20</w:t>
      </w:r>
      <w:r w:rsidR="000F1B66">
        <w:t>14</w:t>
      </w:r>
      <w:r w:rsidRPr="00BD6CDD">
        <w:t>-20</w:t>
      </w:r>
      <w:r w:rsidR="000F1B66">
        <w:t>20</w:t>
      </w:r>
      <w:r w:rsidRPr="00BD6CDD">
        <w:t>” (RWF-1/</w:t>
      </w:r>
      <w:r w:rsidR="00A30845">
        <w:t>363</w:t>
      </w:r>
      <w:r w:rsidRPr="00BD6CDD">
        <w:t>) *</w:t>
      </w:r>
      <w:bookmarkEnd w:id="0"/>
    </w:p>
    <w:p w:rsidR="008B605D" w:rsidRDefault="008B605D" w:rsidP="008B605D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8"/>
        <w:gridCol w:w="1076"/>
        <w:gridCol w:w="1328"/>
        <w:gridCol w:w="1328"/>
        <w:gridCol w:w="950"/>
        <w:gridCol w:w="860"/>
        <w:gridCol w:w="721"/>
        <w:gridCol w:w="1535"/>
        <w:gridCol w:w="954"/>
        <w:gridCol w:w="1434"/>
        <w:gridCol w:w="1480"/>
        <w:gridCol w:w="1356"/>
      </w:tblGrid>
      <w:tr w:rsidR="008B605D" w:rsidRPr="003963C9" w:rsidTr="003963C9">
        <w:tc>
          <w:tcPr>
            <w:tcW w:w="14788" w:type="dxa"/>
            <w:gridSpan w:val="12"/>
          </w:tcPr>
          <w:p w:rsidR="008B605D" w:rsidRPr="003963C9" w:rsidRDefault="008B605D" w:rsidP="003963C9">
            <w:pPr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3963C9">
              <w:rPr>
                <w:rFonts w:ascii="Cambria" w:hAnsi="Cambria" w:cs="Arial"/>
                <w:b/>
                <w:bCs/>
                <w:sz w:val="16"/>
                <w:szCs w:val="16"/>
              </w:rPr>
              <w:t>Rozliczenie wyprzedzającego finansowania kosztów kwalifikowalnych operacji</w:t>
            </w:r>
          </w:p>
        </w:tc>
      </w:tr>
      <w:tr w:rsidR="008B605D" w:rsidRPr="003963C9" w:rsidTr="00F83F30">
        <w:trPr>
          <w:trHeight w:val="517"/>
        </w:trPr>
        <w:tc>
          <w:tcPr>
            <w:tcW w:w="14788" w:type="dxa"/>
            <w:gridSpan w:val="12"/>
            <w:vAlign w:val="center"/>
          </w:tcPr>
          <w:p w:rsidR="008B605D" w:rsidRPr="003963C9" w:rsidRDefault="008B605D" w:rsidP="000F1B66">
            <w:pPr>
              <w:pStyle w:val="Default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 xml:space="preserve">Nr </w:t>
            </w:r>
            <w:r w:rsidR="000F1B66">
              <w:rPr>
                <w:rFonts w:ascii="Cambria" w:hAnsi="Cambria" w:cs="Arial"/>
                <w:sz w:val="16"/>
                <w:szCs w:val="16"/>
              </w:rPr>
              <w:t>listy z</w:t>
            </w:r>
            <w:r w:rsidRPr="003963C9">
              <w:rPr>
                <w:rFonts w:ascii="Cambria" w:hAnsi="Cambria" w:cs="Arial"/>
                <w:sz w:val="16"/>
                <w:szCs w:val="16"/>
              </w:rPr>
              <w:t>lece</w:t>
            </w:r>
            <w:r w:rsidR="000F1B66">
              <w:rPr>
                <w:rFonts w:ascii="Cambria" w:hAnsi="Cambria" w:cs="Arial"/>
                <w:sz w:val="16"/>
                <w:szCs w:val="16"/>
              </w:rPr>
              <w:t>ń p</w:t>
            </w:r>
            <w:r w:rsidRPr="003963C9">
              <w:rPr>
                <w:rFonts w:ascii="Cambria" w:hAnsi="Cambria" w:cs="Arial"/>
                <w:sz w:val="16"/>
                <w:szCs w:val="16"/>
              </w:rPr>
              <w:t xml:space="preserve">łatności </w:t>
            </w:r>
            <w:r w:rsidR="000F1B66">
              <w:rPr>
                <w:rFonts w:ascii="Cambria" w:hAnsi="Cambria" w:cs="Arial"/>
                <w:sz w:val="16"/>
                <w:szCs w:val="16"/>
              </w:rPr>
              <w:t>:</w:t>
            </w:r>
          </w:p>
        </w:tc>
      </w:tr>
      <w:tr w:rsidR="008B605D" w:rsidRPr="003963C9" w:rsidTr="00F83F30">
        <w:tc>
          <w:tcPr>
            <w:tcW w:w="5065" w:type="dxa"/>
            <w:gridSpan w:val="4"/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Umowa oraz aneksy </w:t>
            </w:r>
            <w:r w:rsidRPr="003963C9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dot. wysokości kwoty wyprzedzającego finansowania</w:t>
            </w:r>
          </w:p>
        </w:tc>
        <w:tc>
          <w:tcPr>
            <w:tcW w:w="1961" w:type="dxa"/>
            <w:gridSpan w:val="2"/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b/>
                <w:bCs/>
                <w:sz w:val="16"/>
                <w:szCs w:val="16"/>
              </w:rPr>
              <w:t>Zwrot/-y części środków otrzymanych na wyprzedzające finansowanie</w:t>
            </w:r>
          </w:p>
        </w:tc>
        <w:tc>
          <w:tcPr>
            <w:tcW w:w="6360" w:type="dxa"/>
            <w:gridSpan w:val="5"/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b/>
                <w:bCs/>
                <w:sz w:val="16"/>
                <w:szCs w:val="16"/>
              </w:rPr>
              <w:t>Rozliczenie kwoty pomocy</w:t>
            </w:r>
          </w:p>
        </w:tc>
        <w:tc>
          <w:tcPr>
            <w:tcW w:w="1402" w:type="dxa"/>
            <w:vMerge w:val="restart"/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>Rozliczenie środków otrzymanych na wyprzedzające finansowanie</w:t>
            </w:r>
          </w:p>
          <w:p w:rsidR="008B605D" w:rsidRPr="003963C9" w:rsidRDefault="008B605D" w:rsidP="00F83F30">
            <w:pPr>
              <w:pStyle w:val="Default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>(jeśli "-" środki do zwrotu przez beneficjenta;</w:t>
            </w:r>
          </w:p>
          <w:p w:rsidR="008B605D" w:rsidRPr="003963C9" w:rsidRDefault="008B605D" w:rsidP="00F83F30">
            <w:pPr>
              <w:pStyle w:val="Default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>jeśli "+" środki nadpłacone przez beneficjenta</w:t>
            </w:r>
          </w:p>
        </w:tc>
      </w:tr>
      <w:tr w:rsidR="008B605D" w:rsidRPr="003963C9" w:rsidTr="00F83F30">
        <w:tc>
          <w:tcPr>
            <w:tcW w:w="1229" w:type="dxa"/>
            <w:vMerge w:val="restart"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>Data umowy/ aneksu</w:t>
            </w:r>
          </w:p>
        </w:tc>
        <w:tc>
          <w:tcPr>
            <w:tcW w:w="1110" w:type="dxa"/>
            <w:vMerge w:val="restart"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>Kwota pomocy wynikająca z umowy / aneksu</w:t>
            </w:r>
          </w:p>
        </w:tc>
        <w:tc>
          <w:tcPr>
            <w:tcW w:w="2726" w:type="dxa"/>
            <w:gridSpan w:val="2"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>w tym:</w:t>
            </w:r>
          </w:p>
        </w:tc>
        <w:tc>
          <w:tcPr>
            <w:tcW w:w="1043" w:type="dxa"/>
            <w:vMerge w:val="restart"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>Data zwrotu</w:t>
            </w:r>
          </w:p>
        </w:tc>
        <w:tc>
          <w:tcPr>
            <w:tcW w:w="918" w:type="dxa"/>
            <w:vMerge w:val="restart"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>Kwota zwrotu</w:t>
            </w:r>
          </w:p>
        </w:tc>
        <w:tc>
          <w:tcPr>
            <w:tcW w:w="794" w:type="dxa"/>
            <w:vMerge w:val="restart"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>Etap</w:t>
            </w:r>
          </w:p>
        </w:tc>
        <w:tc>
          <w:tcPr>
            <w:tcW w:w="1577" w:type="dxa"/>
            <w:vMerge w:val="restart"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 xml:space="preserve">Kwota pomocy wynikająca </w:t>
            </w:r>
            <w:r w:rsidRPr="003963C9">
              <w:rPr>
                <w:rFonts w:ascii="Cambria" w:hAnsi="Cambria" w:cs="Arial"/>
                <w:sz w:val="16"/>
                <w:szCs w:val="16"/>
              </w:rPr>
              <w:br/>
              <w:t xml:space="preserve">z prawidłowo poniesionych kosztów kwalifikowalnych </w:t>
            </w:r>
            <w:r w:rsidRPr="003963C9">
              <w:rPr>
                <w:rFonts w:ascii="Cambria" w:hAnsi="Cambria" w:cs="Arial"/>
                <w:sz w:val="16"/>
                <w:szCs w:val="16"/>
              </w:rPr>
              <w:br/>
              <w:t>(w zł)</w:t>
            </w:r>
          </w:p>
        </w:tc>
        <w:tc>
          <w:tcPr>
            <w:tcW w:w="3989" w:type="dxa"/>
            <w:gridSpan w:val="3"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>w tym:</w:t>
            </w:r>
          </w:p>
        </w:tc>
        <w:tc>
          <w:tcPr>
            <w:tcW w:w="1402" w:type="dxa"/>
            <w:vMerge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</w:tr>
      <w:tr w:rsidR="008B605D" w:rsidRPr="003963C9" w:rsidTr="00F83F30">
        <w:tc>
          <w:tcPr>
            <w:tcW w:w="1229" w:type="dxa"/>
            <w:vMerge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110" w:type="dxa"/>
            <w:vMerge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363" w:type="dxa"/>
            <w:vMerge w:val="restart"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 xml:space="preserve">Udział środków </w:t>
            </w:r>
            <w:r w:rsidRPr="003963C9">
              <w:rPr>
                <w:rFonts w:ascii="Cambria" w:hAnsi="Cambria" w:cs="Arial"/>
                <w:sz w:val="16"/>
                <w:szCs w:val="16"/>
              </w:rPr>
              <w:br/>
              <w:t xml:space="preserve">na wyprzedzające finansowanie  w kwocie pomocy </w:t>
            </w:r>
            <w:r w:rsidRPr="003963C9">
              <w:rPr>
                <w:rFonts w:ascii="Cambria" w:hAnsi="Cambria" w:cs="Arial"/>
                <w:sz w:val="16"/>
                <w:szCs w:val="16"/>
              </w:rPr>
              <w:br/>
              <w:t>w złotych</w:t>
            </w:r>
          </w:p>
        </w:tc>
        <w:tc>
          <w:tcPr>
            <w:tcW w:w="1363" w:type="dxa"/>
            <w:vMerge w:val="restart"/>
            <w:vAlign w:val="bottom"/>
          </w:tcPr>
          <w:p w:rsidR="008B605D" w:rsidRPr="003963C9" w:rsidRDefault="008B605D" w:rsidP="00F83F30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 xml:space="preserve">Udział środków na wyprzedzające finansowanie </w:t>
            </w:r>
            <w:r w:rsidRPr="003963C9">
              <w:rPr>
                <w:rFonts w:ascii="Cambria" w:hAnsi="Cambria" w:cs="Arial"/>
                <w:sz w:val="16"/>
                <w:szCs w:val="16"/>
              </w:rPr>
              <w:br/>
              <w:t>w kwocie pomocy</w:t>
            </w:r>
          </w:p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>(w %)</w:t>
            </w:r>
          </w:p>
        </w:tc>
        <w:tc>
          <w:tcPr>
            <w:tcW w:w="1043" w:type="dxa"/>
            <w:vMerge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Merge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Merge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577" w:type="dxa"/>
            <w:vMerge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96" w:type="dxa"/>
            <w:vMerge w:val="restart"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>Środki EFRROW</w:t>
            </w:r>
          </w:p>
        </w:tc>
        <w:tc>
          <w:tcPr>
            <w:tcW w:w="2993" w:type="dxa"/>
            <w:gridSpan w:val="2"/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>Środki krajowe</w:t>
            </w:r>
          </w:p>
        </w:tc>
        <w:tc>
          <w:tcPr>
            <w:tcW w:w="1402" w:type="dxa"/>
            <w:vMerge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</w:tr>
      <w:tr w:rsidR="008B605D" w:rsidRPr="003963C9" w:rsidTr="00F83F30">
        <w:trPr>
          <w:trHeight w:val="2532"/>
        </w:trPr>
        <w:tc>
          <w:tcPr>
            <w:tcW w:w="1229" w:type="dxa"/>
            <w:vMerge/>
            <w:tcBorders>
              <w:bottom w:val="single" w:sz="4" w:space="0" w:color="auto"/>
            </w:tcBorders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110" w:type="dxa"/>
            <w:vMerge/>
            <w:tcBorders>
              <w:bottom w:val="single" w:sz="4" w:space="0" w:color="auto"/>
            </w:tcBorders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vMerge/>
            <w:tcBorders>
              <w:bottom w:val="single" w:sz="4" w:space="0" w:color="auto"/>
            </w:tcBorders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8" w:type="dxa"/>
            <w:vMerge/>
            <w:tcBorders>
              <w:bottom w:val="single" w:sz="4" w:space="0" w:color="auto"/>
            </w:tcBorders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4" w:space="0" w:color="auto"/>
            </w:tcBorders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577" w:type="dxa"/>
            <w:vMerge/>
            <w:tcBorders>
              <w:bottom w:val="single" w:sz="4" w:space="0" w:color="auto"/>
            </w:tcBorders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1473" w:type="dxa"/>
            <w:tcBorders>
              <w:bottom w:val="single" w:sz="4" w:space="0" w:color="auto"/>
            </w:tcBorders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 xml:space="preserve">wypłacone </w:t>
            </w:r>
            <w:r w:rsidRPr="003963C9">
              <w:rPr>
                <w:rFonts w:ascii="Cambria" w:hAnsi="Cambria" w:cs="Arial"/>
                <w:sz w:val="16"/>
                <w:szCs w:val="16"/>
              </w:rPr>
              <w:br/>
              <w:t xml:space="preserve">na wyprzedzające finansowanie (uwzględniająca zwroty), </w:t>
            </w:r>
            <w:r w:rsidRPr="003963C9">
              <w:rPr>
                <w:rFonts w:ascii="Cambria" w:hAnsi="Cambria" w:cs="Arial"/>
                <w:sz w:val="16"/>
                <w:szCs w:val="16"/>
              </w:rPr>
              <w:br/>
            </w:r>
            <w:r w:rsidRPr="003963C9">
              <w:rPr>
                <w:rFonts w:ascii="Cambria" w:hAnsi="Cambria" w:cs="Arial"/>
                <w:i/>
                <w:iCs/>
                <w:sz w:val="16"/>
                <w:szCs w:val="16"/>
              </w:rPr>
              <w:t xml:space="preserve">nie więcej </w:t>
            </w:r>
            <w:r w:rsidRPr="003963C9">
              <w:rPr>
                <w:rFonts w:ascii="Cambria" w:hAnsi="Cambria" w:cs="Arial"/>
                <w:i/>
                <w:iCs/>
                <w:sz w:val="16"/>
                <w:szCs w:val="16"/>
              </w:rPr>
              <w:br/>
              <w:t>niż 20% przysługującej kwoty pomocy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sz w:val="16"/>
                <w:szCs w:val="16"/>
              </w:rPr>
              <w:t xml:space="preserve">uzupełniające </w:t>
            </w:r>
            <w:r w:rsidRPr="003963C9">
              <w:rPr>
                <w:rFonts w:ascii="Cambria" w:hAnsi="Cambria" w:cs="Arial"/>
                <w:sz w:val="16"/>
                <w:szCs w:val="16"/>
              </w:rPr>
              <w:br/>
              <w:t>(</w:t>
            </w:r>
            <w:r w:rsidRPr="003963C9">
              <w:rPr>
                <w:rFonts w:ascii="Cambria" w:hAnsi="Cambria" w:cs="Arial"/>
                <w:i/>
                <w:iCs/>
                <w:sz w:val="16"/>
                <w:szCs w:val="16"/>
              </w:rPr>
              <w:t xml:space="preserve">jeśli środki wypłacone </w:t>
            </w:r>
            <w:r w:rsidRPr="003963C9">
              <w:rPr>
                <w:rFonts w:ascii="Cambria" w:hAnsi="Cambria" w:cs="Arial"/>
                <w:i/>
                <w:iCs/>
                <w:sz w:val="16"/>
                <w:szCs w:val="16"/>
              </w:rPr>
              <w:br/>
              <w:t xml:space="preserve">w ramach wyprzedzającego finansowania, uwzględniające zwroty </w:t>
            </w:r>
            <w:r w:rsidRPr="003963C9">
              <w:rPr>
                <w:rFonts w:ascii="Cambria" w:hAnsi="Cambria" w:cs="Arial"/>
                <w:i/>
                <w:iCs/>
                <w:sz w:val="16"/>
                <w:szCs w:val="16"/>
              </w:rPr>
              <w:br/>
              <w:t>nie przekroczyły  20% przysługującej kwoty pomocy</w:t>
            </w:r>
            <w:r w:rsidRPr="003963C9">
              <w:rPr>
                <w:rFonts w:ascii="Cambria" w:hAnsi="Cambria" w:cs="Arial"/>
                <w:sz w:val="16"/>
                <w:szCs w:val="16"/>
              </w:rPr>
              <w:t>)</w:t>
            </w:r>
          </w:p>
        </w:tc>
        <w:tc>
          <w:tcPr>
            <w:tcW w:w="1402" w:type="dxa"/>
            <w:vMerge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</w:tr>
      <w:tr w:rsidR="008B605D" w:rsidRPr="003963C9" w:rsidTr="00F83F30">
        <w:tc>
          <w:tcPr>
            <w:tcW w:w="1229" w:type="dxa"/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sz w:val="16"/>
                <w:szCs w:val="16"/>
              </w:rPr>
              <w:t>2</w:t>
            </w:r>
          </w:p>
        </w:tc>
        <w:tc>
          <w:tcPr>
            <w:tcW w:w="1363" w:type="dxa"/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sz w:val="16"/>
                <w:szCs w:val="16"/>
              </w:rPr>
              <w:t>3</w:t>
            </w:r>
          </w:p>
        </w:tc>
        <w:tc>
          <w:tcPr>
            <w:tcW w:w="1363" w:type="dxa"/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sz w:val="16"/>
                <w:szCs w:val="16"/>
              </w:rPr>
              <w:t>4</w:t>
            </w:r>
          </w:p>
        </w:tc>
        <w:tc>
          <w:tcPr>
            <w:tcW w:w="1043" w:type="dxa"/>
            <w:tcBorders>
              <w:bottom w:val="single" w:sz="4" w:space="0" w:color="auto"/>
            </w:tcBorders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sz w:val="16"/>
                <w:szCs w:val="16"/>
              </w:rPr>
              <w:t>5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sz w:val="16"/>
                <w:szCs w:val="16"/>
              </w:rPr>
              <w:t>6</w:t>
            </w:r>
          </w:p>
        </w:tc>
        <w:tc>
          <w:tcPr>
            <w:tcW w:w="794" w:type="dxa"/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sz w:val="16"/>
                <w:szCs w:val="16"/>
              </w:rPr>
              <w:t>7</w:t>
            </w:r>
          </w:p>
        </w:tc>
        <w:tc>
          <w:tcPr>
            <w:tcW w:w="1577" w:type="dxa"/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sz w:val="16"/>
                <w:szCs w:val="16"/>
              </w:rPr>
              <w:t>8</w:t>
            </w:r>
          </w:p>
        </w:tc>
        <w:tc>
          <w:tcPr>
            <w:tcW w:w="996" w:type="dxa"/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sz w:val="16"/>
                <w:szCs w:val="16"/>
              </w:rPr>
              <w:t>9</w:t>
            </w:r>
          </w:p>
        </w:tc>
        <w:tc>
          <w:tcPr>
            <w:tcW w:w="1473" w:type="dxa"/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sz w:val="16"/>
                <w:szCs w:val="16"/>
              </w:rPr>
              <w:t>10</w:t>
            </w:r>
          </w:p>
        </w:tc>
        <w:tc>
          <w:tcPr>
            <w:tcW w:w="1520" w:type="dxa"/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sz w:val="16"/>
                <w:szCs w:val="16"/>
              </w:rPr>
              <w:t>11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vAlign w:val="center"/>
          </w:tcPr>
          <w:p w:rsidR="008B605D" w:rsidRPr="003963C9" w:rsidRDefault="008B605D" w:rsidP="00F83F30">
            <w:pPr>
              <w:pStyle w:val="Default"/>
              <w:jc w:val="center"/>
              <w:rPr>
                <w:sz w:val="16"/>
                <w:szCs w:val="16"/>
              </w:rPr>
            </w:pPr>
            <w:r w:rsidRPr="003963C9">
              <w:rPr>
                <w:sz w:val="16"/>
                <w:szCs w:val="16"/>
              </w:rPr>
              <w:t>12</w:t>
            </w:r>
          </w:p>
        </w:tc>
      </w:tr>
      <w:tr w:rsidR="008B605D" w:rsidRPr="003963C9" w:rsidTr="00F83F30">
        <w:tc>
          <w:tcPr>
            <w:tcW w:w="1229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110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6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6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l2br w:val="single" w:sz="4" w:space="0" w:color="auto"/>
              <w:tr2bl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18" w:type="dxa"/>
            <w:tcBorders>
              <w:tl2br w:val="single" w:sz="4" w:space="0" w:color="auto"/>
              <w:tr2bl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77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7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20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l2br w:val="single" w:sz="4" w:space="0" w:color="auto"/>
              <w:tr2bl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</w:tr>
      <w:tr w:rsidR="008B605D" w:rsidRPr="003963C9" w:rsidTr="00F83F30">
        <w:tc>
          <w:tcPr>
            <w:tcW w:w="1229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110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6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6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04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18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77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7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20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l2br w:val="single" w:sz="4" w:space="0" w:color="auto"/>
              <w:tr2bl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</w:tr>
      <w:tr w:rsidR="008B605D" w:rsidRPr="003963C9" w:rsidTr="00F83F30">
        <w:tc>
          <w:tcPr>
            <w:tcW w:w="1229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110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6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6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04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18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77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7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20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l2br w:val="single" w:sz="4" w:space="0" w:color="auto"/>
              <w:tr2bl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</w:tr>
      <w:tr w:rsidR="008B605D" w:rsidRPr="003963C9" w:rsidTr="00F83F30">
        <w:tc>
          <w:tcPr>
            <w:tcW w:w="1229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110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6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6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04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18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77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7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20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l2br w:val="single" w:sz="4" w:space="0" w:color="auto"/>
              <w:tr2bl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</w:tr>
      <w:tr w:rsidR="008B605D" w:rsidRPr="003963C9" w:rsidTr="00F83F30">
        <w:tc>
          <w:tcPr>
            <w:tcW w:w="1229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77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7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20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l2br w:val="single" w:sz="4" w:space="0" w:color="auto"/>
              <w:tr2bl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</w:tr>
      <w:tr w:rsidR="008B605D" w:rsidRPr="003963C9" w:rsidTr="00F83F30">
        <w:tc>
          <w:tcPr>
            <w:tcW w:w="1229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b/>
                <w:bCs/>
                <w:sz w:val="16"/>
                <w:szCs w:val="16"/>
              </w:rPr>
              <w:t>Ostatecznie: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jc w:val="right"/>
              <w:rPr>
                <w:sz w:val="16"/>
                <w:szCs w:val="16"/>
              </w:rPr>
            </w:pPr>
            <w:r w:rsidRPr="003963C9">
              <w:rPr>
                <w:rFonts w:ascii="Cambria" w:hAnsi="Cambria" w:cs="Arial"/>
                <w:b/>
                <w:bCs/>
                <w:sz w:val="16"/>
                <w:szCs w:val="16"/>
              </w:rPr>
              <w:t>Suma zwrotów: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7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</w:tr>
      <w:tr w:rsidR="008B605D" w:rsidRPr="003963C9" w:rsidTr="00F83F30"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73" w:type="dxa"/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right w:val="single" w:sz="4" w:space="0" w:color="auto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nil"/>
              <w:right w:val="nil"/>
            </w:tcBorders>
          </w:tcPr>
          <w:p w:rsidR="008B605D" w:rsidRPr="003963C9" w:rsidRDefault="008B605D" w:rsidP="00F83F30">
            <w:pPr>
              <w:pStyle w:val="Default"/>
              <w:rPr>
                <w:sz w:val="16"/>
                <w:szCs w:val="16"/>
              </w:rPr>
            </w:pPr>
          </w:p>
        </w:tc>
      </w:tr>
    </w:tbl>
    <w:p w:rsidR="003963C9" w:rsidRPr="003963C9" w:rsidRDefault="003963C9" w:rsidP="008B605D">
      <w:pPr>
        <w:pStyle w:val="Default"/>
        <w:rPr>
          <w:sz w:val="4"/>
          <w:szCs w:val="4"/>
        </w:rPr>
      </w:pPr>
    </w:p>
    <w:p w:rsidR="008B605D" w:rsidRDefault="003963C9" w:rsidP="008B605D">
      <w:pPr>
        <w:pStyle w:val="Default"/>
      </w:pPr>
      <w:r>
        <w:t xml:space="preserve">               </w:t>
      </w:r>
      <w:r w:rsidR="008B605D">
        <w:t xml:space="preserve">Sporządził: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Zatwierdził:</w:t>
      </w:r>
    </w:p>
    <w:p w:rsidR="003963C9" w:rsidRPr="003963C9" w:rsidRDefault="008B605D" w:rsidP="003963C9">
      <w:pPr>
        <w:pStyle w:val="Default"/>
        <w:rPr>
          <w:sz w:val="10"/>
          <w:szCs w:val="10"/>
        </w:rPr>
      </w:pPr>
      <w:r>
        <w:t xml:space="preserve">………………………………………           </w:t>
      </w:r>
      <w:r w:rsidR="003963C9">
        <w:t xml:space="preserve">     </w:t>
      </w:r>
      <w:r w:rsidR="003963C9">
        <w:tab/>
      </w:r>
      <w:r w:rsidR="003963C9">
        <w:tab/>
      </w:r>
      <w:r w:rsidR="003963C9">
        <w:tab/>
      </w:r>
      <w:r w:rsidR="003963C9">
        <w:tab/>
      </w:r>
      <w:r w:rsidR="003963C9">
        <w:tab/>
      </w:r>
      <w:r w:rsidR="003963C9">
        <w:tab/>
      </w:r>
      <w:r w:rsidR="003963C9">
        <w:tab/>
      </w:r>
      <w:r w:rsidR="003963C9">
        <w:tab/>
      </w:r>
      <w:r w:rsidR="003963C9">
        <w:tab/>
        <w:t xml:space="preserve">…………………………………………  </w:t>
      </w:r>
      <w:r w:rsidR="003963C9">
        <w:tab/>
      </w:r>
      <w:r w:rsidR="003963C9" w:rsidRPr="003963C9">
        <w:rPr>
          <w:sz w:val="10"/>
          <w:szCs w:val="10"/>
        </w:rPr>
        <w:tab/>
      </w:r>
      <w:r w:rsidR="003963C9" w:rsidRPr="003963C9">
        <w:rPr>
          <w:sz w:val="4"/>
          <w:szCs w:val="4"/>
        </w:rPr>
        <w:tab/>
      </w:r>
      <w:r w:rsidR="003963C9" w:rsidRPr="003963C9">
        <w:rPr>
          <w:sz w:val="4"/>
          <w:szCs w:val="4"/>
        </w:rPr>
        <w:tab/>
      </w:r>
      <w:r w:rsidR="003963C9" w:rsidRPr="003963C9">
        <w:rPr>
          <w:sz w:val="4"/>
          <w:szCs w:val="4"/>
        </w:rPr>
        <w:tab/>
      </w:r>
      <w:r w:rsidR="003963C9" w:rsidRPr="003963C9">
        <w:rPr>
          <w:sz w:val="4"/>
          <w:szCs w:val="4"/>
        </w:rPr>
        <w:tab/>
      </w:r>
      <w:r w:rsidR="003963C9" w:rsidRPr="003963C9">
        <w:rPr>
          <w:sz w:val="10"/>
          <w:szCs w:val="10"/>
        </w:rPr>
        <w:tab/>
      </w:r>
      <w:r w:rsidR="003963C9" w:rsidRPr="003963C9">
        <w:rPr>
          <w:sz w:val="10"/>
          <w:szCs w:val="10"/>
        </w:rPr>
        <w:tab/>
      </w:r>
      <w:r w:rsidR="003963C9" w:rsidRPr="003963C9">
        <w:rPr>
          <w:sz w:val="10"/>
          <w:szCs w:val="10"/>
        </w:rPr>
        <w:tab/>
      </w:r>
    </w:p>
    <w:p w:rsidR="003963C9" w:rsidRDefault="003963C9" w:rsidP="003963C9">
      <w:pPr>
        <w:pStyle w:val="Default"/>
      </w:pPr>
      <w:r>
        <w:t xml:space="preserve">               Data, podpis  </w:t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ab/>
      </w:r>
      <w:r>
        <w:tab/>
        <w:t>Data. podpis</w:t>
      </w:r>
    </w:p>
    <w:p w:rsidR="008B605D" w:rsidRPr="007E1280" w:rsidRDefault="008B605D" w:rsidP="008B605D">
      <w:pPr>
        <w:pStyle w:val="Default"/>
        <w:rPr>
          <w:sz w:val="14"/>
          <w:szCs w:val="14"/>
        </w:rPr>
      </w:pPr>
      <w:r w:rsidRPr="007E1280">
        <w:rPr>
          <w:sz w:val="14"/>
          <w:szCs w:val="14"/>
        </w:rPr>
        <w:t xml:space="preserve">* załącznik „Rozliczenie wyprzedzającego finansowania kosztów kwalifikowalnych operacji” jest wypełniany wyłącznie przez </w:t>
      </w:r>
      <w:r w:rsidR="009B0F2F">
        <w:rPr>
          <w:sz w:val="14"/>
          <w:szCs w:val="14"/>
        </w:rPr>
        <w:t>podmioty wdrażające</w:t>
      </w:r>
      <w:r w:rsidRPr="007E1280">
        <w:rPr>
          <w:sz w:val="14"/>
          <w:szCs w:val="14"/>
        </w:rPr>
        <w:t xml:space="preserve"> i stanowi załącznik do </w:t>
      </w:r>
      <w:r w:rsidR="000F1B66">
        <w:rPr>
          <w:sz w:val="14"/>
          <w:szCs w:val="14"/>
        </w:rPr>
        <w:t>listy z</w:t>
      </w:r>
      <w:r w:rsidRPr="007E1280">
        <w:rPr>
          <w:sz w:val="14"/>
          <w:szCs w:val="14"/>
        </w:rPr>
        <w:t>lece</w:t>
      </w:r>
      <w:r w:rsidR="000F1B66">
        <w:rPr>
          <w:sz w:val="14"/>
          <w:szCs w:val="14"/>
        </w:rPr>
        <w:t>ń</w:t>
      </w:r>
      <w:r w:rsidRPr="007E1280">
        <w:rPr>
          <w:sz w:val="14"/>
          <w:szCs w:val="14"/>
        </w:rPr>
        <w:t xml:space="preserve"> </w:t>
      </w:r>
      <w:r w:rsidR="000F1B66">
        <w:rPr>
          <w:sz w:val="14"/>
          <w:szCs w:val="14"/>
        </w:rPr>
        <w:t>p</w:t>
      </w:r>
      <w:r w:rsidRPr="007E1280">
        <w:rPr>
          <w:sz w:val="14"/>
          <w:szCs w:val="14"/>
        </w:rPr>
        <w:t>łatności dla działań „Programu Rozwoju Obszarów Wiejskich na lata 20</w:t>
      </w:r>
      <w:r w:rsidR="009B0F2F">
        <w:rPr>
          <w:sz w:val="14"/>
          <w:szCs w:val="14"/>
        </w:rPr>
        <w:t>14</w:t>
      </w:r>
      <w:r w:rsidRPr="007E1280">
        <w:rPr>
          <w:sz w:val="14"/>
          <w:szCs w:val="14"/>
        </w:rPr>
        <w:t>-20</w:t>
      </w:r>
      <w:r w:rsidR="009B0F2F">
        <w:rPr>
          <w:sz w:val="14"/>
          <w:szCs w:val="14"/>
        </w:rPr>
        <w:t>20</w:t>
      </w:r>
      <w:r w:rsidRPr="007E1280">
        <w:rPr>
          <w:sz w:val="14"/>
          <w:szCs w:val="14"/>
        </w:rPr>
        <w:t>” (Z-1/</w:t>
      </w:r>
      <w:r w:rsidR="009B0F2F">
        <w:rPr>
          <w:sz w:val="14"/>
          <w:szCs w:val="14"/>
        </w:rPr>
        <w:t>308</w:t>
      </w:r>
      <w:r w:rsidRPr="007E1280">
        <w:rPr>
          <w:sz w:val="14"/>
          <w:szCs w:val="14"/>
        </w:rPr>
        <w:t>), w którym jest rozliczana ostatnia transza pobranej kwoty wyprzedzającego finansowania.</w:t>
      </w:r>
      <w:r w:rsidR="003963C9" w:rsidRPr="007E1280">
        <w:rPr>
          <w:sz w:val="14"/>
          <w:szCs w:val="14"/>
        </w:rPr>
        <w:t>.</w:t>
      </w:r>
    </w:p>
    <w:sectPr w:rsidR="008B605D" w:rsidRPr="007E1280" w:rsidSect="008B605D">
      <w:footerReference w:type="even" r:id="rId7"/>
      <w:footerReference w:type="defaul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82B" w:rsidRDefault="00C6282B" w:rsidP="008B605D">
      <w:pPr>
        <w:spacing w:before="0"/>
      </w:pPr>
      <w:r>
        <w:separator/>
      </w:r>
    </w:p>
  </w:endnote>
  <w:endnote w:type="continuationSeparator" w:id="0">
    <w:p w:rsidR="00C6282B" w:rsidRDefault="00C6282B" w:rsidP="008B605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902"/>
      <w:gridCol w:w="6393"/>
      <w:gridCol w:w="3849"/>
    </w:tblGrid>
    <w:tr w:rsidR="008B605D" w:rsidRPr="00D244F9" w:rsidTr="00F83F30"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B605D" w:rsidRPr="006E18B8" w:rsidRDefault="008B605D" w:rsidP="008B605D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3.</w:t>
          </w:r>
          <w:r w:rsidR="00C22AEB">
            <w:rPr>
              <w:b/>
              <w:sz w:val="18"/>
              <w:szCs w:val="18"/>
            </w:rPr>
            <w:t>2</w:t>
          </w:r>
          <w:r w:rsidR="00196FCF">
            <w:rPr>
              <w:b/>
              <w:sz w:val="18"/>
              <w:szCs w:val="18"/>
            </w:rPr>
            <w:t>0</w:t>
          </w:r>
        </w:p>
        <w:p w:rsidR="008B605D" w:rsidRPr="006E18B8" w:rsidRDefault="008B605D" w:rsidP="008B605D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Cs/>
              <w:sz w:val="18"/>
              <w:szCs w:val="18"/>
            </w:rPr>
          </w:pPr>
          <w:r w:rsidRPr="00D244F9">
            <w:rPr>
              <w:sz w:val="18"/>
              <w:szCs w:val="18"/>
            </w:rPr>
            <w:t xml:space="preserve">Strona </w:t>
          </w:r>
          <w:r w:rsidR="00467738" w:rsidRPr="00D244F9">
            <w:rPr>
              <w:rStyle w:val="Numerstrony"/>
              <w:sz w:val="18"/>
              <w:szCs w:val="18"/>
            </w:rPr>
            <w:fldChar w:fldCharType="begin"/>
          </w:r>
          <w:r w:rsidRPr="00D244F9">
            <w:rPr>
              <w:rStyle w:val="Numerstrony"/>
              <w:sz w:val="18"/>
              <w:szCs w:val="18"/>
            </w:rPr>
            <w:instrText xml:space="preserve"> PAGE </w:instrText>
          </w:r>
          <w:r w:rsidR="00467738" w:rsidRPr="00D244F9">
            <w:rPr>
              <w:rStyle w:val="Numerstrony"/>
              <w:sz w:val="18"/>
              <w:szCs w:val="18"/>
            </w:rPr>
            <w:fldChar w:fldCharType="separate"/>
          </w:r>
          <w:r w:rsidR="007C0CAE">
            <w:rPr>
              <w:rStyle w:val="Numerstrony"/>
              <w:noProof/>
              <w:sz w:val="18"/>
              <w:szCs w:val="18"/>
            </w:rPr>
            <w:t>2</w:t>
          </w:r>
          <w:r w:rsidR="00467738" w:rsidRPr="00D244F9">
            <w:rPr>
              <w:rStyle w:val="Numerstrony"/>
              <w:sz w:val="18"/>
              <w:szCs w:val="18"/>
            </w:rPr>
            <w:fldChar w:fldCharType="end"/>
          </w:r>
          <w:r w:rsidRPr="00D244F9">
            <w:rPr>
              <w:sz w:val="18"/>
              <w:szCs w:val="18"/>
            </w:rPr>
            <w:t xml:space="preserve"> z </w:t>
          </w:r>
          <w:r w:rsidR="00467738" w:rsidRPr="00D244F9">
            <w:rPr>
              <w:rStyle w:val="Numerstrony"/>
              <w:sz w:val="18"/>
              <w:szCs w:val="18"/>
            </w:rPr>
            <w:fldChar w:fldCharType="begin"/>
          </w:r>
          <w:r w:rsidRPr="00D244F9">
            <w:rPr>
              <w:rStyle w:val="Numerstrony"/>
              <w:sz w:val="18"/>
              <w:szCs w:val="18"/>
            </w:rPr>
            <w:instrText xml:space="preserve"> NUMPAGES </w:instrText>
          </w:r>
          <w:r w:rsidR="00467738" w:rsidRPr="00D244F9">
            <w:rPr>
              <w:rStyle w:val="Numerstrony"/>
              <w:sz w:val="18"/>
              <w:szCs w:val="18"/>
            </w:rPr>
            <w:fldChar w:fldCharType="separate"/>
          </w:r>
          <w:r w:rsidR="007C0CAE">
            <w:rPr>
              <w:rStyle w:val="Numerstrony"/>
              <w:noProof/>
              <w:sz w:val="18"/>
              <w:szCs w:val="18"/>
            </w:rPr>
            <w:t>2</w:t>
          </w:r>
          <w:r w:rsidR="00467738" w:rsidRPr="00D244F9">
            <w:rPr>
              <w:rStyle w:val="Numerstrony"/>
              <w:sz w:val="18"/>
              <w:szCs w:val="18"/>
            </w:rPr>
            <w:fldChar w:fldCharType="end"/>
          </w:r>
        </w:p>
      </w:tc>
      <w:tc>
        <w:tcPr>
          <w:tcW w:w="665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B605D" w:rsidRDefault="008B605D" w:rsidP="008B605D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</w:p>
      </w:tc>
      <w:tc>
        <w:tcPr>
          <w:tcW w:w="396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00D48" w:rsidRPr="007C4378" w:rsidRDefault="00300D48" w:rsidP="00300D48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KP-611-188-ARiMR/7.</w:t>
          </w:r>
          <w:r w:rsidR="00196FCF">
            <w:rPr>
              <w:b/>
              <w:bCs/>
              <w:sz w:val="18"/>
              <w:szCs w:val="18"/>
            </w:rPr>
            <w:t>2</w:t>
          </w:r>
          <w:r>
            <w:rPr>
              <w:b/>
              <w:bCs/>
              <w:sz w:val="18"/>
              <w:szCs w:val="18"/>
            </w:rPr>
            <w:t>/r</w:t>
          </w:r>
        </w:p>
        <w:p w:rsidR="008B605D" w:rsidRPr="00D244F9" w:rsidRDefault="00300D48" w:rsidP="00196FCF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  <w:r w:rsidRPr="006E18B8">
            <w:rPr>
              <w:sz w:val="18"/>
              <w:szCs w:val="18"/>
            </w:rPr>
            <w:t xml:space="preserve">Wersja </w:t>
          </w:r>
          <w:r>
            <w:rPr>
              <w:sz w:val="18"/>
              <w:szCs w:val="18"/>
            </w:rPr>
            <w:t>robocza</w:t>
          </w:r>
          <w:r>
            <w:rPr>
              <w:bCs/>
              <w:sz w:val="18"/>
              <w:szCs w:val="18"/>
            </w:rPr>
            <w:t>: 7.</w:t>
          </w:r>
          <w:r w:rsidR="00196FCF">
            <w:rPr>
              <w:bCs/>
              <w:sz w:val="18"/>
              <w:szCs w:val="18"/>
            </w:rPr>
            <w:t>2</w:t>
          </w:r>
          <w:r>
            <w:rPr>
              <w:bCs/>
              <w:sz w:val="18"/>
              <w:szCs w:val="18"/>
            </w:rPr>
            <w:t>.</w:t>
          </w:r>
        </w:p>
      </w:tc>
    </w:tr>
  </w:tbl>
  <w:p w:rsidR="008B605D" w:rsidRDefault="008B605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921"/>
      <w:gridCol w:w="6395"/>
      <w:gridCol w:w="3828"/>
    </w:tblGrid>
    <w:tr w:rsidR="008B605D" w:rsidRPr="00D244F9" w:rsidTr="008B605D">
      <w:tc>
        <w:tcPr>
          <w:tcW w:w="392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B605D" w:rsidRDefault="008B605D" w:rsidP="00F83F30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KP-611-188-ARiMR/5.1/r</w:t>
          </w:r>
        </w:p>
        <w:p w:rsidR="008B605D" w:rsidRPr="006E18B8" w:rsidRDefault="008B605D" w:rsidP="008B605D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Cs/>
              <w:sz w:val="18"/>
              <w:szCs w:val="18"/>
            </w:rPr>
          </w:pPr>
          <w:r w:rsidRPr="006E18B8">
            <w:rPr>
              <w:sz w:val="18"/>
              <w:szCs w:val="18"/>
            </w:rPr>
            <w:t xml:space="preserve">Wersja </w:t>
          </w:r>
          <w:r>
            <w:rPr>
              <w:sz w:val="18"/>
              <w:szCs w:val="18"/>
            </w:rPr>
            <w:t>robocza: 5.1.</w:t>
          </w:r>
        </w:p>
      </w:tc>
      <w:tc>
        <w:tcPr>
          <w:tcW w:w="639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B605D" w:rsidRDefault="008B605D" w:rsidP="00F83F30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</w:p>
      </w:tc>
      <w:tc>
        <w:tcPr>
          <w:tcW w:w="382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B605D" w:rsidRPr="006E18B8" w:rsidRDefault="008B605D" w:rsidP="00F83F30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3.17</w:t>
          </w:r>
        </w:p>
        <w:p w:rsidR="008B605D" w:rsidRPr="00D244F9" w:rsidRDefault="008B605D" w:rsidP="00F83F30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  <w:r w:rsidRPr="00D244F9">
            <w:rPr>
              <w:sz w:val="18"/>
              <w:szCs w:val="18"/>
            </w:rPr>
            <w:t xml:space="preserve">Strona </w:t>
          </w:r>
          <w:r w:rsidR="00467738" w:rsidRPr="00D244F9">
            <w:rPr>
              <w:rStyle w:val="Numerstrony"/>
              <w:sz w:val="18"/>
              <w:szCs w:val="18"/>
            </w:rPr>
            <w:fldChar w:fldCharType="begin"/>
          </w:r>
          <w:r w:rsidRPr="00D244F9">
            <w:rPr>
              <w:rStyle w:val="Numerstrony"/>
              <w:sz w:val="18"/>
              <w:szCs w:val="18"/>
            </w:rPr>
            <w:instrText xml:space="preserve"> PAGE </w:instrText>
          </w:r>
          <w:r w:rsidR="00467738" w:rsidRPr="00D244F9">
            <w:rPr>
              <w:rStyle w:val="Numerstrony"/>
              <w:sz w:val="18"/>
              <w:szCs w:val="18"/>
            </w:rPr>
            <w:fldChar w:fldCharType="separate"/>
          </w:r>
          <w:r>
            <w:rPr>
              <w:rStyle w:val="Numerstrony"/>
              <w:noProof/>
              <w:sz w:val="18"/>
              <w:szCs w:val="18"/>
            </w:rPr>
            <w:t>3</w:t>
          </w:r>
          <w:r w:rsidR="00467738" w:rsidRPr="00D244F9">
            <w:rPr>
              <w:rStyle w:val="Numerstrony"/>
              <w:sz w:val="18"/>
              <w:szCs w:val="18"/>
            </w:rPr>
            <w:fldChar w:fldCharType="end"/>
          </w:r>
          <w:r w:rsidRPr="00D244F9">
            <w:rPr>
              <w:sz w:val="18"/>
              <w:szCs w:val="18"/>
            </w:rPr>
            <w:t xml:space="preserve"> z </w:t>
          </w:r>
          <w:r w:rsidR="00467738" w:rsidRPr="00D244F9">
            <w:rPr>
              <w:rStyle w:val="Numerstrony"/>
              <w:sz w:val="18"/>
              <w:szCs w:val="18"/>
            </w:rPr>
            <w:fldChar w:fldCharType="begin"/>
          </w:r>
          <w:r w:rsidRPr="00D244F9">
            <w:rPr>
              <w:rStyle w:val="Numerstrony"/>
              <w:sz w:val="18"/>
              <w:szCs w:val="18"/>
            </w:rPr>
            <w:instrText xml:space="preserve"> NUMPAGES </w:instrText>
          </w:r>
          <w:r w:rsidR="00467738" w:rsidRPr="00D244F9">
            <w:rPr>
              <w:rStyle w:val="Numerstrony"/>
              <w:sz w:val="18"/>
              <w:szCs w:val="18"/>
            </w:rPr>
            <w:fldChar w:fldCharType="separate"/>
          </w:r>
          <w:r w:rsidR="004F1F81">
            <w:rPr>
              <w:rStyle w:val="Numerstrony"/>
              <w:noProof/>
              <w:sz w:val="18"/>
              <w:szCs w:val="18"/>
            </w:rPr>
            <w:t>1</w:t>
          </w:r>
          <w:r w:rsidR="00467738" w:rsidRPr="00D244F9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8B605D" w:rsidRDefault="008B605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4144"/>
    </w:tblGrid>
    <w:tr w:rsidR="00F71067" w:rsidRPr="00D244F9" w:rsidTr="00896015">
      <w:tc>
        <w:tcPr>
          <w:tcW w:w="141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4542A" w:rsidRDefault="0074542A" w:rsidP="0074542A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F71067" w:rsidRDefault="00F71067" w:rsidP="00F71067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467738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467738">
            <w:rPr>
              <w:rStyle w:val="Numerstrony"/>
            </w:rPr>
            <w:fldChar w:fldCharType="separate"/>
          </w:r>
          <w:r w:rsidR="0074542A">
            <w:rPr>
              <w:rStyle w:val="Numerstrony"/>
              <w:noProof/>
            </w:rPr>
            <w:t>1</w:t>
          </w:r>
          <w:r w:rsidR="00467738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467738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467738">
            <w:rPr>
              <w:rStyle w:val="Numerstrony"/>
            </w:rPr>
            <w:fldChar w:fldCharType="separate"/>
          </w:r>
          <w:r w:rsidR="0074542A">
            <w:rPr>
              <w:rStyle w:val="Numerstrony"/>
              <w:noProof/>
            </w:rPr>
            <w:t>1</w:t>
          </w:r>
          <w:r w:rsidR="00467738">
            <w:rPr>
              <w:rStyle w:val="Numerstrony"/>
            </w:rPr>
            <w:fldChar w:fldCharType="end"/>
          </w:r>
        </w:p>
        <w:p w:rsidR="00F71067" w:rsidRPr="00D244F9" w:rsidRDefault="00F71067" w:rsidP="00F83F30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8B605D" w:rsidRDefault="008B605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82B" w:rsidRDefault="00C6282B" w:rsidP="008B605D">
      <w:pPr>
        <w:spacing w:before="0"/>
      </w:pPr>
      <w:r>
        <w:separator/>
      </w:r>
    </w:p>
  </w:footnote>
  <w:footnote w:type="continuationSeparator" w:id="0">
    <w:p w:rsidR="00C6282B" w:rsidRDefault="00C6282B" w:rsidP="008B605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05D"/>
    <w:rsid w:val="000264CF"/>
    <w:rsid w:val="000412FB"/>
    <w:rsid w:val="0004345A"/>
    <w:rsid w:val="00047A37"/>
    <w:rsid w:val="0008321D"/>
    <w:rsid w:val="00091B19"/>
    <w:rsid w:val="000A3BFA"/>
    <w:rsid w:val="000F1B66"/>
    <w:rsid w:val="0019579C"/>
    <w:rsid w:val="00196FCF"/>
    <w:rsid w:val="001C764E"/>
    <w:rsid w:val="001F7EFA"/>
    <w:rsid w:val="002059D4"/>
    <w:rsid w:val="002549E0"/>
    <w:rsid w:val="002863D8"/>
    <w:rsid w:val="0029131C"/>
    <w:rsid w:val="00300D48"/>
    <w:rsid w:val="00345031"/>
    <w:rsid w:val="003963C9"/>
    <w:rsid w:val="003A3948"/>
    <w:rsid w:val="00440B3C"/>
    <w:rsid w:val="00460900"/>
    <w:rsid w:val="00467738"/>
    <w:rsid w:val="004961BA"/>
    <w:rsid w:val="00496F4D"/>
    <w:rsid w:val="004B56AF"/>
    <w:rsid w:val="004D7C45"/>
    <w:rsid w:val="004F1F81"/>
    <w:rsid w:val="00524764"/>
    <w:rsid w:val="005459ED"/>
    <w:rsid w:val="00557E4C"/>
    <w:rsid w:val="005A19D5"/>
    <w:rsid w:val="005B6CBF"/>
    <w:rsid w:val="00603F75"/>
    <w:rsid w:val="00617E4A"/>
    <w:rsid w:val="006307EF"/>
    <w:rsid w:val="00647EEF"/>
    <w:rsid w:val="006A1B2A"/>
    <w:rsid w:val="006A413F"/>
    <w:rsid w:val="006F6A7A"/>
    <w:rsid w:val="00735958"/>
    <w:rsid w:val="0074542A"/>
    <w:rsid w:val="0078009D"/>
    <w:rsid w:val="00784485"/>
    <w:rsid w:val="007B28CB"/>
    <w:rsid w:val="007C0CAE"/>
    <w:rsid w:val="007D792E"/>
    <w:rsid w:val="007E1280"/>
    <w:rsid w:val="00845B74"/>
    <w:rsid w:val="00870466"/>
    <w:rsid w:val="00880328"/>
    <w:rsid w:val="008B605D"/>
    <w:rsid w:val="008B6A5E"/>
    <w:rsid w:val="008E256D"/>
    <w:rsid w:val="0090097C"/>
    <w:rsid w:val="00924760"/>
    <w:rsid w:val="00941547"/>
    <w:rsid w:val="009B0F2F"/>
    <w:rsid w:val="009E1B40"/>
    <w:rsid w:val="009E5EDD"/>
    <w:rsid w:val="009F7CB3"/>
    <w:rsid w:val="00A30845"/>
    <w:rsid w:val="00A41FAA"/>
    <w:rsid w:val="00A501F2"/>
    <w:rsid w:val="00A65C76"/>
    <w:rsid w:val="00AA642D"/>
    <w:rsid w:val="00AC33F4"/>
    <w:rsid w:val="00AF6E83"/>
    <w:rsid w:val="00B31C18"/>
    <w:rsid w:val="00B75483"/>
    <w:rsid w:val="00BE5960"/>
    <w:rsid w:val="00C22AEB"/>
    <w:rsid w:val="00C51BA3"/>
    <w:rsid w:val="00C6282B"/>
    <w:rsid w:val="00DB1FFA"/>
    <w:rsid w:val="00E12D92"/>
    <w:rsid w:val="00E135C3"/>
    <w:rsid w:val="00E545BD"/>
    <w:rsid w:val="00E659CA"/>
    <w:rsid w:val="00EA0EC5"/>
    <w:rsid w:val="00EC3BB8"/>
    <w:rsid w:val="00F00274"/>
    <w:rsid w:val="00F174A9"/>
    <w:rsid w:val="00F50960"/>
    <w:rsid w:val="00F71067"/>
    <w:rsid w:val="00F82AF9"/>
    <w:rsid w:val="00FC41DC"/>
    <w:rsid w:val="00FE1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8B605D"/>
    <w:pPr>
      <w:spacing w:before="240"/>
    </w:pPr>
    <w:rPr>
      <w:sz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ind w:left="576" w:hanging="576"/>
      <w:outlineLvl w:val="1"/>
    </w:pPr>
    <w:rPr>
      <w:sz w:val="28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ind w:left="864" w:hanging="864"/>
      <w:jc w:val="both"/>
      <w:outlineLvl w:val="3"/>
    </w:pPr>
    <w:rPr>
      <w:sz w:val="26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ind w:left="1008" w:hanging="1008"/>
      <w:jc w:val="both"/>
      <w:outlineLvl w:val="4"/>
    </w:pPr>
    <w:rPr>
      <w:sz w:val="26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ind w:left="1152" w:hanging="1152"/>
      <w:outlineLvl w:val="5"/>
    </w:pPr>
    <w:rPr>
      <w:sz w:val="26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ind w:left="1296" w:right="567" w:hanging="1296"/>
      <w:outlineLvl w:val="6"/>
    </w:pPr>
    <w:rPr>
      <w:iCs/>
      <w:sz w:val="26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ind w:left="1440" w:hanging="1440"/>
      <w:jc w:val="center"/>
      <w:outlineLvl w:val="7"/>
    </w:pPr>
    <w:rPr>
      <w:bCs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ind w:left="1584" w:right="-2" w:hanging="1584"/>
      <w:outlineLvl w:val="8"/>
    </w:pPr>
    <w:rPr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customStyle="1" w:styleId="Default">
    <w:name w:val="Default"/>
    <w:rsid w:val="008B605D"/>
    <w:pPr>
      <w:autoSpaceDE w:val="0"/>
      <w:autoSpaceDN w:val="0"/>
      <w:adjustRightInd w:val="0"/>
    </w:pPr>
    <w:rPr>
      <w:rFonts w:ascii="TimesNewRoman" w:hAnsi="TimesNewRoman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8B605D"/>
    <w:pPr>
      <w:spacing w:before="0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8B60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8B605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605D"/>
    <w:rPr>
      <w:sz w:val="24"/>
    </w:rPr>
  </w:style>
  <w:style w:type="paragraph" w:styleId="Stopka">
    <w:name w:val="footer"/>
    <w:basedOn w:val="Normalny"/>
    <w:link w:val="StopkaZnak"/>
    <w:unhideWhenUsed/>
    <w:rsid w:val="008B605D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rsid w:val="008B605D"/>
    <w:rPr>
      <w:sz w:val="24"/>
    </w:rPr>
  </w:style>
  <w:style w:type="character" w:styleId="Numerstrony">
    <w:name w:val="page number"/>
    <w:basedOn w:val="Domylnaczcionkaakapitu"/>
    <w:rsid w:val="008B60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269</Words>
  <Characters>1614</Characters>
  <Application>Microsoft Office Word</Application>
  <DocSecurity>0</DocSecurity>
  <Lines>13</Lines>
  <Paragraphs>3</Paragraphs>
  <ScaleCrop>false</ScaleCrop>
  <Company>ARiMR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7</cp:revision>
  <cp:lastPrinted>2013-02-01T12:15:00Z</cp:lastPrinted>
  <dcterms:created xsi:type="dcterms:W3CDTF">2015-02-03T15:24:00Z</dcterms:created>
  <dcterms:modified xsi:type="dcterms:W3CDTF">2015-07-07T07:34:00Z</dcterms:modified>
</cp:coreProperties>
</file>