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D57BD7">
        <w:trPr>
          <w:jc w:val="center"/>
        </w:trPr>
        <w:tc>
          <w:tcPr>
            <w:tcW w:w="9426" w:type="dxa"/>
            <w:vAlign w:val="center"/>
          </w:tcPr>
          <w:p w:rsidR="00D57BD7" w:rsidRDefault="00373171" w:rsidP="008F3B7A">
            <w:pPr>
              <w:pStyle w:val="Legenda"/>
              <w:jc w:val="center"/>
            </w:pPr>
            <w:bookmarkStart w:id="0" w:name="_Toc585482"/>
            <w:bookmarkStart w:id="1" w:name="_Toc1284153"/>
            <w:bookmarkStart w:id="2" w:name="_Toc1284650"/>
            <w:r>
              <w:rPr>
                <w:noProof/>
              </w:rPr>
              <w:drawing>
                <wp:inline distT="0" distB="0" distL="0" distR="0">
                  <wp:extent cx="1238250" cy="123825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BD7">
        <w:trPr>
          <w:jc w:val="center"/>
        </w:trPr>
        <w:tc>
          <w:tcPr>
            <w:tcW w:w="9426" w:type="dxa"/>
            <w:tcBorders>
              <w:bottom w:val="single" w:sz="4" w:space="0" w:color="auto"/>
            </w:tcBorders>
            <w:vAlign w:val="center"/>
          </w:tcPr>
          <w:p w:rsidR="00D57BD7" w:rsidRPr="00323939" w:rsidRDefault="001C3898" w:rsidP="0032393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Agencja Restrukturyzacji i Modernizacji Rolnictwa</w:t>
            </w:r>
          </w:p>
        </w:tc>
      </w:tr>
    </w:tbl>
    <w:bookmarkEnd w:id="0"/>
    <w:bookmarkEnd w:id="1"/>
    <w:bookmarkEnd w:id="2"/>
    <w:p w:rsidR="00D57BD7" w:rsidRDefault="00D57BD7" w:rsidP="00D422A3">
      <w:pPr>
        <w:spacing w:before="2520"/>
        <w:jc w:val="center"/>
        <w:rPr>
          <w:b/>
          <w:sz w:val="36"/>
          <w:szCs w:val="36"/>
        </w:rPr>
      </w:pPr>
      <w:r w:rsidRPr="00BA2152">
        <w:rPr>
          <w:b/>
          <w:sz w:val="36"/>
          <w:szCs w:val="36"/>
        </w:rPr>
        <w:t>KSIĄŻKA PROCEDUR</w:t>
      </w:r>
    </w:p>
    <w:p w:rsidR="00D57BD7" w:rsidRPr="009E22D5" w:rsidRDefault="00D57BD7" w:rsidP="008E5A95">
      <w:pPr>
        <w:jc w:val="center"/>
        <w:rPr>
          <w:rStyle w:val="Pogrubienie"/>
          <w:sz w:val="28"/>
          <w:szCs w:val="28"/>
        </w:rPr>
      </w:pPr>
      <w:r w:rsidRPr="009E22D5">
        <w:rPr>
          <w:rStyle w:val="Pogrubienie"/>
          <w:sz w:val="28"/>
          <w:szCs w:val="28"/>
        </w:rPr>
        <w:t xml:space="preserve">Program Rozwoju Obszarów Wiejskich na lata </w:t>
      </w:r>
      <w:r w:rsidR="009926B7" w:rsidRPr="009E22D5">
        <w:rPr>
          <w:rStyle w:val="Pogrubienie"/>
          <w:sz w:val="28"/>
          <w:szCs w:val="28"/>
        </w:rPr>
        <w:t>2014-2020</w:t>
      </w:r>
    </w:p>
    <w:p w:rsidR="006A720C" w:rsidRPr="00C448E8" w:rsidRDefault="006A720C" w:rsidP="004B4461">
      <w:pPr>
        <w:spacing w:before="960"/>
        <w:jc w:val="center"/>
        <w:rPr>
          <w:rStyle w:val="Pogrubienie"/>
          <w:bCs w:val="0"/>
          <w:sz w:val="36"/>
          <w:szCs w:val="36"/>
        </w:rPr>
      </w:pPr>
      <w:r w:rsidRPr="00C448E8">
        <w:rPr>
          <w:rStyle w:val="Pogrubienie"/>
          <w:bCs w:val="0"/>
          <w:sz w:val="36"/>
          <w:szCs w:val="36"/>
        </w:rPr>
        <w:t xml:space="preserve">Monitorowanie </w:t>
      </w:r>
      <w:r w:rsidRPr="00C448E8">
        <w:rPr>
          <w:rStyle w:val="Pogrubienie"/>
          <w:sz w:val="36"/>
          <w:szCs w:val="36"/>
        </w:rPr>
        <w:t>terminowości</w:t>
      </w:r>
      <w:r w:rsidRPr="00C448E8">
        <w:rPr>
          <w:rStyle w:val="Pogrubienie"/>
          <w:bCs w:val="0"/>
          <w:sz w:val="36"/>
          <w:szCs w:val="36"/>
        </w:rPr>
        <w:t xml:space="preserve"> składania wniosków o płatność oraz ankiet/sprawozdań w ramach działań objętych PROW 2014-2020, </w:t>
      </w:r>
      <w:r w:rsidR="00696A96">
        <w:rPr>
          <w:rStyle w:val="Pogrubienie"/>
          <w:bCs w:val="0"/>
          <w:sz w:val="36"/>
          <w:szCs w:val="36"/>
        </w:rPr>
        <w:t>obsługiwanych</w:t>
      </w:r>
      <w:r w:rsidR="00696A96" w:rsidRPr="00C448E8">
        <w:rPr>
          <w:rStyle w:val="Pogrubienie"/>
          <w:bCs w:val="0"/>
          <w:sz w:val="36"/>
          <w:szCs w:val="36"/>
        </w:rPr>
        <w:t xml:space="preserve"> </w:t>
      </w:r>
      <w:r w:rsidRPr="00C448E8">
        <w:rPr>
          <w:rStyle w:val="Pogrubienie"/>
          <w:bCs w:val="0"/>
          <w:sz w:val="36"/>
          <w:szCs w:val="36"/>
        </w:rPr>
        <w:t xml:space="preserve">przez podmioty </w:t>
      </w:r>
      <w:r w:rsidR="004A7819">
        <w:rPr>
          <w:rStyle w:val="Pogrubienie"/>
          <w:bCs w:val="0"/>
          <w:sz w:val="36"/>
          <w:szCs w:val="36"/>
        </w:rPr>
        <w:t>wdrażające</w:t>
      </w:r>
    </w:p>
    <w:p w:rsidR="00D57BD7" w:rsidRDefault="00D57BD7" w:rsidP="004B4461">
      <w:pPr>
        <w:spacing w:before="10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KP-</w:t>
      </w:r>
      <w:r w:rsidR="00CF16F4">
        <w:rPr>
          <w:b/>
          <w:sz w:val="32"/>
          <w:szCs w:val="32"/>
        </w:rPr>
        <w:t>611-</w:t>
      </w:r>
      <w:r w:rsidR="008C7475">
        <w:rPr>
          <w:b/>
          <w:sz w:val="32"/>
          <w:szCs w:val="32"/>
        </w:rPr>
        <w:t>362</w:t>
      </w:r>
      <w:r w:rsidR="00CF16F4">
        <w:rPr>
          <w:b/>
          <w:sz w:val="32"/>
          <w:szCs w:val="32"/>
        </w:rPr>
        <w:t>-ARiMR</w:t>
      </w:r>
      <w:r w:rsidR="001A7C2E">
        <w:rPr>
          <w:b/>
          <w:sz w:val="32"/>
          <w:szCs w:val="32"/>
        </w:rPr>
        <w:t>/</w:t>
      </w:r>
      <w:r w:rsidR="00925458">
        <w:rPr>
          <w:b/>
          <w:sz w:val="32"/>
          <w:szCs w:val="32"/>
        </w:rPr>
        <w:t>1</w:t>
      </w:r>
      <w:r w:rsidR="00A7039F">
        <w:rPr>
          <w:b/>
          <w:sz w:val="32"/>
          <w:szCs w:val="32"/>
        </w:rPr>
        <w:t>/</w:t>
      </w:r>
      <w:r w:rsidR="00D71872">
        <w:rPr>
          <w:b/>
          <w:sz w:val="32"/>
          <w:szCs w:val="32"/>
        </w:rPr>
        <w:t>z</w:t>
      </w:r>
    </w:p>
    <w:p w:rsidR="00657F1E" w:rsidRPr="004B4461" w:rsidRDefault="00657F1E" w:rsidP="004B4461">
      <w:pPr>
        <w:spacing w:before="1080"/>
        <w:jc w:val="center"/>
        <w:rPr>
          <w:b/>
          <w:sz w:val="32"/>
          <w:szCs w:val="32"/>
        </w:rPr>
      </w:pPr>
      <w:r w:rsidRPr="004B4461">
        <w:rPr>
          <w:b/>
          <w:sz w:val="32"/>
          <w:szCs w:val="32"/>
        </w:rPr>
        <w:t xml:space="preserve">Wersja </w:t>
      </w:r>
      <w:r w:rsidR="00D71872">
        <w:rPr>
          <w:b/>
          <w:sz w:val="32"/>
          <w:szCs w:val="32"/>
        </w:rPr>
        <w:t>zatwierdzona 1</w:t>
      </w:r>
    </w:p>
    <w:p w:rsidR="004B4461" w:rsidRDefault="004B4461" w:rsidP="004B4461">
      <w:pPr>
        <w:pStyle w:val="TytuKP"/>
        <w:spacing w:before="0"/>
        <w:jc w:val="both"/>
        <w:rPr>
          <w:rFonts w:ascii="Times" w:hAnsi="Times"/>
          <w:b w:val="0"/>
          <w:caps w:val="0"/>
          <w:sz w:val="24"/>
          <w:szCs w:val="24"/>
        </w:rPr>
      </w:pPr>
    </w:p>
    <w:p w:rsidR="00EE2854" w:rsidRDefault="00EE2854" w:rsidP="004B4461">
      <w:pPr>
        <w:pStyle w:val="TytuKP"/>
        <w:spacing w:before="0"/>
        <w:rPr>
          <w:rFonts w:ascii="Times" w:hAnsi="Times"/>
          <w:b w:val="0"/>
          <w:caps w:val="0"/>
          <w:sz w:val="24"/>
          <w:szCs w:val="24"/>
        </w:rPr>
        <w:sectPr w:rsidR="00EE2854" w:rsidSect="00B71816">
          <w:pgSz w:w="11907" w:h="16840" w:code="9"/>
          <w:pgMar w:top="1134" w:right="851" w:bottom="1134" w:left="1134" w:header="454" w:footer="454" w:gutter="284"/>
          <w:cols w:space="708"/>
          <w:titlePg/>
          <w:docGrid w:linePitch="360"/>
        </w:sectPr>
      </w:pPr>
    </w:p>
    <w:p w:rsidR="00654EB4" w:rsidRDefault="00654EB4">
      <w:pPr>
        <w:pStyle w:val="TytuKP"/>
        <w:spacing w:before="0"/>
        <w:jc w:val="right"/>
        <w:rPr>
          <w:rFonts w:ascii="Times" w:hAnsi="Times"/>
          <w:b w:val="0"/>
          <w:caps w:val="0"/>
          <w:sz w:val="24"/>
          <w:szCs w:val="24"/>
        </w:rPr>
      </w:pPr>
    </w:p>
    <w:p w:rsidR="00471429" w:rsidRDefault="00471429" w:rsidP="00471429">
      <w:r>
        <w:t>Karty obiegowe KP</w:t>
      </w:r>
    </w:p>
    <w:p w:rsidR="00471429" w:rsidRDefault="00471429" w:rsidP="00471429">
      <w:pPr>
        <w:jc w:val="center"/>
      </w:pPr>
      <w:r>
        <w:t>Zatwierdzenie KP</w:t>
      </w:r>
    </w:p>
    <w:p w:rsidR="00471429" w:rsidRDefault="00471429" w:rsidP="0047142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0"/>
        <w:gridCol w:w="1960"/>
        <w:gridCol w:w="4419"/>
      </w:tblGrid>
      <w:tr w:rsidR="00471429" w:rsidTr="00FC4647">
        <w:trPr>
          <w:trHeight w:val="426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Pr="00522BB4" w:rsidRDefault="00471429" w:rsidP="00FC4647">
            <w:pPr>
              <w:jc w:val="center"/>
            </w:pPr>
            <w:r w:rsidRPr="00B258C0">
              <w:rPr>
                <w:sz w:val="18"/>
              </w:rPr>
              <w:t>Opracowali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Pr="00522BB4" w:rsidRDefault="00471429" w:rsidP="00FC4647">
            <w:pPr>
              <w:jc w:val="center"/>
            </w:pPr>
            <w:r w:rsidRPr="00B258C0">
              <w:rPr>
                <w:sz w:val="18"/>
              </w:rPr>
              <w:t>Data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Pr="00522BB4" w:rsidRDefault="00471429" w:rsidP="00FC4647">
            <w:pPr>
              <w:jc w:val="center"/>
            </w:pPr>
            <w:r w:rsidRPr="00B258C0">
              <w:rPr>
                <w:sz w:val="18"/>
              </w:rPr>
              <w:t>Podpis i pieczęć</w:t>
            </w:r>
          </w:p>
        </w:tc>
      </w:tr>
      <w:tr w:rsidR="00471429" w:rsidTr="00FC4647">
        <w:trPr>
          <w:trHeight w:val="947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429" w:rsidRDefault="00471429" w:rsidP="00FC4647">
            <w:pPr>
              <w:jc w:val="center"/>
              <w:rPr>
                <w:iCs/>
                <w:sz w:val="18"/>
              </w:rPr>
            </w:pPr>
            <w:r>
              <w:rPr>
                <w:iCs/>
                <w:sz w:val="18"/>
              </w:rPr>
              <w:t>Osoby przygotowujące dokument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429" w:rsidRDefault="00471429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07.07.2015 r.</w:t>
            </w: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Default="0090307F" w:rsidP="00EF70D9">
            <w:pPr>
              <w:jc w:val="center"/>
              <w:rPr>
                <w:sz w:val="18"/>
                <w:szCs w:val="18"/>
              </w:rPr>
            </w:pPr>
          </w:p>
          <w:p w:rsidR="0090307F" w:rsidRPr="00EF327C" w:rsidRDefault="0090307F" w:rsidP="00EF70D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429" w:rsidRDefault="00471429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90307F" w:rsidP="00FC4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Magdalena Kalkosińska</w:t>
            </w: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90307F" w:rsidP="00FC4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Ewa Brecz</w:t>
            </w: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90307F" w:rsidP="00FC4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Krzysztof Kołodziejak</w:t>
            </w: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Default="00D71872" w:rsidP="00FC4647">
            <w:pPr>
              <w:jc w:val="center"/>
              <w:rPr>
                <w:sz w:val="18"/>
                <w:szCs w:val="18"/>
              </w:rPr>
            </w:pPr>
          </w:p>
          <w:p w:rsidR="00D71872" w:rsidRPr="00EF327C" w:rsidRDefault="00D71872" w:rsidP="00FC4647">
            <w:pPr>
              <w:jc w:val="center"/>
              <w:rPr>
                <w:sz w:val="18"/>
                <w:szCs w:val="18"/>
              </w:rPr>
            </w:pPr>
          </w:p>
        </w:tc>
      </w:tr>
      <w:tr w:rsidR="00471429" w:rsidTr="008C0C47">
        <w:trPr>
          <w:trHeight w:val="1098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429" w:rsidRDefault="00471429" w:rsidP="008C0C47">
            <w:pPr>
              <w:jc w:val="center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Dyrektor Departamentu </w:t>
            </w:r>
            <w:r>
              <w:rPr>
                <w:iCs/>
                <w:sz w:val="18"/>
              </w:rPr>
              <w:br/>
              <w:t>Działań Delegowanych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C47" w:rsidRPr="00760F25" w:rsidRDefault="00DC3122" w:rsidP="008C0C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08.07.2015 r.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C47" w:rsidRPr="00760F25" w:rsidRDefault="00DC3122" w:rsidP="008C0C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T. Beata </w:t>
            </w:r>
            <w:proofErr w:type="spellStart"/>
            <w:r>
              <w:rPr>
                <w:sz w:val="18"/>
                <w:szCs w:val="18"/>
              </w:rPr>
              <w:t>Jekiełek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471429" w:rsidTr="00FC4647">
        <w:trPr>
          <w:trHeight w:val="423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Default="00471429" w:rsidP="00FC4647">
            <w:pPr>
              <w:jc w:val="center"/>
            </w:pPr>
            <w:r w:rsidRPr="00B258C0">
              <w:rPr>
                <w:sz w:val="18"/>
              </w:rPr>
              <w:t>Zatwierdził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Default="00471429" w:rsidP="00FC4647">
            <w:pPr>
              <w:jc w:val="center"/>
            </w:pPr>
            <w:r w:rsidRPr="00B258C0">
              <w:rPr>
                <w:sz w:val="18"/>
              </w:rPr>
              <w:t>Data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471429" w:rsidRDefault="00471429" w:rsidP="00FC4647">
            <w:pPr>
              <w:jc w:val="center"/>
            </w:pPr>
            <w:r w:rsidRPr="00B258C0">
              <w:rPr>
                <w:sz w:val="18"/>
              </w:rPr>
              <w:t>Podpis i pieczęć</w:t>
            </w:r>
          </w:p>
        </w:tc>
      </w:tr>
      <w:tr w:rsidR="00471429" w:rsidTr="008C0C47">
        <w:trPr>
          <w:trHeight w:val="1012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1429" w:rsidRDefault="00471429" w:rsidP="008C0C47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Zastępca Prezesa </w:t>
            </w:r>
            <w:proofErr w:type="spellStart"/>
            <w:r>
              <w:rPr>
                <w:sz w:val="18"/>
              </w:rPr>
              <w:t>ARiMR</w:t>
            </w:r>
            <w:proofErr w:type="spellEnd"/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C47" w:rsidRPr="00EF327C" w:rsidRDefault="00DC3122" w:rsidP="008C0C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08.07.2015 r.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0C47" w:rsidRPr="00EF327C" w:rsidRDefault="00DC3122" w:rsidP="008C0C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Jarosław </w:t>
            </w:r>
            <w:proofErr w:type="spellStart"/>
            <w:r>
              <w:rPr>
                <w:sz w:val="18"/>
                <w:szCs w:val="18"/>
              </w:rPr>
              <w:t>Sierszchulski</w:t>
            </w:r>
            <w:proofErr w:type="spellEnd"/>
          </w:p>
        </w:tc>
      </w:tr>
    </w:tbl>
    <w:p w:rsidR="00471429" w:rsidRDefault="00471429" w:rsidP="00471429">
      <w:pPr>
        <w:jc w:val="center"/>
      </w:pPr>
    </w:p>
    <w:p w:rsidR="00471429" w:rsidRDefault="00471429" w:rsidP="00471429">
      <w:pPr>
        <w:jc w:val="center"/>
      </w:pPr>
      <w:r>
        <w:t>Wprowadzenie KP w życie</w:t>
      </w:r>
    </w:p>
    <w:p w:rsidR="00471429" w:rsidRDefault="00471429" w:rsidP="00471429">
      <w:pPr>
        <w:jc w:val="center"/>
      </w:pPr>
    </w:p>
    <w:tbl>
      <w:tblPr>
        <w:tblW w:w="4891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863"/>
        <w:gridCol w:w="1972"/>
        <w:gridCol w:w="1970"/>
        <w:gridCol w:w="1970"/>
        <w:gridCol w:w="1864"/>
      </w:tblGrid>
      <w:tr w:rsidR="00471429" w:rsidTr="00FC4647">
        <w:tc>
          <w:tcPr>
            <w:tcW w:w="966" w:type="pct"/>
            <w:shd w:val="clear" w:color="auto" w:fill="CCCCCC"/>
            <w:vAlign w:val="center"/>
          </w:tcPr>
          <w:p w:rsidR="00471429" w:rsidRPr="00B258C0" w:rsidRDefault="00471429" w:rsidP="00FC4647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Zakres obowiązywania</w:t>
            </w:r>
          </w:p>
        </w:tc>
        <w:tc>
          <w:tcPr>
            <w:tcW w:w="1023" w:type="pct"/>
            <w:shd w:val="clear" w:color="auto" w:fill="CCCCCC"/>
            <w:vAlign w:val="center"/>
          </w:tcPr>
          <w:p w:rsidR="00471429" w:rsidRDefault="00471429" w:rsidP="00FC4647">
            <w:pPr>
              <w:spacing w:before="120" w:after="120"/>
              <w:jc w:val="center"/>
            </w:pPr>
            <w:r w:rsidRPr="00B258C0">
              <w:rPr>
                <w:sz w:val="18"/>
              </w:rPr>
              <w:t>Data wprowadzenie KP w życie</w:t>
            </w:r>
          </w:p>
        </w:tc>
        <w:tc>
          <w:tcPr>
            <w:tcW w:w="1022" w:type="pct"/>
            <w:shd w:val="clear" w:color="auto" w:fill="CCCCCC"/>
            <w:vAlign w:val="center"/>
          </w:tcPr>
          <w:p w:rsidR="00471429" w:rsidRDefault="00471429" w:rsidP="00FC4647">
            <w:pPr>
              <w:spacing w:before="120" w:after="120"/>
              <w:jc w:val="center"/>
            </w:pPr>
            <w:r w:rsidRPr="00B258C0">
              <w:rPr>
                <w:sz w:val="18"/>
              </w:rPr>
              <w:t xml:space="preserve">Wprowadzający KP </w:t>
            </w:r>
            <w:r>
              <w:rPr>
                <w:sz w:val="18"/>
              </w:rPr>
              <w:br/>
            </w:r>
            <w:r w:rsidRPr="00B258C0">
              <w:rPr>
                <w:sz w:val="18"/>
              </w:rPr>
              <w:t>w życie</w:t>
            </w:r>
          </w:p>
        </w:tc>
        <w:tc>
          <w:tcPr>
            <w:tcW w:w="1022" w:type="pct"/>
            <w:shd w:val="clear" w:color="auto" w:fill="CCCCCC"/>
            <w:vAlign w:val="center"/>
          </w:tcPr>
          <w:p w:rsidR="00471429" w:rsidRPr="00B258C0" w:rsidRDefault="00471429" w:rsidP="00FC4647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Data złożenia podpisu</w:t>
            </w:r>
          </w:p>
        </w:tc>
        <w:tc>
          <w:tcPr>
            <w:tcW w:w="967" w:type="pct"/>
            <w:shd w:val="clear" w:color="auto" w:fill="CCCCCC"/>
            <w:vAlign w:val="center"/>
          </w:tcPr>
          <w:p w:rsidR="00471429" w:rsidRPr="00B258C0" w:rsidRDefault="00471429" w:rsidP="00FC4647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Podpis i pieczęć</w:t>
            </w:r>
          </w:p>
        </w:tc>
      </w:tr>
      <w:tr w:rsidR="00471429" w:rsidTr="008C0C47">
        <w:tc>
          <w:tcPr>
            <w:tcW w:w="966" w:type="pct"/>
            <w:vAlign w:val="center"/>
          </w:tcPr>
          <w:p w:rsidR="008C0C47" w:rsidRPr="008C0C47" w:rsidRDefault="008C0C47" w:rsidP="008C0C47">
            <w:pPr>
              <w:spacing w:before="240" w:after="240"/>
              <w:jc w:val="center"/>
              <w:rPr>
                <w:sz w:val="18"/>
                <w:szCs w:val="20"/>
              </w:rPr>
            </w:pPr>
            <w:r w:rsidRPr="008C0C47">
              <w:rPr>
                <w:sz w:val="18"/>
                <w:szCs w:val="20"/>
              </w:rPr>
              <w:t xml:space="preserve">KP obowiązuje </w:t>
            </w:r>
            <w:r w:rsidRPr="008C0C47">
              <w:rPr>
                <w:sz w:val="18"/>
                <w:szCs w:val="20"/>
              </w:rPr>
              <w:br/>
              <w:t>w pełnym zakresie</w:t>
            </w:r>
          </w:p>
        </w:tc>
        <w:tc>
          <w:tcPr>
            <w:tcW w:w="1023" w:type="pct"/>
            <w:vAlign w:val="center"/>
          </w:tcPr>
          <w:p w:rsidR="008C0C47" w:rsidRPr="00BD2201" w:rsidRDefault="00DC3122" w:rsidP="00EF327C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>10.07.2015 r.</w:t>
            </w:r>
          </w:p>
        </w:tc>
        <w:tc>
          <w:tcPr>
            <w:tcW w:w="1022" w:type="pct"/>
            <w:vAlign w:val="center"/>
          </w:tcPr>
          <w:p w:rsidR="00471429" w:rsidRPr="008C0C47" w:rsidRDefault="008C0C47" w:rsidP="008C0C47">
            <w:pPr>
              <w:spacing w:before="240" w:after="240"/>
              <w:jc w:val="center"/>
              <w:rPr>
                <w:sz w:val="18"/>
                <w:szCs w:val="20"/>
              </w:rPr>
            </w:pPr>
            <w:r w:rsidRPr="008C0C47">
              <w:rPr>
                <w:sz w:val="18"/>
                <w:szCs w:val="20"/>
              </w:rPr>
              <w:t xml:space="preserve">Zastępca Prezesa </w:t>
            </w:r>
            <w:proofErr w:type="spellStart"/>
            <w:r w:rsidRPr="008C0C47">
              <w:rPr>
                <w:sz w:val="18"/>
                <w:szCs w:val="20"/>
              </w:rPr>
              <w:t>ARiMR</w:t>
            </w:r>
            <w:proofErr w:type="spellEnd"/>
          </w:p>
        </w:tc>
        <w:tc>
          <w:tcPr>
            <w:tcW w:w="1022" w:type="pct"/>
            <w:vAlign w:val="center"/>
          </w:tcPr>
          <w:p w:rsidR="00471429" w:rsidRPr="00BD2201" w:rsidRDefault="00DC3122" w:rsidP="008C0C47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>08.07.2015 r.</w:t>
            </w:r>
          </w:p>
        </w:tc>
        <w:tc>
          <w:tcPr>
            <w:tcW w:w="967" w:type="pct"/>
            <w:vAlign w:val="center"/>
          </w:tcPr>
          <w:p w:rsidR="008C0C47" w:rsidRPr="00BD2201" w:rsidRDefault="00DC3122" w:rsidP="008C0C47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Jarosław </w:t>
            </w:r>
            <w:proofErr w:type="spellStart"/>
            <w:r>
              <w:rPr>
                <w:sz w:val="18"/>
              </w:rPr>
              <w:t>Sier</w:t>
            </w:r>
            <w:r w:rsidR="00A048EA">
              <w:rPr>
                <w:sz w:val="18"/>
              </w:rPr>
              <w:t>szchulski</w:t>
            </w:r>
            <w:proofErr w:type="spellEnd"/>
          </w:p>
        </w:tc>
      </w:tr>
    </w:tbl>
    <w:p w:rsidR="00D57BD7" w:rsidRDefault="00D57BD7">
      <w:pPr>
        <w:rPr>
          <w:sz w:val="20"/>
          <w:szCs w:val="20"/>
        </w:rPr>
      </w:pPr>
    </w:p>
    <w:p w:rsidR="00EF327C" w:rsidRDefault="00EF327C">
      <w:pPr>
        <w:rPr>
          <w:sz w:val="20"/>
          <w:szCs w:val="20"/>
        </w:rPr>
      </w:pPr>
    </w:p>
    <w:p w:rsidR="008E5A95" w:rsidRDefault="008E5A95" w:rsidP="00471429">
      <w:pPr>
        <w:rPr>
          <w:sz w:val="20"/>
          <w:szCs w:val="20"/>
        </w:rPr>
      </w:pPr>
    </w:p>
    <w:p w:rsidR="008E5A95" w:rsidRDefault="008E5A95" w:rsidP="00471429">
      <w:pPr>
        <w:rPr>
          <w:sz w:val="20"/>
          <w:szCs w:val="20"/>
        </w:rPr>
      </w:pPr>
    </w:p>
    <w:p w:rsidR="00D57BD7" w:rsidRPr="008E5A95" w:rsidRDefault="00471429" w:rsidP="00471429">
      <w:pPr>
        <w:rPr>
          <w:sz w:val="20"/>
          <w:szCs w:val="20"/>
        </w:rPr>
      </w:pPr>
      <w:r>
        <w:t>Metryczka zmian:</w:t>
      </w:r>
    </w:p>
    <w:tbl>
      <w:tblPr>
        <w:tblW w:w="0" w:type="auto"/>
        <w:jc w:val="center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9"/>
        <w:gridCol w:w="1523"/>
        <w:gridCol w:w="2268"/>
        <w:gridCol w:w="1186"/>
        <w:gridCol w:w="4319"/>
      </w:tblGrid>
      <w:tr w:rsidR="00D57BD7" w:rsidRPr="00471429" w:rsidTr="00411FA9">
        <w:trPr>
          <w:trHeight w:val="421"/>
          <w:jc w:val="center"/>
        </w:trPr>
        <w:tc>
          <w:tcPr>
            <w:tcW w:w="489" w:type="dxa"/>
            <w:vAlign w:val="center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Lp.</w:t>
            </w:r>
          </w:p>
        </w:tc>
        <w:tc>
          <w:tcPr>
            <w:tcW w:w="1523" w:type="dxa"/>
            <w:vAlign w:val="center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Data</w:t>
            </w:r>
          </w:p>
        </w:tc>
        <w:tc>
          <w:tcPr>
            <w:tcW w:w="2268" w:type="dxa"/>
            <w:vAlign w:val="center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Imię i nazwisko</w:t>
            </w:r>
          </w:p>
        </w:tc>
        <w:tc>
          <w:tcPr>
            <w:tcW w:w="1186" w:type="dxa"/>
            <w:vAlign w:val="center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Wersja</w:t>
            </w:r>
          </w:p>
        </w:tc>
        <w:tc>
          <w:tcPr>
            <w:tcW w:w="4319" w:type="dxa"/>
            <w:vAlign w:val="center"/>
          </w:tcPr>
          <w:p w:rsidR="00D57BD7" w:rsidRPr="00471429" w:rsidRDefault="00D57BD7" w:rsidP="00471429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 xml:space="preserve">Opis </w:t>
            </w:r>
            <w:r w:rsidR="00471429" w:rsidRPr="00471429">
              <w:rPr>
                <w:sz w:val="20"/>
                <w:szCs w:val="20"/>
              </w:rPr>
              <w:t>zmian</w:t>
            </w:r>
            <w:r w:rsidRPr="00471429">
              <w:rPr>
                <w:sz w:val="20"/>
                <w:szCs w:val="20"/>
              </w:rPr>
              <w:t xml:space="preserve"> do poprzedniej wersji</w:t>
            </w:r>
          </w:p>
        </w:tc>
      </w:tr>
      <w:tr w:rsidR="00D57BD7" w:rsidRPr="00471429" w:rsidTr="00411FA9">
        <w:trPr>
          <w:jc w:val="center"/>
        </w:trPr>
        <w:tc>
          <w:tcPr>
            <w:tcW w:w="489" w:type="dxa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1.</w:t>
            </w:r>
          </w:p>
        </w:tc>
        <w:tc>
          <w:tcPr>
            <w:tcW w:w="1523" w:type="dxa"/>
          </w:tcPr>
          <w:p w:rsidR="00A32F8B" w:rsidRPr="00471429" w:rsidRDefault="002E208D" w:rsidP="00DA2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28B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.03.2015 r.</w:t>
            </w:r>
          </w:p>
        </w:tc>
        <w:tc>
          <w:tcPr>
            <w:tcW w:w="2268" w:type="dxa"/>
          </w:tcPr>
          <w:p w:rsidR="00D57BD7" w:rsidRDefault="002E208D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Kalkosińska</w:t>
            </w:r>
          </w:p>
          <w:p w:rsidR="002E208D" w:rsidRPr="00471429" w:rsidRDefault="002E208D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Zdunek</w:t>
            </w:r>
          </w:p>
        </w:tc>
        <w:tc>
          <w:tcPr>
            <w:tcW w:w="1186" w:type="dxa"/>
          </w:tcPr>
          <w:p w:rsidR="00D57BD7" w:rsidRPr="00471429" w:rsidRDefault="00CF4B06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1.1/</w:t>
            </w:r>
            <w:proofErr w:type="spellStart"/>
            <w:r>
              <w:rPr>
                <w:sz w:val="20"/>
                <w:szCs w:val="20"/>
              </w:rPr>
              <w:t>r</w:t>
            </w:r>
            <w:proofErr w:type="spellEnd"/>
          </w:p>
        </w:tc>
        <w:tc>
          <w:tcPr>
            <w:tcW w:w="4319" w:type="dxa"/>
          </w:tcPr>
          <w:p w:rsidR="00D57BD7" w:rsidRPr="00471429" w:rsidRDefault="00CF4B06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Utworzenie pierwszej wersji roboczej</w:t>
            </w:r>
          </w:p>
        </w:tc>
      </w:tr>
      <w:tr w:rsidR="00D57BD7" w:rsidRPr="00471429" w:rsidTr="00411FA9">
        <w:trPr>
          <w:jc w:val="center"/>
        </w:trPr>
        <w:tc>
          <w:tcPr>
            <w:tcW w:w="489" w:type="dxa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2.</w:t>
            </w:r>
          </w:p>
        </w:tc>
        <w:tc>
          <w:tcPr>
            <w:tcW w:w="1523" w:type="dxa"/>
          </w:tcPr>
          <w:p w:rsidR="00E356D6" w:rsidRPr="00471429" w:rsidRDefault="00F13F30" w:rsidP="00D718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08.05.2015 r</w:t>
            </w:r>
            <w:r w:rsidR="00D71872">
              <w:rPr>
                <w:sz w:val="20"/>
                <w:szCs w:val="20"/>
              </w:rPr>
              <w:t>.</w:t>
            </w:r>
            <w:r w:rsidR="00177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177F7D" w:rsidRDefault="00F13F30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Kalkosińska</w:t>
            </w:r>
          </w:p>
          <w:p w:rsidR="00F13F30" w:rsidRPr="00471429" w:rsidRDefault="00F13F30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Zdunek</w:t>
            </w:r>
          </w:p>
        </w:tc>
        <w:tc>
          <w:tcPr>
            <w:tcW w:w="1186" w:type="dxa"/>
          </w:tcPr>
          <w:p w:rsidR="00D57BD7" w:rsidRPr="00471429" w:rsidRDefault="00F13F30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1.2/</w:t>
            </w:r>
            <w:proofErr w:type="spellStart"/>
            <w:r>
              <w:rPr>
                <w:sz w:val="20"/>
                <w:szCs w:val="20"/>
              </w:rPr>
              <w:t>r</w:t>
            </w:r>
            <w:proofErr w:type="spellEnd"/>
          </w:p>
        </w:tc>
        <w:tc>
          <w:tcPr>
            <w:tcW w:w="4319" w:type="dxa"/>
          </w:tcPr>
          <w:p w:rsidR="00D57BD7" w:rsidRPr="00471429" w:rsidRDefault="00F13F30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Uwzględnienie uwag zgłoszonych przez podmioty wdrażające i departamenty </w:t>
            </w:r>
            <w:proofErr w:type="spellStart"/>
            <w:r>
              <w:rPr>
                <w:sz w:val="20"/>
                <w:szCs w:val="20"/>
              </w:rPr>
              <w:t>ARiMR</w:t>
            </w:r>
            <w:proofErr w:type="spellEnd"/>
          </w:p>
        </w:tc>
      </w:tr>
      <w:tr w:rsidR="00D57BD7" w:rsidRPr="00471429" w:rsidTr="00411FA9">
        <w:trPr>
          <w:jc w:val="center"/>
        </w:trPr>
        <w:tc>
          <w:tcPr>
            <w:tcW w:w="489" w:type="dxa"/>
          </w:tcPr>
          <w:p w:rsidR="00D57BD7" w:rsidRPr="00471429" w:rsidRDefault="00D57BD7" w:rsidP="00F2478F">
            <w:pPr>
              <w:jc w:val="center"/>
              <w:rPr>
                <w:sz w:val="20"/>
                <w:szCs w:val="20"/>
              </w:rPr>
            </w:pPr>
            <w:r w:rsidRPr="00471429">
              <w:rPr>
                <w:sz w:val="20"/>
                <w:szCs w:val="20"/>
              </w:rPr>
              <w:t>3.</w:t>
            </w:r>
          </w:p>
        </w:tc>
        <w:tc>
          <w:tcPr>
            <w:tcW w:w="1523" w:type="dxa"/>
          </w:tcPr>
          <w:p w:rsidR="00D57BD7" w:rsidRPr="00471429" w:rsidRDefault="00D71872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07.07.2015 r.</w:t>
            </w:r>
          </w:p>
        </w:tc>
        <w:tc>
          <w:tcPr>
            <w:tcW w:w="2268" w:type="dxa"/>
          </w:tcPr>
          <w:p w:rsidR="00D57BD7" w:rsidRDefault="00D71872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Kalkosińska</w:t>
            </w:r>
          </w:p>
          <w:p w:rsidR="00D71872" w:rsidRPr="00471429" w:rsidRDefault="00D71872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Magdalena Zdunek</w:t>
            </w:r>
          </w:p>
        </w:tc>
        <w:tc>
          <w:tcPr>
            <w:tcW w:w="1186" w:type="dxa"/>
          </w:tcPr>
          <w:p w:rsidR="00D57BD7" w:rsidRPr="00471429" w:rsidRDefault="00D71872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1/z</w:t>
            </w:r>
          </w:p>
        </w:tc>
        <w:tc>
          <w:tcPr>
            <w:tcW w:w="4319" w:type="dxa"/>
          </w:tcPr>
          <w:p w:rsidR="00EB6BF7" w:rsidRPr="00471429" w:rsidRDefault="00D71872" w:rsidP="00F2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Zatwierdzenie KP</w:t>
            </w:r>
          </w:p>
        </w:tc>
      </w:tr>
    </w:tbl>
    <w:p w:rsidR="00121D2F" w:rsidRDefault="00121D2F">
      <w:pPr>
        <w:sectPr w:rsidR="00121D2F" w:rsidSect="00B71816">
          <w:pgSz w:w="11907" w:h="16840" w:code="9"/>
          <w:pgMar w:top="1134" w:right="851" w:bottom="1134" w:left="1134" w:header="454" w:footer="454" w:gutter="284"/>
          <w:cols w:space="708"/>
          <w:titlePg/>
          <w:docGrid w:linePitch="360"/>
        </w:sectPr>
      </w:pPr>
    </w:p>
    <w:p w:rsidR="00D57BD7" w:rsidRDefault="00D57BD7">
      <w:pPr>
        <w:rPr>
          <w:b/>
        </w:rPr>
      </w:pPr>
      <w:r>
        <w:rPr>
          <w:b/>
        </w:rPr>
        <w:lastRenderedPageBreak/>
        <w:t>Spis treści:</w:t>
      </w:r>
    </w:p>
    <w:p w:rsidR="00D57BD7" w:rsidRPr="00317925" w:rsidRDefault="00D57BD7"/>
    <w:p w:rsidR="007E6318" w:rsidRDefault="00623A33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623A33">
        <w:rPr>
          <w:lang w:val="de-DE"/>
        </w:rPr>
        <w:fldChar w:fldCharType="begin"/>
      </w:r>
      <w:r w:rsidR="00D57BD7" w:rsidRPr="00317925">
        <w:rPr>
          <w:lang w:val="de-DE"/>
        </w:rPr>
        <w:instrText xml:space="preserve"> TOC \o "1-4" \h \z </w:instrText>
      </w:r>
      <w:r w:rsidRPr="00623A33">
        <w:rPr>
          <w:lang w:val="de-DE"/>
        </w:rPr>
        <w:fldChar w:fldCharType="separate"/>
      </w:r>
      <w:hyperlink w:anchor="_Toc424028969" w:history="1">
        <w:r w:rsidR="007E6318" w:rsidRPr="0061794E">
          <w:rPr>
            <w:rStyle w:val="Hipercze"/>
          </w:rPr>
          <w:t>1. Procedury</w:t>
        </w:r>
        <w:r w:rsidR="007E6318">
          <w:rPr>
            <w:webHidden/>
          </w:rPr>
          <w:tab/>
        </w:r>
        <w:r>
          <w:rPr>
            <w:webHidden/>
          </w:rPr>
          <w:fldChar w:fldCharType="begin"/>
        </w:r>
        <w:r w:rsidR="007E6318">
          <w:rPr>
            <w:webHidden/>
          </w:rPr>
          <w:instrText xml:space="preserve"> PAGEREF _Toc424028969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062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E6318" w:rsidRDefault="00623A33">
      <w:pPr>
        <w:pStyle w:val="Spistreci2"/>
        <w:rPr>
          <w:rFonts w:asciiTheme="minorHAnsi" w:eastAsiaTheme="minorEastAsia" w:hAnsiTheme="minorHAnsi" w:cstheme="minorBidi"/>
          <w:szCs w:val="22"/>
        </w:rPr>
      </w:pPr>
      <w:hyperlink w:anchor="_Toc424028970" w:history="1">
        <w:r w:rsidR="007E6318" w:rsidRPr="0061794E">
          <w:rPr>
            <w:rStyle w:val="Hipercze"/>
          </w:rPr>
          <w:t>1.1. Procedura monitorowania terminowości składania wniosków o płatność oraz ankiet/sprawozdań w ramach działań objętych PROW 2014-2020, obsługiwanych przez podmioty wdrażające.</w:t>
        </w:r>
        <w:r w:rsidR="007E6318">
          <w:rPr>
            <w:webHidden/>
          </w:rPr>
          <w:tab/>
        </w:r>
        <w:r>
          <w:rPr>
            <w:webHidden/>
          </w:rPr>
          <w:fldChar w:fldCharType="begin"/>
        </w:r>
        <w:r w:rsidR="007E6318">
          <w:rPr>
            <w:webHidden/>
          </w:rPr>
          <w:instrText xml:space="preserve"> PAGEREF _Toc424028970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062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1" w:history="1">
        <w:r w:rsidR="007E6318" w:rsidRPr="0061794E">
          <w:rPr>
            <w:rStyle w:val="Hipercze"/>
            <w:noProof/>
          </w:rPr>
          <w:t>1.1.1. Przedmiot procedury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2" w:history="1">
        <w:r w:rsidR="007E6318" w:rsidRPr="0061794E">
          <w:rPr>
            <w:rStyle w:val="Hipercze"/>
            <w:noProof/>
          </w:rPr>
          <w:t>1.1.2. Obszar procedur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3" w:history="1">
        <w:r w:rsidR="007E6318" w:rsidRPr="0061794E">
          <w:rPr>
            <w:rStyle w:val="Hipercze"/>
            <w:noProof/>
          </w:rPr>
          <w:t>1.1.3. Funkcja procedury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4" w:history="1">
        <w:r w:rsidR="007E6318" w:rsidRPr="0061794E">
          <w:rPr>
            <w:rStyle w:val="Hipercze"/>
            <w:noProof/>
          </w:rPr>
          <w:t>1.1.4. Przebieg procesu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5" w:history="1">
        <w:r w:rsidR="007E6318" w:rsidRPr="0061794E">
          <w:rPr>
            <w:rStyle w:val="Hipercze"/>
            <w:noProof/>
          </w:rPr>
          <w:t>1.1.4.1. Sporządzanie i wysyłanie pisma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6" w:history="1">
        <w:r w:rsidR="007E6318" w:rsidRPr="0061794E">
          <w:rPr>
            <w:rStyle w:val="Hipercze"/>
            <w:noProof/>
          </w:rPr>
          <w:t>1.1.4.2. Monitorowanie terminowości składania wniosku o płatność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7" w:history="1">
        <w:r w:rsidR="007E6318" w:rsidRPr="0061794E">
          <w:rPr>
            <w:rStyle w:val="Hipercze"/>
            <w:noProof/>
          </w:rPr>
          <w:t>1.1.4.3. Monitorowanie terminowości składania ankiet/sprawozdań monitorujących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8" w:history="1">
        <w:r w:rsidR="007E6318" w:rsidRPr="0061794E">
          <w:rPr>
            <w:rStyle w:val="Hipercze"/>
            <w:noProof/>
          </w:rPr>
          <w:t>1.1.5. Reguły dotyczące monitorowania terminowości składania wniosków o płatność oraz ankiet/sprawozdań monitorujących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8979" w:history="1">
        <w:r w:rsidR="007E6318" w:rsidRPr="0061794E">
          <w:rPr>
            <w:rStyle w:val="Hipercze"/>
            <w:noProof/>
          </w:rPr>
          <w:t>1.1.6. Załączniki</w:t>
        </w:r>
        <w:r w:rsidR="007E63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E6318">
          <w:rPr>
            <w:noProof/>
            <w:webHidden/>
          </w:rPr>
          <w:instrText xml:space="preserve"> PAGEREF _Toc424028979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621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E6318" w:rsidRDefault="00623A33">
      <w:pPr>
        <w:pStyle w:val="Spistreci1"/>
        <w:tabs>
          <w:tab w:val="left" w:pos="48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424028980" w:history="1">
        <w:r w:rsidR="007E6318" w:rsidRPr="0061794E">
          <w:rPr>
            <w:rStyle w:val="Hipercze"/>
          </w:rPr>
          <w:t>2.</w:t>
        </w:r>
        <w:r w:rsidR="007E63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E6318" w:rsidRPr="0061794E">
          <w:rPr>
            <w:rStyle w:val="Hipercze"/>
          </w:rPr>
          <w:t>Czynności wykonywane na poszczególnych stanowiskach pracy</w:t>
        </w:r>
        <w:r w:rsidR="007E6318">
          <w:rPr>
            <w:webHidden/>
          </w:rPr>
          <w:tab/>
        </w:r>
        <w:r>
          <w:rPr>
            <w:webHidden/>
          </w:rPr>
          <w:fldChar w:fldCharType="begin"/>
        </w:r>
        <w:r w:rsidR="007E6318">
          <w:rPr>
            <w:webHidden/>
          </w:rPr>
          <w:instrText xml:space="preserve"> PAGEREF _Toc424028980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0621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7E6318" w:rsidRDefault="00623A33">
      <w:pPr>
        <w:pStyle w:val="Spistreci1"/>
        <w:tabs>
          <w:tab w:val="left" w:pos="48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424028981" w:history="1">
        <w:r w:rsidR="007E6318" w:rsidRPr="0061794E">
          <w:rPr>
            <w:rStyle w:val="Hipercze"/>
          </w:rPr>
          <w:t>3.</w:t>
        </w:r>
        <w:r w:rsidR="007E631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E6318" w:rsidRPr="0061794E">
          <w:rPr>
            <w:rStyle w:val="Hipercze"/>
          </w:rPr>
          <w:t>Załączniki</w:t>
        </w:r>
        <w:r w:rsidR="007E6318">
          <w:rPr>
            <w:webHidden/>
          </w:rPr>
          <w:tab/>
        </w:r>
        <w:r>
          <w:rPr>
            <w:webHidden/>
          </w:rPr>
          <w:fldChar w:fldCharType="begin"/>
        </w:r>
        <w:r w:rsidR="007E6318">
          <w:rPr>
            <w:webHidden/>
          </w:rPr>
          <w:instrText xml:space="preserve"> PAGEREF _Toc424028981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0621E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D57BD7" w:rsidRDefault="00623A33">
      <w:pPr>
        <w:jc w:val="both"/>
        <w:rPr>
          <w:noProof/>
          <w:lang w:val="de-DE"/>
        </w:rPr>
      </w:pPr>
      <w:r w:rsidRPr="00317925">
        <w:rPr>
          <w:noProof/>
          <w:lang w:val="de-DE"/>
        </w:rPr>
        <w:fldChar w:fldCharType="end"/>
      </w:r>
    </w:p>
    <w:p w:rsidR="00D57BD7" w:rsidRDefault="00D57BD7">
      <w:pPr>
        <w:jc w:val="both"/>
        <w:rPr>
          <w:noProof/>
          <w:lang w:val="de-DE"/>
        </w:rPr>
      </w:pPr>
    </w:p>
    <w:p w:rsidR="00D57BD7" w:rsidRDefault="00D57BD7">
      <w:pPr>
        <w:jc w:val="both"/>
        <w:rPr>
          <w:noProof/>
          <w:lang w:val="de-DE"/>
        </w:rPr>
      </w:pPr>
    </w:p>
    <w:p w:rsidR="00E556F5" w:rsidRDefault="00E556F5">
      <w:pPr>
        <w:spacing w:line="360" w:lineRule="auto"/>
        <w:jc w:val="both"/>
        <w:rPr>
          <w:noProof/>
          <w:lang w:val="de-DE"/>
        </w:rPr>
        <w:sectPr w:rsidR="00E556F5" w:rsidSect="00B71816">
          <w:footerReference w:type="first" r:id="rId9"/>
          <w:pgSz w:w="11907" w:h="16840" w:code="9"/>
          <w:pgMar w:top="1134" w:right="851" w:bottom="1134" w:left="1134" w:header="454" w:footer="454" w:gutter="284"/>
          <w:cols w:space="708"/>
          <w:titlePg/>
          <w:docGrid w:linePitch="360"/>
        </w:sectPr>
      </w:pPr>
    </w:p>
    <w:p w:rsidR="00D57BD7" w:rsidRPr="00377B92" w:rsidRDefault="0095497E" w:rsidP="00377B92">
      <w:pPr>
        <w:pStyle w:val="Nagwek1"/>
      </w:pPr>
      <w:bookmarkStart w:id="3" w:name="_Toc424028969"/>
      <w:r>
        <w:lastRenderedPageBreak/>
        <w:t>Procedury</w:t>
      </w:r>
      <w:bookmarkEnd w:id="3"/>
    </w:p>
    <w:p w:rsidR="00D477F8" w:rsidRPr="00A8763C" w:rsidRDefault="00D57BD7" w:rsidP="00B47AAD">
      <w:pPr>
        <w:pStyle w:val="Nagwek2"/>
      </w:pPr>
      <w:bookmarkStart w:id="4" w:name="_Toc424028970"/>
      <w:r w:rsidRPr="00A8763C">
        <w:t xml:space="preserve">Procedura </w:t>
      </w:r>
      <w:r w:rsidR="006A720C">
        <w:t>m</w:t>
      </w:r>
      <w:r w:rsidR="006A720C" w:rsidRPr="006A720C">
        <w:t>onitorowania terminowości</w:t>
      </w:r>
      <w:r w:rsidR="00A21BEA">
        <w:t xml:space="preserve"> składania wniosków o płatność </w:t>
      </w:r>
      <w:r w:rsidR="006A720C" w:rsidRPr="006A720C">
        <w:t xml:space="preserve">oraz ankiet/sprawozdań w ramach działań objętych PROW 2014-2020, </w:t>
      </w:r>
      <w:r w:rsidR="00696A96">
        <w:t>obsługiwanych</w:t>
      </w:r>
      <w:r w:rsidR="00696A96" w:rsidRPr="006A720C">
        <w:t xml:space="preserve"> </w:t>
      </w:r>
      <w:r w:rsidR="006A720C" w:rsidRPr="006A720C">
        <w:t xml:space="preserve">przez podmioty </w:t>
      </w:r>
      <w:r w:rsidR="004A7819">
        <w:t>wdrażające</w:t>
      </w:r>
      <w:r w:rsidR="007D213C">
        <w:t>.</w:t>
      </w:r>
      <w:bookmarkEnd w:id="4"/>
    </w:p>
    <w:p w:rsidR="006D2C64" w:rsidRDefault="006D2C64" w:rsidP="00B47AAD">
      <w:pPr>
        <w:pStyle w:val="Nagwek3"/>
      </w:pPr>
      <w:bookmarkStart w:id="5" w:name="_Toc424028971"/>
      <w:bookmarkStart w:id="6" w:name="_Toc102284299"/>
      <w:bookmarkStart w:id="7" w:name="_Toc201027812"/>
      <w:r>
        <w:t>Przedmiot procedury</w:t>
      </w:r>
      <w:bookmarkEnd w:id="5"/>
    </w:p>
    <w:p w:rsidR="00D477F8" w:rsidRPr="00A8763C" w:rsidRDefault="00D477F8" w:rsidP="00B47AAD">
      <w:pPr>
        <w:pStyle w:val="Tekstpodstawowy3"/>
      </w:pPr>
      <w:r w:rsidRPr="00A8763C">
        <w:t>Pr</w:t>
      </w:r>
      <w:bookmarkEnd w:id="6"/>
      <w:r w:rsidRPr="00A8763C">
        <w:t>ocedura</w:t>
      </w:r>
      <w:bookmarkEnd w:id="7"/>
      <w:r w:rsidR="00A8763C">
        <w:t xml:space="preserve"> monitorowania terminowości składania </w:t>
      </w:r>
      <w:r w:rsidR="00944784">
        <w:t>w</w:t>
      </w:r>
      <w:r w:rsidR="00A8763C">
        <w:t>niosków o płatność</w:t>
      </w:r>
      <w:r w:rsidR="007D213C" w:rsidRPr="007D213C">
        <w:t xml:space="preserve"> oraz ankiet/sprawozdań</w:t>
      </w:r>
      <w:r w:rsidR="006D2C64">
        <w:t>.</w:t>
      </w:r>
      <w:r w:rsidR="00A8763C">
        <w:t xml:space="preserve"> </w:t>
      </w:r>
    </w:p>
    <w:p w:rsidR="00D477F8" w:rsidRDefault="00D477F8" w:rsidP="00B47AAD">
      <w:pPr>
        <w:pStyle w:val="Nagwek3"/>
      </w:pPr>
      <w:bookmarkStart w:id="8" w:name="_Toc102284300"/>
      <w:bookmarkStart w:id="9" w:name="_Toc201027813"/>
      <w:bookmarkStart w:id="10" w:name="_Toc424028972"/>
      <w:r w:rsidRPr="00A8763C">
        <w:t>Obszar</w:t>
      </w:r>
      <w:bookmarkEnd w:id="8"/>
      <w:bookmarkEnd w:id="9"/>
      <w:r w:rsidR="00C00028">
        <w:t xml:space="preserve"> procedur</w:t>
      </w:r>
      <w:bookmarkEnd w:id="10"/>
    </w:p>
    <w:p w:rsidR="006A720C" w:rsidRDefault="00D477F8" w:rsidP="00B47AAD">
      <w:pPr>
        <w:pStyle w:val="Tekstpodstawowy3"/>
      </w:pPr>
      <w:r w:rsidRPr="002F6642">
        <w:t xml:space="preserve">Procedura monitorowania terminowości składania </w:t>
      </w:r>
      <w:r w:rsidR="00944784">
        <w:t>w</w:t>
      </w:r>
      <w:r w:rsidRPr="002F6642">
        <w:t>niosków o płatność</w:t>
      </w:r>
      <w:r w:rsidR="002B0D7E">
        <w:t xml:space="preserve"> oraz ankiet/sprawozdań monitorujących</w:t>
      </w:r>
      <w:r w:rsidRPr="002F6642">
        <w:t xml:space="preserve"> </w:t>
      </w:r>
      <w:r w:rsidR="006A720C">
        <w:t xml:space="preserve">dotyczy następujących działań i </w:t>
      </w:r>
      <w:proofErr w:type="spellStart"/>
      <w:r w:rsidR="006A720C">
        <w:t>poddziałań</w:t>
      </w:r>
      <w:proofErr w:type="spellEnd"/>
      <w:r w:rsidR="006A720C">
        <w:t xml:space="preserve"> realizowanych przez podmioty wdrażające:</w:t>
      </w:r>
      <w:bookmarkStart w:id="11" w:name="_Toc199742736"/>
      <w:r w:rsidR="00B47AAD">
        <w:t xml:space="preserve"> </w:t>
      </w:r>
    </w:p>
    <w:p w:rsidR="006A720C" w:rsidRPr="00B47AAD" w:rsidRDefault="006A720C" w:rsidP="00B47AAD">
      <w:pPr>
        <w:pStyle w:val="Tekstpodstawowy3"/>
      </w:pPr>
      <w:r w:rsidRPr="00B47AAD">
        <w:t xml:space="preserve">M01 Transfer wiedzy i działalność informacyjna </w:t>
      </w:r>
    </w:p>
    <w:p w:rsidR="00D71872" w:rsidRDefault="007E6582">
      <w:pPr>
        <w:pStyle w:val="Tekstpodstawowy3"/>
        <w:numPr>
          <w:ilvl w:val="1"/>
          <w:numId w:val="41"/>
        </w:numPr>
      </w:pPr>
      <w:r w:rsidRPr="007E6582">
        <w:rPr>
          <w:szCs w:val="24"/>
        </w:rPr>
        <w:t>Wsparcie dla działań w zakresie kształcenia zawodowego i nabywania umiejętności</w:t>
      </w:r>
    </w:p>
    <w:p w:rsidR="006A720C" w:rsidRPr="009114D6" w:rsidRDefault="006A720C" w:rsidP="00B47AAD">
      <w:pPr>
        <w:pStyle w:val="Tekstpodstawowy3"/>
      </w:pPr>
      <w:r>
        <w:t xml:space="preserve">1.2 </w:t>
      </w:r>
      <w:r w:rsidRPr="009114D6">
        <w:t xml:space="preserve">Wsparcie dla projektów demonstracyjnych i działań informacyjnych. </w:t>
      </w:r>
    </w:p>
    <w:p w:rsidR="006A720C" w:rsidRPr="00B47AAD" w:rsidRDefault="006A720C" w:rsidP="00B47AAD">
      <w:pPr>
        <w:pStyle w:val="Tekstpodstawowy3"/>
      </w:pPr>
      <w:r w:rsidRPr="00B47AAD">
        <w:t xml:space="preserve">M02 Usługi doradcze, usługi z zakresu zarządzania gospodarstwem </w:t>
      </w:r>
      <w:r w:rsidR="007E6582">
        <w:t xml:space="preserve">rolnym </w:t>
      </w:r>
      <w:r w:rsidRPr="00B47AAD">
        <w:t>i usługi z zakresu zastępstw</w:t>
      </w:r>
    </w:p>
    <w:p w:rsidR="006A720C" w:rsidRDefault="006A720C" w:rsidP="00B47AAD">
      <w:pPr>
        <w:pStyle w:val="Tekstpodstawowy3"/>
      </w:pPr>
      <w:r>
        <w:t xml:space="preserve">2.1 </w:t>
      </w:r>
      <w:r w:rsidRPr="009114D6">
        <w:t xml:space="preserve">Wsparcie korzystania z usług doradczych </w:t>
      </w:r>
      <w:r>
        <w:t>(świadczenie kompleksowej porady dla rolnika)</w:t>
      </w:r>
    </w:p>
    <w:p w:rsidR="006A720C" w:rsidRPr="009114D6" w:rsidRDefault="006A720C" w:rsidP="00B47AAD">
      <w:pPr>
        <w:pStyle w:val="Tekstpodstawowy3"/>
      </w:pPr>
      <w:r>
        <w:t xml:space="preserve">2.1 </w:t>
      </w:r>
      <w:r w:rsidRPr="009114D6">
        <w:t>Wsparcie korzystania z usług doradczych (</w:t>
      </w:r>
      <w:r>
        <w:t xml:space="preserve">świadczenie kompleksowej porady </w:t>
      </w:r>
      <w:r w:rsidRPr="009114D6">
        <w:t>dla właściciela lasu)</w:t>
      </w:r>
    </w:p>
    <w:p w:rsidR="006A720C" w:rsidRPr="009114D6" w:rsidRDefault="006A720C" w:rsidP="00B47AAD">
      <w:pPr>
        <w:pStyle w:val="Tekstpodstawowy3"/>
      </w:pPr>
      <w:r>
        <w:t xml:space="preserve">2.3 </w:t>
      </w:r>
      <w:r w:rsidRPr="009114D6">
        <w:t>Wsparcie dla szkolenia doradców</w:t>
      </w:r>
    </w:p>
    <w:p w:rsidR="006A720C" w:rsidRPr="00B47AAD" w:rsidRDefault="006A720C" w:rsidP="00B47AAD">
      <w:pPr>
        <w:pStyle w:val="Tekstpodstawowy3"/>
      </w:pPr>
      <w:r w:rsidRPr="00B47AAD">
        <w:t>M03 Systemy jakości produktów rolnych i środków spożywczych</w:t>
      </w:r>
    </w:p>
    <w:p w:rsidR="006A720C" w:rsidRPr="009114D6" w:rsidRDefault="006A720C" w:rsidP="00B47AAD">
      <w:pPr>
        <w:pStyle w:val="Tekstpodstawowy3"/>
      </w:pPr>
      <w:r>
        <w:t xml:space="preserve">3.2 </w:t>
      </w:r>
      <w:r w:rsidRPr="009114D6">
        <w:t xml:space="preserve">Wsparcie działań informacyjnych i promocyjnych realizowanych przez grupy producentów na rynku wewnętrznym </w:t>
      </w:r>
    </w:p>
    <w:p w:rsidR="006A720C" w:rsidRPr="00B47AAD" w:rsidRDefault="006A720C" w:rsidP="00B47AAD">
      <w:pPr>
        <w:pStyle w:val="Tekstpodstawowy3"/>
      </w:pPr>
      <w:r w:rsidRPr="00B47AAD">
        <w:t>M04 Inwestycje w środki trwałe</w:t>
      </w:r>
    </w:p>
    <w:p w:rsidR="006A720C" w:rsidRPr="009114D6" w:rsidRDefault="006A720C" w:rsidP="00B47AAD">
      <w:pPr>
        <w:pStyle w:val="Tekstpodstawowy3"/>
      </w:pPr>
      <w:r>
        <w:t xml:space="preserve">4.3 </w:t>
      </w:r>
      <w:r w:rsidRPr="009114D6">
        <w:t xml:space="preserve">Wsparcie na inwestycje związane z rozwojem, modernizacją i dostosowywaniem rolnictwa i leśnictwa (scalanie gruntów) </w:t>
      </w:r>
    </w:p>
    <w:p w:rsidR="006A720C" w:rsidRPr="00B47AAD" w:rsidRDefault="006A720C" w:rsidP="00B47AAD">
      <w:pPr>
        <w:pStyle w:val="Tekstpodstawowy3"/>
      </w:pPr>
      <w:r w:rsidRPr="00B47AAD">
        <w:t>M07 Podstawowe usługi i odnowa wsi na obszarach wiejskich</w:t>
      </w:r>
    </w:p>
    <w:p w:rsidR="006A720C" w:rsidRPr="009114D6" w:rsidRDefault="006A720C" w:rsidP="00B47AAD">
      <w:pPr>
        <w:pStyle w:val="Tekstpodstawowy3"/>
      </w:pPr>
      <w:r>
        <w:t xml:space="preserve">7.2 </w:t>
      </w:r>
      <w:r w:rsidRPr="009114D6">
        <w:t>Wsparcie inwestycji związanych z tworzeniem, ulepszaniem lub rozbudową wszystkich rodzajów małej infrastruktury, w tym inwestycji w energię odnawialną i w oszczędzanie energii (budowa lub modernizacja dróg lokalnych)</w:t>
      </w:r>
    </w:p>
    <w:p w:rsidR="006A720C" w:rsidRDefault="006A720C" w:rsidP="00B47AAD">
      <w:pPr>
        <w:pStyle w:val="Tekstpodstawowy3"/>
      </w:pPr>
      <w:r>
        <w:t xml:space="preserve">7.2 </w:t>
      </w:r>
      <w:r w:rsidRPr="009114D6">
        <w:t xml:space="preserve">Wsparcie inwestycji związanych z tworzeniem, ulepszaniem lub rozbudową wszystkich rodzajów małej infrastruktury, w tym inwestycji w energię odnawialną i w oszczędzanie energii (gospodarka wodno-ściekowa) </w:t>
      </w:r>
    </w:p>
    <w:p w:rsidR="006A720C" w:rsidRDefault="006A720C" w:rsidP="00B47AAD">
      <w:pPr>
        <w:pStyle w:val="Tekstpodstawowy3"/>
      </w:pPr>
      <w:r>
        <w:lastRenderedPageBreak/>
        <w:t xml:space="preserve">7.4 </w:t>
      </w:r>
      <w:r w:rsidRPr="009114D6">
        <w:t>Wsparcie inwestycji w tworzenie, ulepszanie i rozwijanie podstawowych usług lokalnych dla ludności wiejskiej, w tym rekreacji</w:t>
      </w:r>
      <w:r w:rsidR="007E6582">
        <w:t>,</w:t>
      </w:r>
      <w:r w:rsidRPr="009114D6">
        <w:t xml:space="preserve"> kultury, i powiązanej infrastruktury (inwestycje w obiekty pełniące funkcje kulturalne lub kształtowanie przestrzeni publicznej) </w:t>
      </w:r>
    </w:p>
    <w:p w:rsidR="006A720C" w:rsidRPr="009114D6" w:rsidRDefault="006A720C" w:rsidP="00B47AAD">
      <w:pPr>
        <w:pStyle w:val="Tekstpodstawowy3"/>
      </w:pPr>
      <w:r>
        <w:t xml:space="preserve">7.4 </w:t>
      </w:r>
      <w:r w:rsidRPr="009114D6">
        <w:t xml:space="preserve">Wsparcie inwestycji w tworzenie, ulepszanie i rozwijanie podstawowych usług lokalnych dla ludności wiejskiej, w tym rekreacji i kultury, i powiązanej infrastruktury (inwestycje w targowiska lub obiekty budowlane przeznaczone na cele promocji lokalnych produktów) </w:t>
      </w:r>
    </w:p>
    <w:p w:rsidR="006A720C" w:rsidRPr="009114D6" w:rsidRDefault="006A720C" w:rsidP="00B47AAD">
      <w:pPr>
        <w:pStyle w:val="Tekstpodstawowy3"/>
      </w:pPr>
      <w:r>
        <w:t xml:space="preserve">7.6 </w:t>
      </w:r>
      <w:r w:rsidRPr="009114D6">
        <w:t>Wsparcie badań i inwestycji związanych z utrzymaniem, odbudową i poprawą stanu dziedzictwa kulturowego i przyrodnicz</w:t>
      </w:r>
      <w:r w:rsidR="003773E1">
        <w:t xml:space="preserve">ego wsi, krajobrazu wiejskiego </w:t>
      </w:r>
      <w:r w:rsidRPr="009114D6">
        <w:t xml:space="preserve">i miejsc o wysokiej wartości przyrodniczej, w tym dotyczące powiązanych aspektów społeczno-gospodarczych oraz środków w zakresie świadomości środowiskowej (ochrona zabytków i budownictwa tradycyjnego) </w:t>
      </w:r>
    </w:p>
    <w:p w:rsidR="006A720C" w:rsidRPr="00B47AAD" w:rsidRDefault="006A720C" w:rsidP="00B47AAD">
      <w:pPr>
        <w:pStyle w:val="Tekstpodstawowy3"/>
      </w:pPr>
      <w:r w:rsidRPr="00B47AAD">
        <w:t xml:space="preserve">M16 Współpraca </w:t>
      </w:r>
    </w:p>
    <w:p w:rsidR="006A720C" w:rsidRDefault="006A720C" w:rsidP="00B47AAD">
      <w:pPr>
        <w:pStyle w:val="Tekstpodstawowy3"/>
      </w:pPr>
      <w:r>
        <w:t xml:space="preserve">16.1 </w:t>
      </w:r>
      <w:r w:rsidRPr="009114D6">
        <w:t xml:space="preserve">Wsparcie tworzenia i działania grup operacyjnych EPI na rzecz wydajnego i zrównoważonego rolnictwa </w:t>
      </w:r>
    </w:p>
    <w:p w:rsidR="006A720C" w:rsidRPr="00B47AAD" w:rsidRDefault="006A720C" w:rsidP="00B47AAD">
      <w:pPr>
        <w:pStyle w:val="Tekstpodstawowy3"/>
      </w:pPr>
      <w:r w:rsidRPr="00B47AAD">
        <w:t xml:space="preserve">M19 Wsparcie dla rozwoju lokalnego w ramach inicjatywy Leader </w:t>
      </w:r>
    </w:p>
    <w:p w:rsidR="006A720C" w:rsidRDefault="006A720C" w:rsidP="00B47AAD">
      <w:pPr>
        <w:pStyle w:val="Tekstpodstawowy3"/>
      </w:pPr>
      <w:r>
        <w:t xml:space="preserve">19.1 </w:t>
      </w:r>
      <w:r w:rsidRPr="009114D6">
        <w:t>Wsparcie przygotowawcze</w:t>
      </w:r>
      <w:r>
        <w:t xml:space="preserve"> </w:t>
      </w:r>
    </w:p>
    <w:p w:rsidR="006A720C" w:rsidRPr="009114D6" w:rsidRDefault="006A720C" w:rsidP="00B47AAD">
      <w:pPr>
        <w:pStyle w:val="Tekstpodstawowy3"/>
      </w:pPr>
      <w:r>
        <w:t xml:space="preserve">19.2 </w:t>
      </w:r>
      <w:r w:rsidRPr="009114D6">
        <w:t xml:space="preserve">Wsparcie na wdrażanie operacji w ramach strategii rozwoju lokalnego kierowanego przez społeczność (wdrażanie lokalnych strategii rozwoju) </w:t>
      </w:r>
    </w:p>
    <w:p w:rsidR="006A720C" w:rsidRPr="009114D6" w:rsidRDefault="006A720C" w:rsidP="00B47AAD">
      <w:pPr>
        <w:pStyle w:val="Tekstpodstawowy3"/>
      </w:pPr>
      <w:r>
        <w:t xml:space="preserve">19.3 </w:t>
      </w:r>
      <w:r w:rsidRPr="009114D6">
        <w:t xml:space="preserve">Przygotowanie i realizacja działań w zakresie współpracy z lokalną grupą działania (wdrażanie projektów współpracy) </w:t>
      </w:r>
    </w:p>
    <w:p w:rsidR="006A720C" w:rsidRPr="006A720C" w:rsidRDefault="006A720C" w:rsidP="00B47AAD">
      <w:pPr>
        <w:pStyle w:val="Tekstpodstawowy3"/>
      </w:pPr>
      <w:r w:rsidRPr="006A720C">
        <w:t>19.4 Wsparcie na rzecz kosztów bieżących i aktywizacji</w:t>
      </w:r>
      <w:bookmarkEnd w:id="11"/>
      <w:r w:rsidR="00B47AAD">
        <w:t>.</w:t>
      </w:r>
    </w:p>
    <w:p w:rsidR="00A8763C" w:rsidRPr="00B1712E" w:rsidRDefault="00A8763C" w:rsidP="00B47AAD">
      <w:pPr>
        <w:pStyle w:val="Nagwek3"/>
      </w:pPr>
      <w:bookmarkStart w:id="12" w:name="_Toc102284301"/>
      <w:bookmarkStart w:id="13" w:name="_Toc201027814"/>
      <w:bookmarkStart w:id="14" w:name="_Toc424028973"/>
      <w:r w:rsidRPr="00B1712E">
        <w:t>Funkcja</w:t>
      </w:r>
      <w:bookmarkEnd w:id="12"/>
      <w:bookmarkEnd w:id="13"/>
      <w:r w:rsidR="00C00028">
        <w:t xml:space="preserve"> procedury</w:t>
      </w:r>
      <w:bookmarkEnd w:id="14"/>
    </w:p>
    <w:p w:rsidR="00F41F11" w:rsidRDefault="00A8763C" w:rsidP="00C973CA">
      <w:pPr>
        <w:pStyle w:val="Tekstpodstawowy3"/>
      </w:pPr>
      <w:r>
        <w:t xml:space="preserve">Procedura przedstawia przebieg procesu monitorowania </w:t>
      </w:r>
      <w:r w:rsidR="0010680D" w:rsidRPr="004A2D67">
        <w:t xml:space="preserve">terminowości składania wniosków o płatność oraz ankiet/sprawozdań </w:t>
      </w:r>
      <w:r w:rsidR="0010680D">
        <w:t xml:space="preserve">w ramach działań </w:t>
      </w:r>
      <w:r w:rsidR="0010680D" w:rsidRPr="004A2D67">
        <w:t xml:space="preserve">objętych PROW 2014-2020, </w:t>
      </w:r>
      <w:r w:rsidR="00696A96">
        <w:t xml:space="preserve">obsługiwanych </w:t>
      </w:r>
      <w:r w:rsidR="0010680D">
        <w:t xml:space="preserve">przez podmioty </w:t>
      </w:r>
      <w:r w:rsidR="004A7819">
        <w:t>wdrażające</w:t>
      </w:r>
      <w:r w:rsidR="007D213C">
        <w:t xml:space="preserve">, </w:t>
      </w:r>
      <w:r>
        <w:t>pracowników zaangażowanych w proces oraz wykorzystywane wzory dokumentów.</w:t>
      </w:r>
    </w:p>
    <w:p w:rsidR="0010680D" w:rsidRDefault="0010680D" w:rsidP="006D2C64">
      <w:pPr>
        <w:spacing w:line="360" w:lineRule="auto"/>
        <w:ind w:left="360"/>
        <w:jc w:val="both"/>
      </w:pPr>
    </w:p>
    <w:p w:rsidR="0010680D" w:rsidRDefault="0010680D" w:rsidP="006D2C64">
      <w:pPr>
        <w:spacing w:line="360" w:lineRule="auto"/>
        <w:ind w:left="360"/>
        <w:jc w:val="both"/>
        <w:sectPr w:rsidR="0010680D" w:rsidSect="0093724D">
          <w:footerReference w:type="even" r:id="rId10"/>
          <w:footerReference w:type="default" r:id="rId11"/>
          <w:footerReference w:type="first" r:id="rId12"/>
          <w:pgSz w:w="11907" w:h="16840" w:code="9"/>
          <w:pgMar w:top="1134" w:right="851" w:bottom="1134" w:left="1134" w:header="454" w:footer="454" w:gutter="0"/>
          <w:cols w:space="708"/>
          <w:titlePg/>
          <w:docGrid w:linePitch="360"/>
        </w:sectPr>
      </w:pPr>
    </w:p>
    <w:p w:rsidR="0050493E" w:rsidRDefault="0050493E" w:rsidP="00B47AAD">
      <w:pPr>
        <w:pStyle w:val="Nagwek3"/>
      </w:pPr>
      <w:bookmarkStart w:id="15" w:name="_Toc424028974"/>
      <w:r w:rsidRPr="0050493E">
        <w:lastRenderedPageBreak/>
        <w:t>Przebieg procesu</w:t>
      </w:r>
      <w:bookmarkEnd w:id="15"/>
    </w:p>
    <w:p w:rsidR="0050493E" w:rsidRPr="00F41F11" w:rsidRDefault="0050493E" w:rsidP="00F41F11">
      <w:pPr>
        <w:pStyle w:val="Nagwek4"/>
      </w:pPr>
      <w:bookmarkStart w:id="16" w:name="_Toc424028975"/>
      <w:r w:rsidRPr="00F41F11">
        <w:t>Sporządzanie i wysyłanie pisma</w:t>
      </w:r>
      <w:bookmarkEnd w:id="16"/>
    </w:p>
    <w:p w:rsidR="00D57BD7" w:rsidRDefault="00D71872" w:rsidP="00E46CF4">
      <w:pPr>
        <w:tabs>
          <w:tab w:val="left" w:pos="1553"/>
        </w:tabs>
      </w:pPr>
      <w:r>
        <w:rPr>
          <w:noProof/>
        </w:rPr>
        <w:drawing>
          <wp:inline distT="0" distB="0" distL="0" distR="0">
            <wp:extent cx="5762625" cy="4805680"/>
            <wp:effectExtent l="0" t="0" r="9525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80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CF4" w:rsidRDefault="00D30CF4">
      <w:pPr>
        <w:ind w:left="1416"/>
        <w:rPr>
          <w:rFonts w:ascii="Arial" w:hAnsi="Arial" w:cs="Arial"/>
          <w:color w:val="000000"/>
        </w:rPr>
      </w:pPr>
    </w:p>
    <w:p w:rsidR="00D30CF4" w:rsidRDefault="00D30CF4" w:rsidP="00F22B06">
      <w:pPr>
        <w:pStyle w:val="Nagwek4"/>
      </w:pPr>
      <w:r>
        <w:rPr>
          <w:rFonts w:ascii="Arial" w:hAnsi="Arial" w:cs="Arial"/>
          <w:color w:val="000000"/>
        </w:rPr>
        <w:br w:type="page"/>
      </w:r>
      <w:bookmarkStart w:id="17" w:name="_Toc424028976"/>
      <w:r w:rsidR="00F669CD" w:rsidRPr="004F2AE9">
        <w:lastRenderedPageBreak/>
        <w:t>Monitor</w:t>
      </w:r>
      <w:r w:rsidR="00F669CD">
        <w:t xml:space="preserve">owanie terminowości składania </w:t>
      </w:r>
      <w:r w:rsidR="00B039AB">
        <w:t>w</w:t>
      </w:r>
      <w:r w:rsidR="00F669CD">
        <w:t>niosku o płatność</w:t>
      </w:r>
      <w:bookmarkEnd w:id="17"/>
    </w:p>
    <w:p w:rsidR="00D71872" w:rsidRDefault="00D71872"/>
    <w:p w:rsidR="0010680D" w:rsidRDefault="00D71872" w:rsidP="009E4E67">
      <w:pPr>
        <w:jc w:val="center"/>
      </w:pPr>
      <w:r>
        <w:rPr>
          <w:noProof/>
        </w:rPr>
        <w:drawing>
          <wp:inline distT="0" distB="0" distL="0" distR="0">
            <wp:extent cx="5118100" cy="8169910"/>
            <wp:effectExtent l="19050" t="0" r="635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816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029" w:rsidRDefault="00D57BD7" w:rsidP="00DC5029">
      <w:pPr>
        <w:pStyle w:val="Tekstpodstawowy3"/>
        <w:jc w:val="center"/>
      </w:pPr>
      <w:r>
        <w:br w:type="page"/>
      </w:r>
      <w:bookmarkStart w:id="18" w:name="_Toc22745289"/>
      <w:bookmarkStart w:id="19" w:name="_Toc102284315"/>
      <w:bookmarkStart w:id="20" w:name="_Toc201027819"/>
    </w:p>
    <w:p w:rsidR="00DC5029" w:rsidRDefault="00E65A38" w:rsidP="00DC5029">
      <w:pPr>
        <w:pStyle w:val="Nagwek4"/>
      </w:pPr>
      <w:bookmarkStart w:id="21" w:name="_Toc424028977"/>
      <w:r>
        <w:lastRenderedPageBreak/>
        <w:t xml:space="preserve">Monitorowanie terminowości składania </w:t>
      </w:r>
      <w:r w:rsidR="0093724D">
        <w:t>ankiet/sprawozdań monitorują</w:t>
      </w:r>
      <w:r w:rsidR="00A21BEA">
        <w:t>cych</w:t>
      </w:r>
      <w:bookmarkEnd w:id="21"/>
      <w:r w:rsidR="00A21BEA">
        <w:t xml:space="preserve"> </w:t>
      </w:r>
    </w:p>
    <w:p w:rsidR="00DC5029" w:rsidRDefault="00DC5029" w:rsidP="00DC5029"/>
    <w:p w:rsidR="00DC5029" w:rsidRDefault="00A21BEA" w:rsidP="00DC5029">
      <w:r w:rsidRPr="00A21BEA">
        <w:rPr>
          <w:noProof/>
        </w:rPr>
        <w:drawing>
          <wp:inline distT="0" distB="0" distL="0" distR="0">
            <wp:extent cx="5756910" cy="5716905"/>
            <wp:effectExtent l="19050" t="0" r="0" b="0"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71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F6F" w:rsidRDefault="007A0919">
      <w:r>
        <w:br w:type="page"/>
      </w:r>
    </w:p>
    <w:p w:rsidR="0095497E" w:rsidRPr="0095497E" w:rsidRDefault="00DC5029" w:rsidP="00B47AAD">
      <w:pPr>
        <w:pStyle w:val="Nagwek3"/>
      </w:pPr>
      <w:bookmarkStart w:id="22" w:name="_Toc424028978"/>
      <w:r w:rsidRPr="00377B92">
        <w:lastRenderedPageBreak/>
        <w:t>Reguły dotyczące monitorowania terminowości składania wniosków o płatność</w:t>
      </w:r>
      <w:r w:rsidR="0028481E">
        <w:t xml:space="preserve"> oraz ankiet/sprawozdań monitorujących</w:t>
      </w:r>
      <w:bookmarkEnd w:id="22"/>
    </w:p>
    <w:p w:rsidR="00824F89" w:rsidRDefault="00824F89" w:rsidP="00824F89"/>
    <w:p w:rsidR="00F94645" w:rsidRPr="00C709CD" w:rsidRDefault="00D83CC5" w:rsidP="00C709CD">
      <w:pPr>
        <w:numPr>
          <w:ilvl w:val="0"/>
          <w:numId w:val="34"/>
        </w:numPr>
        <w:jc w:val="both"/>
        <w:rPr>
          <w:sz w:val="22"/>
          <w:szCs w:val="22"/>
        </w:rPr>
      </w:pPr>
      <w:r w:rsidRPr="002E208D">
        <w:rPr>
          <w:color w:val="000000" w:themeColor="text1"/>
        </w:rPr>
        <w:t>Czynności podejmowane w przypadku podejrzenia wystąpienia nieprawidłowości</w:t>
      </w:r>
      <w:r w:rsidRPr="00983BAE">
        <w:rPr>
          <w:color w:val="FF0000"/>
        </w:rPr>
        <w:t xml:space="preserve"> </w:t>
      </w:r>
      <w:r w:rsidRPr="009B2572">
        <w:t>lub</w:t>
      </w:r>
      <w:r>
        <w:t xml:space="preserve"> stwierdzenia wystąpienia błędów administracyjnych/ systematycznych powinny odbyć się w trybie i na zasadach określonych w Książce Procedur KP-611-</w:t>
      </w:r>
      <w:r w:rsidR="00983BAE">
        <w:t xml:space="preserve">367-ARiMR </w:t>
      </w:r>
      <w:r w:rsidR="00983BAE" w:rsidRPr="00983BAE">
        <w:rPr>
          <w:i/>
        </w:rPr>
        <w:t>R</w:t>
      </w:r>
      <w:r w:rsidRPr="00F94645">
        <w:rPr>
          <w:i/>
        </w:rPr>
        <w:t>ozpatrywani</w:t>
      </w:r>
      <w:r w:rsidR="00983BAE">
        <w:rPr>
          <w:i/>
        </w:rPr>
        <w:t>e</w:t>
      </w:r>
      <w:r w:rsidR="000B7990">
        <w:rPr>
          <w:i/>
        </w:rPr>
        <w:t>,</w:t>
      </w:r>
      <w:r w:rsidRPr="00F94645">
        <w:rPr>
          <w:i/>
        </w:rPr>
        <w:t xml:space="preserve"> </w:t>
      </w:r>
      <w:r w:rsidR="000B7990">
        <w:rPr>
          <w:i/>
        </w:rPr>
        <w:t>stwierdzani</w:t>
      </w:r>
      <w:r w:rsidR="00983BAE">
        <w:rPr>
          <w:i/>
        </w:rPr>
        <w:t>e</w:t>
      </w:r>
      <w:r w:rsidR="000B7990">
        <w:rPr>
          <w:i/>
        </w:rPr>
        <w:t xml:space="preserve"> i raportowani</w:t>
      </w:r>
      <w:r w:rsidR="00983BAE">
        <w:rPr>
          <w:i/>
        </w:rPr>
        <w:t>e</w:t>
      </w:r>
      <w:r w:rsidRPr="00F94645">
        <w:rPr>
          <w:i/>
        </w:rPr>
        <w:t xml:space="preserve"> nieprawidłowości dla podmiotów</w:t>
      </w:r>
      <w:r w:rsidR="00983BAE">
        <w:rPr>
          <w:i/>
        </w:rPr>
        <w:t xml:space="preserve"> zewnętrznych w ramach działań objętych</w:t>
      </w:r>
      <w:r w:rsidRPr="00F94645">
        <w:rPr>
          <w:i/>
        </w:rPr>
        <w:t xml:space="preserve"> </w:t>
      </w:r>
      <w:r w:rsidR="00F94645" w:rsidRPr="00F94645">
        <w:rPr>
          <w:i/>
        </w:rPr>
        <w:t xml:space="preserve">PROW </w:t>
      </w:r>
      <w:r w:rsidR="00983BAE">
        <w:rPr>
          <w:i/>
        </w:rPr>
        <w:t xml:space="preserve">na lata </w:t>
      </w:r>
      <w:r w:rsidR="000B7990">
        <w:rPr>
          <w:i/>
        </w:rPr>
        <w:t>2014-2020</w:t>
      </w:r>
      <w:r w:rsidR="00983BAE">
        <w:rPr>
          <w:i/>
        </w:rPr>
        <w:t xml:space="preserve">, których </w:t>
      </w:r>
      <w:r w:rsidR="00696A96">
        <w:rPr>
          <w:i/>
        </w:rPr>
        <w:t xml:space="preserve">obsługiwaniem </w:t>
      </w:r>
      <w:r w:rsidR="00983BAE">
        <w:rPr>
          <w:i/>
        </w:rPr>
        <w:t>zajmują się podmioty zewnętrzne</w:t>
      </w:r>
      <w:r w:rsidR="00F94645" w:rsidRPr="00F94645">
        <w:rPr>
          <w:i/>
        </w:rPr>
        <w:t>.</w:t>
      </w:r>
      <w:r>
        <w:t xml:space="preserve"> </w:t>
      </w:r>
      <w:r w:rsidR="00C709CD">
        <w:t>W m</w:t>
      </w:r>
      <w:r w:rsidR="00C709CD" w:rsidRPr="00C709CD">
        <w:t xml:space="preserve">yśl </w:t>
      </w:r>
      <w:r w:rsidR="002B602A" w:rsidRPr="002B602A">
        <w:t xml:space="preserve">rozporządzenia Parlamentu Europejskiego i Rady (UE) nr 1303/2013 z dnia 17 grudnia 2013 </w:t>
      </w:r>
      <w:r w:rsidR="002B602A" w:rsidRPr="002B602A">
        <w:rPr>
          <w:bCs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C709CD">
        <w:rPr>
          <w:bCs/>
        </w:rPr>
        <w:t xml:space="preserve"> </w:t>
      </w:r>
      <w:r w:rsidR="00C709CD">
        <w:t>„nieprawidłowość” oznacza każde naruszenie prawa unijnego lub prawa krajowego dotyczącego stosowania prawa unijnego, wynikające z działania lub zaniechania podmiotu gospodarczego zaangażowanego we wdrażanie EFSI, które ma lub może mieć szkodliwy wpływ na budżet Unii poprzez obciążenie budżetu Unii nieuzasadnionym wydatkiem.</w:t>
      </w:r>
    </w:p>
    <w:p w:rsidR="00F94645" w:rsidRPr="00F94645" w:rsidRDefault="00F94645" w:rsidP="00983BAE">
      <w:pPr>
        <w:numPr>
          <w:ilvl w:val="0"/>
          <w:numId w:val="34"/>
        </w:numPr>
        <w:jc w:val="both"/>
      </w:pPr>
      <w:r>
        <w:t>Na etapie procesu rozpatrywania monitorowania terminowości składania wniosków o płatność</w:t>
      </w:r>
      <w:r w:rsidR="00983BAE">
        <w:t xml:space="preserve"> </w:t>
      </w:r>
      <w:r w:rsidR="00983BAE" w:rsidRPr="007D213C">
        <w:t>oraz ankiet/sprawozdań</w:t>
      </w:r>
      <w:r>
        <w:t xml:space="preserve">, wyznaczony pracownik merytoryczny wykonuje czynności związane z dołączeniem dokumentów do istniejącej już teczki aktowej </w:t>
      </w:r>
      <w:r w:rsidR="00944784">
        <w:rPr>
          <w:i/>
        </w:rPr>
        <w:t>w</w:t>
      </w:r>
      <w:r w:rsidRPr="00F94645">
        <w:rPr>
          <w:i/>
        </w:rPr>
        <w:t>niosku o przyznanie pomocy.</w:t>
      </w:r>
    </w:p>
    <w:p w:rsidR="00F94645" w:rsidRDefault="00F94645" w:rsidP="00983BAE">
      <w:pPr>
        <w:numPr>
          <w:ilvl w:val="0"/>
          <w:numId w:val="34"/>
        </w:numPr>
        <w:jc w:val="both"/>
      </w:pPr>
      <w:r>
        <w:t>Każdorazowo w korespondencji i dokumentacji, zarówno w formie papierowej, jak również elektronicznej, której wzory stanowią załączniki do niniejszej procedury, jak również w innej dokumentacji dołączonej do sprawy, należy wpisać znak sprawy zgodnie z obowiązującymi przepisami kancelaryjno-archiwalnymi. W przypadku braku pola na znak sprawy, na dołączane dokumenty znak sprawy nanoszony jest manualnie.</w:t>
      </w:r>
    </w:p>
    <w:p w:rsidR="00C33635" w:rsidRDefault="00C33635" w:rsidP="00983BAE">
      <w:pPr>
        <w:numPr>
          <w:ilvl w:val="0"/>
          <w:numId w:val="34"/>
        </w:numPr>
        <w:jc w:val="both"/>
      </w:pPr>
      <w:r>
        <w:t xml:space="preserve">Monitorowanie terminowości składania wniosków o płatność należy rozpocząć od sprawdzenia czy termin na złożenie </w:t>
      </w:r>
      <w:proofErr w:type="spellStart"/>
      <w:r>
        <w:t>WoP</w:t>
      </w:r>
      <w:proofErr w:type="spellEnd"/>
      <w:r>
        <w:t xml:space="preserve"> zapisany w umowie pokrywa się z ostatecznym terminem na złożenie </w:t>
      </w:r>
      <w:proofErr w:type="spellStart"/>
      <w:r>
        <w:t>WoP</w:t>
      </w:r>
      <w:proofErr w:type="spellEnd"/>
      <w:r>
        <w:t xml:space="preserve"> wynikającym z rozporządzenia dla danego działania. </w:t>
      </w:r>
      <w:r w:rsidR="005B0C7A">
        <w:t>W przypadku gdy ostateczny termin złożenia wniosku o płatność końcową pokrywa się z datą złożenia wniosku o płatność wg umowy lub aneksu, na miesiąc przed tym terminem należy wystosować do beneficjenta pismo P-5/362</w:t>
      </w:r>
      <w:r w:rsidR="007757B7">
        <w:t xml:space="preserve"> </w:t>
      </w:r>
      <w:r w:rsidR="002B602A" w:rsidRPr="002B602A">
        <w:t>informujące o ostatecznym terminie złożenia wniosku o płatność wynikającym z rozporządzenia</w:t>
      </w:r>
      <w:r w:rsidR="005B0C7A">
        <w:t xml:space="preserve">. </w:t>
      </w:r>
    </w:p>
    <w:p w:rsidR="00181E81" w:rsidRDefault="00181E81" w:rsidP="00181E81">
      <w:pPr>
        <w:numPr>
          <w:ilvl w:val="0"/>
          <w:numId w:val="34"/>
        </w:numPr>
        <w:jc w:val="both"/>
      </w:pPr>
      <w:r>
        <w:t xml:space="preserve">W przypadku </w:t>
      </w:r>
      <w:proofErr w:type="spellStart"/>
      <w:r>
        <w:t>poddziałania</w:t>
      </w:r>
      <w:proofErr w:type="spellEnd"/>
      <w:r>
        <w:t xml:space="preserve"> 19.1 nie ma możliwości </w:t>
      </w:r>
      <w:proofErr w:type="spellStart"/>
      <w:r>
        <w:t>aneksowania</w:t>
      </w:r>
      <w:proofErr w:type="spellEnd"/>
      <w:r>
        <w:t xml:space="preserve"> umowy o przyznaniu pomocy w zakresie wydłużenia terminu na złożenie wniosku o płatność pierwszej lub drugiej transzy.</w:t>
      </w:r>
    </w:p>
    <w:p w:rsidR="00F94645" w:rsidRDefault="007757B7" w:rsidP="0010680D">
      <w:pPr>
        <w:numPr>
          <w:ilvl w:val="0"/>
          <w:numId w:val="34"/>
        </w:numPr>
        <w:jc w:val="both"/>
      </w:pPr>
      <w:r>
        <w:t xml:space="preserve">W przypadku gdy, termin na złożenie </w:t>
      </w:r>
      <w:proofErr w:type="spellStart"/>
      <w:r>
        <w:t>WoP</w:t>
      </w:r>
      <w:proofErr w:type="spellEnd"/>
      <w:r>
        <w:t xml:space="preserve"> zapisany w umowie nie pokrywa się z ostatecznym terminem na złożenie </w:t>
      </w:r>
      <w:proofErr w:type="spellStart"/>
      <w:r>
        <w:t>WoP</w:t>
      </w:r>
      <w:proofErr w:type="spellEnd"/>
      <w:r>
        <w:t xml:space="preserve"> wynikającym z rozporządzenia, p</w:t>
      </w:r>
      <w:r w:rsidR="003D298A">
        <w:t xml:space="preserve">roces monitorowania terminowości składania </w:t>
      </w:r>
      <w:r w:rsidR="00944784">
        <w:t>wniosków o płatność rozpoczyna się</w:t>
      </w:r>
      <w:r w:rsidR="003D298A">
        <w:t xml:space="preserve"> poprzez weryfikację </w:t>
      </w:r>
      <w:r w:rsidR="00944784">
        <w:t>w tabeli T-1/</w:t>
      </w:r>
      <w:r w:rsidR="00983BAE">
        <w:t>362</w:t>
      </w:r>
      <w:r w:rsidR="00944784">
        <w:t xml:space="preserve"> </w:t>
      </w:r>
      <w:r w:rsidR="003D298A">
        <w:t>n</w:t>
      </w:r>
      <w:r w:rsidR="00DD03D1">
        <w:t xml:space="preserve">astępnego dnia po ostatnim </w:t>
      </w:r>
      <w:r w:rsidR="00664E23">
        <w:t>dniu przewidzianym na złożenie w</w:t>
      </w:r>
      <w:r w:rsidR="00DD03D1">
        <w:t>niosku o płatność, czy zostały złożone wszystkie</w:t>
      </w:r>
      <w:r w:rsidR="00664E23">
        <w:t xml:space="preserve"> w</w:t>
      </w:r>
      <w:r w:rsidR="00DD03D1">
        <w:t>nioski o płatność, którym w tym dniu upływa wskazany</w:t>
      </w:r>
      <w:r w:rsidR="00983BAE">
        <w:t xml:space="preserve"> w umowie/</w:t>
      </w:r>
      <w:r w:rsidR="008217D7">
        <w:t>a</w:t>
      </w:r>
      <w:r w:rsidR="00664E23">
        <w:t>neksie termin złożenia lub czy został złożony wniosek o zmianę umowy dotyczący przesunięcia terminu złożenia wniosku o płatność.</w:t>
      </w:r>
    </w:p>
    <w:p w:rsidR="00664E23" w:rsidRDefault="00944784" w:rsidP="0010680D">
      <w:pPr>
        <w:numPr>
          <w:ilvl w:val="0"/>
          <w:numId w:val="34"/>
        </w:numPr>
        <w:jc w:val="both"/>
      </w:pPr>
      <w:r>
        <w:t>W przypadku, gdy b</w:t>
      </w:r>
      <w:r w:rsidR="00664E23">
        <w:t>eneficjent złożył wniosek o zmianę umowy dotyczący przesunięcia terminu złożenia wniosku o płatność, należy wstrzymać się z trybem postępowania zgodnie z procedurą monitorowania terminowości składania wniosków o płatność do momentu:</w:t>
      </w:r>
    </w:p>
    <w:p w:rsidR="007A4E96" w:rsidRDefault="004662EC" w:rsidP="0010680D">
      <w:pPr>
        <w:numPr>
          <w:ilvl w:val="0"/>
          <w:numId w:val="35"/>
        </w:numPr>
        <w:jc w:val="both"/>
      </w:pPr>
      <w:r>
        <w:t>p</w:t>
      </w:r>
      <w:r w:rsidR="007A4E96">
        <w:t>odpisania aneksu do umowy o przyznanie</w:t>
      </w:r>
      <w:r>
        <w:t xml:space="preserve"> pomocy, określającego nowy termin złożenia wniosku o płatność (w przypadku kiedy wniosek o zmianę umowy został rozpatrzony pozytywnie),</w:t>
      </w:r>
    </w:p>
    <w:p w:rsidR="004662EC" w:rsidRDefault="004662EC" w:rsidP="0010680D">
      <w:pPr>
        <w:numPr>
          <w:ilvl w:val="0"/>
          <w:numId w:val="35"/>
        </w:numPr>
        <w:jc w:val="both"/>
      </w:pPr>
      <w:r>
        <w:lastRenderedPageBreak/>
        <w:t>zakończenia rozpatrywania wniosku o zmianę umowy (w przypadku gdy wniosek o zmianę umowy został rozpatrzony negatywnie).</w:t>
      </w:r>
    </w:p>
    <w:p w:rsidR="00CC6513" w:rsidRDefault="00664E23" w:rsidP="0010680D">
      <w:pPr>
        <w:numPr>
          <w:ilvl w:val="0"/>
          <w:numId w:val="34"/>
        </w:numPr>
        <w:jc w:val="both"/>
      </w:pPr>
      <w:r>
        <w:t>W przypadku, gdy termin złożenia prz</w:t>
      </w:r>
      <w:r w:rsidR="00944784">
        <w:t>ez b</w:t>
      </w:r>
      <w:r>
        <w:t>eneficjenta wniosku o płatność został przekroczony z powodu trwającej oceny postępowania o udzielenie zamówienia publicznego, którego koszty wchodzą w zakres danego wniosku o płatność nie należy wysyłać pism P-1/</w:t>
      </w:r>
      <w:r w:rsidR="0010680D">
        <w:t>362</w:t>
      </w:r>
      <w:r>
        <w:t xml:space="preserve"> oraz</w:t>
      </w:r>
      <w:r w:rsidR="00944784">
        <w:t xml:space="preserve"> P-2/</w:t>
      </w:r>
      <w:r w:rsidR="0010680D">
        <w:t xml:space="preserve">362. </w:t>
      </w:r>
      <w:r w:rsidR="00944784">
        <w:t>Nowy termin złożenia w</w:t>
      </w:r>
      <w:r>
        <w:t>niosku o płatność należy określić w aneksie do umowy zawartym w następstwie weryfikacji ww. postępowania.</w:t>
      </w:r>
    </w:p>
    <w:p w:rsidR="00950679" w:rsidRDefault="006453D6" w:rsidP="0010680D">
      <w:pPr>
        <w:numPr>
          <w:ilvl w:val="0"/>
          <w:numId w:val="34"/>
        </w:numPr>
        <w:jc w:val="both"/>
      </w:pPr>
      <w:r>
        <w:t>W przypadku, gdy w</w:t>
      </w:r>
      <w:r w:rsidR="00950679" w:rsidRPr="00B85BA0">
        <w:t xml:space="preserve">niosek </w:t>
      </w:r>
      <w:r w:rsidR="002D6F7C">
        <w:t xml:space="preserve">o płatność </w:t>
      </w:r>
      <w:r w:rsidR="00950679" w:rsidRPr="00B85BA0">
        <w:t xml:space="preserve">nie zostanie złożony w dniu </w:t>
      </w:r>
      <w:r>
        <w:t xml:space="preserve">wyznaczonym w umowie/ aneksie do umowy </w:t>
      </w:r>
      <w:r w:rsidR="00950679" w:rsidRPr="00B85BA0">
        <w:t>(na podstawie</w:t>
      </w:r>
      <w:r w:rsidR="00950679" w:rsidRPr="00B85BA0">
        <w:rPr>
          <w:b/>
        </w:rPr>
        <w:t xml:space="preserve"> </w:t>
      </w:r>
      <w:r w:rsidR="00950679" w:rsidRPr="00B85BA0">
        <w:t xml:space="preserve">kolumny </w:t>
      </w:r>
      <w:r w:rsidR="009C595B">
        <w:t>5</w:t>
      </w:r>
      <w:r w:rsidR="009C595B" w:rsidRPr="00B85BA0">
        <w:t xml:space="preserve"> </w:t>
      </w:r>
      <w:r w:rsidR="00950679" w:rsidRPr="00B85BA0">
        <w:t xml:space="preserve">lub </w:t>
      </w:r>
      <w:r w:rsidR="009C595B">
        <w:t>7</w:t>
      </w:r>
      <w:r w:rsidR="009C595B" w:rsidRPr="00B85BA0">
        <w:rPr>
          <w:b/>
        </w:rPr>
        <w:t xml:space="preserve"> </w:t>
      </w:r>
      <w:r w:rsidR="00950679" w:rsidRPr="009E004D">
        <w:t>Tabeli monitorowania składan</w:t>
      </w:r>
      <w:r w:rsidR="00944784" w:rsidRPr="009E004D">
        <w:t>ia w</w:t>
      </w:r>
      <w:r w:rsidR="00950679" w:rsidRPr="009E004D">
        <w:t>niosków o płatność (T-1/</w:t>
      </w:r>
      <w:r w:rsidR="0010680D" w:rsidRPr="009E004D">
        <w:t>362</w:t>
      </w:r>
      <w:r w:rsidR="00950679" w:rsidRPr="009E004D">
        <w:t>)</w:t>
      </w:r>
      <w:r w:rsidR="00780F87" w:rsidRPr="00780F87">
        <w:t>)</w:t>
      </w:r>
      <w:r w:rsidR="00944784">
        <w:t xml:space="preserve"> należy wystosować do b</w:t>
      </w:r>
      <w:r w:rsidR="00780F87">
        <w:t xml:space="preserve">eneficjenta, </w:t>
      </w:r>
      <w:r w:rsidR="00950679" w:rsidRPr="00B85BA0">
        <w:t>listem poleconym za potwierdzeniem odbioru</w:t>
      </w:r>
      <w:r w:rsidR="00BE2783">
        <w:t>)</w:t>
      </w:r>
      <w:r w:rsidR="00950679" w:rsidRPr="00B85BA0">
        <w:t xml:space="preserve"> pismo </w:t>
      </w:r>
      <w:r w:rsidR="00950679" w:rsidRPr="009E004D">
        <w:t>P-1/</w:t>
      </w:r>
      <w:r w:rsidR="0010680D" w:rsidRPr="009E004D">
        <w:t>362</w:t>
      </w:r>
      <w:r w:rsidR="00950679" w:rsidRPr="009E004D">
        <w:t xml:space="preserve"> informu</w:t>
      </w:r>
      <w:r w:rsidR="00944784" w:rsidRPr="009E004D">
        <w:t>jące</w:t>
      </w:r>
      <w:r w:rsidR="00BE2783" w:rsidRPr="009E004D">
        <w:t xml:space="preserve"> o upływie</w:t>
      </w:r>
      <w:r w:rsidR="00944784" w:rsidRPr="009E004D">
        <w:t xml:space="preserve"> termin</w:t>
      </w:r>
      <w:r w:rsidR="00BE2783" w:rsidRPr="009E004D">
        <w:t xml:space="preserve">u </w:t>
      </w:r>
      <w:r w:rsidR="00944784" w:rsidRPr="009E004D">
        <w:t>złożenia w</w:t>
      </w:r>
      <w:r w:rsidR="009E7836" w:rsidRPr="009E004D">
        <w:t>niosku o płatność lub w</w:t>
      </w:r>
      <w:r w:rsidR="00950679" w:rsidRPr="009E004D">
        <w:t>niosku o zmianę umowy</w:t>
      </w:r>
      <w:r w:rsidR="00950679" w:rsidRPr="00B85BA0">
        <w:t xml:space="preserve">. </w:t>
      </w:r>
    </w:p>
    <w:p w:rsidR="00006302" w:rsidRPr="00B85BA0" w:rsidRDefault="003E0704" w:rsidP="0010680D">
      <w:pPr>
        <w:numPr>
          <w:ilvl w:val="0"/>
          <w:numId w:val="34"/>
        </w:numPr>
        <w:jc w:val="both"/>
      </w:pPr>
      <w:r>
        <w:t>W przypadku jeżeli beneficjent otrzymał zaliczkę, p</w:t>
      </w:r>
      <w:r w:rsidR="00562DE5">
        <w:t>rzed wystosowaniem pisma P-1/</w:t>
      </w:r>
      <w:r w:rsidR="0010680D">
        <w:t>362</w:t>
      </w:r>
      <w:r w:rsidR="00562DE5">
        <w:t xml:space="preserve"> oraz P-2/</w:t>
      </w:r>
      <w:r w:rsidR="0010680D">
        <w:t>362</w:t>
      </w:r>
      <w:r w:rsidR="00562DE5">
        <w:t xml:space="preserve">, jeżeli wezwanie dotyczy złożenia wniosku o płatność ostateczną, należy sprawdzić czy gwarancja stanowiąca zabezpieczenie zaliczki jest ważna, tj. obejmuje okres co najmniej 4-m-cy od daty sprawdzenia. </w:t>
      </w:r>
    </w:p>
    <w:p w:rsidR="00664E23" w:rsidRPr="00950679" w:rsidRDefault="00950679" w:rsidP="0010680D">
      <w:pPr>
        <w:numPr>
          <w:ilvl w:val="0"/>
          <w:numId w:val="34"/>
        </w:numPr>
        <w:jc w:val="both"/>
      </w:pPr>
      <w:r w:rsidRPr="00B85BA0">
        <w:t>W</w:t>
      </w:r>
      <w:r w:rsidRPr="00B85BA0">
        <w:rPr>
          <w:iCs/>
        </w:rPr>
        <w:t xml:space="preserve"> przyp</w:t>
      </w:r>
      <w:r w:rsidR="00944784">
        <w:rPr>
          <w:iCs/>
        </w:rPr>
        <w:t>adku, gdy b</w:t>
      </w:r>
      <w:r>
        <w:rPr>
          <w:iCs/>
        </w:rPr>
        <w:t>eneficjent podał we w</w:t>
      </w:r>
      <w:r w:rsidRPr="00B85BA0">
        <w:rPr>
          <w:iCs/>
        </w:rPr>
        <w:t xml:space="preserve">niosku o </w:t>
      </w:r>
      <w:r w:rsidR="00734C7B">
        <w:rPr>
          <w:iCs/>
        </w:rPr>
        <w:t xml:space="preserve">przyznanie </w:t>
      </w:r>
      <w:r w:rsidR="00150C23">
        <w:rPr>
          <w:iCs/>
        </w:rPr>
        <w:t>pomoc</w:t>
      </w:r>
      <w:r w:rsidR="00734C7B">
        <w:rPr>
          <w:iCs/>
        </w:rPr>
        <w:t>y</w:t>
      </w:r>
      <w:r w:rsidRPr="00B85BA0">
        <w:rPr>
          <w:iCs/>
        </w:rPr>
        <w:t xml:space="preserve"> numer telefonu</w:t>
      </w:r>
      <w:r w:rsidR="00BE2783">
        <w:rPr>
          <w:iCs/>
        </w:rPr>
        <w:t>, faksu</w:t>
      </w:r>
      <w:r w:rsidRPr="00B85BA0">
        <w:rPr>
          <w:iCs/>
        </w:rPr>
        <w:t xml:space="preserve"> lub a</w:t>
      </w:r>
      <w:r w:rsidR="00944784">
        <w:rPr>
          <w:iCs/>
        </w:rPr>
        <w:t>dres e-mail, należy powiadomić b</w:t>
      </w:r>
      <w:r w:rsidRPr="00B85BA0">
        <w:rPr>
          <w:iCs/>
        </w:rPr>
        <w:t xml:space="preserve">eneficjenta telefonicznie lub pocztą elektroniczną o wysłaniu ww. pisma i następnie niezwłocznie wysłać pismo </w:t>
      </w:r>
      <w:r w:rsidRPr="009E004D">
        <w:rPr>
          <w:iCs/>
        </w:rPr>
        <w:t>P</w:t>
      </w:r>
      <w:r w:rsidRPr="009E004D">
        <w:t>-1/</w:t>
      </w:r>
      <w:r w:rsidR="0010680D" w:rsidRPr="009E004D">
        <w:t>362</w:t>
      </w:r>
      <w:r w:rsidRPr="00B85BA0">
        <w:rPr>
          <w:b/>
        </w:rPr>
        <w:t xml:space="preserve"> </w:t>
      </w:r>
      <w:r w:rsidR="00BE2783">
        <w:rPr>
          <w:iCs/>
        </w:rPr>
        <w:t>listem poleconym za potwierdzeniem odbioru</w:t>
      </w:r>
      <w:r w:rsidRPr="00B85BA0">
        <w:rPr>
          <w:iCs/>
        </w:rPr>
        <w:t>. Równocześnie na kopii wysłanego pisma należy umieścić adnotację o dokonaniu telefonicznego zawiadomienia lub za pomocą zszywacza doł</w:t>
      </w:r>
      <w:r w:rsidR="00780F87">
        <w:rPr>
          <w:iCs/>
        </w:rPr>
        <w:t xml:space="preserve">ączyć kopię wysłanego e-maila, </w:t>
      </w:r>
      <w:r w:rsidRPr="00B85BA0">
        <w:rPr>
          <w:iCs/>
        </w:rPr>
        <w:t>(jeżeli jest to możliwe również kopię otrzymanego potwierdzenia odbioru e-maila) do kopii wysłanego pocztą pisma.</w:t>
      </w:r>
      <w:r w:rsidR="00D0242B" w:rsidRPr="00D0242B">
        <w:rPr>
          <w:iCs/>
        </w:rPr>
        <w:t xml:space="preserve"> </w:t>
      </w:r>
      <w:r w:rsidR="00D0242B" w:rsidRPr="00D62EEF">
        <w:rPr>
          <w:iCs/>
        </w:rPr>
        <w:t xml:space="preserve">Termin na złożenie wniosku o płatność lub wniosku o zmianę umowy biegnie od następnego dnia po dniu doręczenia pisma beneficjentowi. </w:t>
      </w:r>
      <w:r w:rsidR="00D0242B" w:rsidRPr="00D62EEF">
        <w:t>Beneficjent potwierdza odbiór pisma poprzez złożenie własnoręcznie podpisu i podanie daty jego odbioru na zwrotce.</w:t>
      </w:r>
    </w:p>
    <w:p w:rsidR="00950679" w:rsidRPr="00B85BA0" w:rsidRDefault="00950679" w:rsidP="0010680D">
      <w:pPr>
        <w:numPr>
          <w:ilvl w:val="0"/>
          <w:numId w:val="34"/>
        </w:numPr>
        <w:jc w:val="both"/>
      </w:pPr>
      <w:r w:rsidRPr="00B85BA0">
        <w:rPr>
          <w:iCs/>
        </w:rPr>
        <w:t xml:space="preserve">Podczas wypełniania pisma </w:t>
      </w:r>
      <w:r w:rsidRPr="009E004D">
        <w:t>P-1/</w:t>
      </w:r>
      <w:r w:rsidR="0010680D" w:rsidRPr="009E004D">
        <w:t>362</w:t>
      </w:r>
      <w:r w:rsidRPr="00B85BA0">
        <w:rPr>
          <w:b/>
        </w:rPr>
        <w:t xml:space="preserve"> </w:t>
      </w:r>
      <w:r w:rsidRPr="00B85BA0">
        <w:t>należy przy</w:t>
      </w:r>
      <w:r w:rsidR="009E7836">
        <w:t>wołać wskazany w umowie termin złożenia w</w:t>
      </w:r>
      <w:r w:rsidRPr="00B85BA0">
        <w:t>niosku</w:t>
      </w:r>
      <w:r w:rsidR="002D6F7C">
        <w:t xml:space="preserve"> o płatność</w:t>
      </w:r>
      <w:r w:rsidR="00BE2783">
        <w:t>, jak również</w:t>
      </w:r>
      <w:r w:rsidRPr="00B85BA0">
        <w:t xml:space="preserve"> zapis określający, że Agencji nie będzie obowiązywał termin dokonania płatności</w:t>
      </w:r>
      <w:r w:rsidR="009C595B">
        <w:t xml:space="preserve"> określony w umowie</w:t>
      </w:r>
      <w:r w:rsidRPr="00B85BA0">
        <w:t>.</w:t>
      </w:r>
    </w:p>
    <w:p w:rsidR="00950679" w:rsidRPr="009E004D" w:rsidRDefault="00950679" w:rsidP="0010680D">
      <w:pPr>
        <w:numPr>
          <w:ilvl w:val="0"/>
          <w:numId w:val="34"/>
        </w:numPr>
        <w:jc w:val="both"/>
        <w:rPr>
          <w:iCs/>
        </w:rPr>
      </w:pPr>
      <w:r w:rsidRPr="00B85BA0">
        <w:t xml:space="preserve">Jeśli na skutek wystosowania pisma </w:t>
      </w:r>
      <w:r w:rsidRPr="009E004D">
        <w:t>P-1/</w:t>
      </w:r>
      <w:r w:rsidR="0010680D" w:rsidRPr="009E004D">
        <w:t>362</w:t>
      </w:r>
      <w:r w:rsidRPr="009E004D">
        <w:t xml:space="preserve"> </w:t>
      </w:r>
      <w:r w:rsidR="007A6C2D" w:rsidRPr="009E004D">
        <w:t>został złożony w</w:t>
      </w:r>
      <w:r w:rsidRPr="009E004D">
        <w:t>niosek o płatność</w:t>
      </w:r>
      <w:r w:rsidR="00BE2783" w:rsidRPr="009E004D">
        <w:t>,</w:t>
      </w:r>
      <w:r w:rsidR="007A6C2D" w:rsidRPr="009E004D">
        <w:t xml:space="preserve"> należy przejść do weryfikacji w</w:t>
      </w:r>
      <w:r w:rsidRPr="009E004D">
        <w:t xml:space="preserve">niosku zgodnie z Kartą </w:t>
      </w:r>
      <w:r w:rsidR="007A6C2D" w:rsidRPr="009E004D">
        <w:rPr>
          <w:iCs/>
        </w:rPr>
        <w:t>weryfikacji w</w:t>
      </w:r>
      <w:r w:rsidRPr="009E004D">
        <w:rPr>
          <w:iCs/>
        </w:rPr>
        <w:t xml:space="preserve">niosku o płatność. </w:t>
      </w:r>
    </w:p>
    <w:p w:rsidR="007A4E96" w:rsidRPr="009E004D" w:rsidRDefault="007A4E96" w:rsidP="0010680D">
      <w:pPr>
        <w:numPr>
          <w:ilvl w:val="0"/>
          <w:numId w:val="34"/>
        </w:numPr>
        <w:jc w:val="both"/>
      </w:pPr>
      <w:r w:rsidRPr="009E004D">
        <w:t>Jeśli na skutek wystosowania pisma P-1/</w:t>
      </w:r>
      <w:r w:rsidR="0010680D" w:rsidRPr="009E004D">
        <w:t>362</w:t>
      </w:r>
      <w:r w:rsidRPr="009E004D">
        <w:t xml:space="preserve"> został złożony w</w:t>
      </w:r>
      <w:r w:rsidR="009E7836" w:rsidRPr="009E004D">
        <w:t>niosek o zmianę u</w:t>
      </w:r>
      <w:r w:rsidRPr="009E004D">
        <w:t>mowy, zmieniający t</w:t>
      </w:r>
      <w:r w:rsidR="009E7836" w:rsidRPr="009E004D">
        <w:t>ermin złożenia w</w:t>
      </w:r>
      <w:r w:rsidRPr="009E004D">
        <w:t xml:space="preserve">niosku </w:t>
      </w:r>
      <w:r w:rsidR="002D6F7C" w:rsidRPr="009E004D">
        <w:t xml:space="preserve">o płatność </w:t>
      </w:r>
      <w:r w:rsidRPr="009E004D">
        <w:t>należy uzupełnić Tabelę monitorowania składania Wniosków o płatność (T-1/</w:t>
      </w:r>
      <w:r w:rsidR="0010680D" w:rsidRPr="009E004D">
        <w:t>362</w:t>
      </w:r>
      <w:r w:rsidRPr="009E004D">
        <w:t>) zgodnie z instrukcją,</w:t>
      </w:r>
      <w:r w:rsidRPr="009E004D">
        <w:rPr>
          <w:iCs/>
        </w:rPr>
        <w:t xml:space="preserve"> a następnie postępować zgodnie z Książką Procedur </w:t>
      </w:r>
      <w:r w:rsidR="0010680D" w:rsidRPr="009E004D">
        <w:rPr>
          <w:iCs/>
        </w:rPr>
        <w:t xml:space="preserve">KP-611-358-ARiMR/nr wersji/z </w:t>
      </w:r>
      <w:r w:rsidR="002B602A" w:rsidRPr="002B602A">
        <w:rPr>
          <w:i/>
          <w:iCs/>
        </w:rPr>
        <w:t xml:space="preserve">Zmiana i rozwiązanie umowy w ramach działań objętych PROW 2014-2020, </w:t>
      </w:r>
      <w:r w:rsidR="00696A96">
        <w:rPr>
          <w:i/>
          <w:iCs/>
        </w:rPr>
        <w:t>obsługiwanych</w:t>
      </w:r>
      <w:r w:rsidR="002B602A" w:rsidRPr="002B602A">
        <w:rPr>
          <w:i/>
          <w:iCs/>
        </w:rPr>
        <w:t xml:space="preserve"> przez podmioty </w:t>
      </w:r>
      <w:r w:rsidR="004B18C0">
        <w:rPr>
          <w:i/>
          <w:iCs/>
        </w:rPr>
        <w:t>wdrażające</w:t>
      </w:r>
      <w:r w:rsidRPr="009E004D">
        <w:rPr>
          <w:iCs/>
        </w:rPr>
        <w:t>.</w:t>
      </w:r>
    </w:p>
    <w:p w:rsidR="007A4E96" w:rsidRDefault="007A4E96" w:rsidP="0010680D">
      <w:pPr>
        <w:numPr>
          <w:ilvl w:val="0"/>
          <w:numId w:val="34"/>
        </w:numPr>
        <w:jc w:val="both"/>
      </w:pPr>
      <w:r w:rsidRPr="009E004D">
        <w:rPr>
          <w:iCs/>
        </w:rPr>
        <w:t xml:space="preserve">W przypadku, gdy </w:t>
      </w:r>
      <w:r w:rsidR="00944784" w:rsidRPr="009E004D">
        <w:rPr>
          <w:iCs/>
        </w:rPr>
        <w:t>w wyniku</w:t>
      </w:r>
      <w:r w:rsidRPr="009E004D">
        <w:rPr>
          <w:iCs/>
        </w:rPr>
        <w:t xml:space="preserve"> wystosowanego pisma P-1/</w:t>
      </w:r>
      <w:r w:rsidR="00DA27D8" w:rsidRPr="009E004D">
        <w:rPr>
          <w:iCs/>
        </w:rPr>
        <w:t>362</w:t>
      </w:r>
      <w:r w:rsidRPr="009E004D">
        <w:rPr>
          <w:iCs/>
        </w:rPr>
        <w:t xml:space="preserve"> </w:t>
      </w:r>
      <w:r w:rsidR="00944784" w:rsidRPr="009E004D">
        <w:rPr>
          <w:iCs/>
        </w:rPr>
        <w:t>b</w:t>
      </w:r>
      <w:r w:rsidRPr="009E004D">
        <w:rPr>
          <w:iCs/>
        </w:rPr>
        <w:t>eneficjent nie wystąpi w ciągu 14 dni z wnioskiem o płatność lub w</w:t>
      </w:r>
      <w:r w:rsidR="009E7836" w:rsidRPr="009E004D">
        <w:rPr>
          <w:iCs/>
        </w:rPr>
        <w:t>nioskiem o zmianę u</w:t>
      </w:r>
      <w:r w:rsidRPr="009E004D">
        <w:rPr>
          <w:iCs/>
        </w:rPr>
        <w:t xml:space="preserve">mowy należy uzupełnić </w:t>
      </w:r>
      <w:r w:rsidRPr="009E004D">
        <w:t>Tabelę</w:t>
      </w:r>
      <w:r w:rsidR="009E7836" w:rsidRPr="009E004D">
        <w:t xml:space="preserve"> monitorowania składania w</w:t>
      </w:r>
      <w:r w:rsidRPr="009E004D">
        <w:t>niosków o płatność (T-1/</w:t>
      </w:r>
      <w:r w:rsidR="00DA27D8" w:rsidRPr="009E004D">
        <w:t>362</w:t>
      </w:r>
      <w:r w:rsidRPr="009E004D">
        <w:t xml:space="preserve">), </w:t>
      </w:r>
      <w:r w:rsidR="00944784" w:rsidRPr="009E004D">
        <w:rPr>
          <w:iCs/>
        </w:rPr>
        <w:t>a do b</w:t>
      </w:r>
      <w:r w:rsidRPr="009E004D">
        <w:rPr>
          <w:iCs/>
        </w:rPr>
        <w:t xml:space="preserve">eneficjenta skierować pismo </w:t>
      </w:r>
      <w:r w:rsidRPr="009E004D">
        <w:t>P-2/</w:t>
      </w:r>
      <w:r w:rsidR="00DA27D8" w:rsidRPr="009E004D">
        <w:t>362</w:t>
      </w:r>
      <w:r w:rsidRPr="009E004D">
        <w:t xml:space="preserve"> informujące, że minął termin złoż</w:t>
      </w:r>
      <w:r w:rsidR="009E7836" w:rsidRPr="009E004D">
        <w:t>enia wniosku o płatność lub w</w:t>
      </w:r>
      <w:r w:rsidRPr="009E004D">
        <w:t xml:space="preserve">niosku o zmianę umowy. Pismo należy przygotować i wysłać analogicznie jak pismo </w:t>
      </w:r>
      <w:r w:rsidRPr="009E004D">
        <w:br/>
        <w:t>P-1/</w:t>
      </w:r>
      <w:r w:rsidR="00DA27D8" w:rsidRPr="009E004D">
        <w:t>362</w:t>
      </w:r>
      <w:r w:rsidR="00BB5AB5">
        <w:t>.</w:t>
      </w:r>
    </w:p>
    <w:p w:rsidR="00BB5AB5" w:rsidRPr="00BB5AB5" w:rsidRDefault="004F3F02" w:rsidP="00BB5AB5">
      <w:pPr>
        <w:numPr>
          <w:ilvl w:val="0"/>
          <w:numId w:val="34"/>
        </w:numPr>
        <w:jc w:val="both"/>
        <w:rPr>
          <w:iCs/>
        </w:rPr>
      </w:pPr>
      <w:r>
        <w:t xml:space="preserve">W przypadku, gdy umowa o przyznaniu pomocy nie przewiduje dwukrotnego przypominania beneficjentowi o konieczności złożenia wniosku o płatność, należy zrezygnować z wysyłania P-2/362. Jeśli na skutek wysłania P-1/362 nie zostanie złożony wniosek o płatność ani wniosek o zmianę umowy, </w:t>
      </w:r>
      <w:r w:rsidRPr="009E004D">
        <w:t xml:space="preserve">wszczyna się postępowanie zgodne z </w:t>
      </w:r>
      <w:r w:rsidRPr="009E004D">
        <w:rPr>
          <w:iCs/>
        </w:rPr>
        <w:t xml:space="preserve">KP-611-358-ARiMR/nr wersji/z </w:t>
      </w:r>
      <w:r w:rsidRPr="002516C1">
        <w:rPr>
          <w:i/>
          <w:iCs/>
        </w:rPr>
        <w:t xml:space="preserve">Zmiana i rozwiązanie umowy w ramach działań objętych PROW 2014-2020, </w:t>
      </w:r>
      <w:r w:rsidR="00696A96">
        <w:rPr>
          <w:i/>
          <w:iCs/>
        </w:rPr>
        <w:t>obsługiwanych</w:t>
      </w:r>
      <w:r w:rsidRPr="002516C1">
        <w:rPr>
          <w:i/>
          <w:iCs/>
        </w:rPr>
        <w:t xml:space="preserve"> przez podmioty </w:t>
      </w:r>
      <w:r>
        <w:rPr>
          <w:i/>
          <w:iCs/>
        </w:rPr>
        <w:t>wdrażające</w:t>
      </w:r>
      <w:r w:rsidR="00BB5AB5">
        <w:rPr>
          <w:iCs/>
        </w:rPr>
        <w:t>.</w:t>
      </w:r>
    </w:p>
    <w:p w:rsidR="007A4E96" w:rsidRPr="009E004D" w:rsidRDefault="007A4E96" w:rsidP="0010680D">
      <w:pPr>
        <w:numPr>
          <w:ilvl w:val="0"/>
          <w:numId w:val="34"/>
        </w:numPr>
        <w:jc w:val="both"/>
        <w:rPr>
          <w:iCs/>
        </w:rPr>
      </w:pPr>
      <w:r w:rsidRPr="009E004D">
        <w:t>Jeśli na skutek wystosowania pisma P-2/</w:t>
      </w:r>
      <w:r w:rsidR="00DA27D8" w:rsidRPr="009E004D">
        <w:t>362</w:t>
      </w:r>
      <w:r w:rsidRPr="009E004D">
        <w:t xml:space="preserve"> został złożony wniosek o płatność należy przejść do weryfikacji wniosku zgodnie z Kartą </w:t>
      </w:r>
      <w:r w:rsidRPr="009E004D">
        <w:rPr>
          <w:iCs/>
        </w:rPr>
        <w:t xml:space="preserve">weryfikacji wniosku o płatność. </w:t>
      </w:r>
    </w:p>
    <w:p w:rsidR="00950679" w:rsidRPr="009E004D" w:rsidRDefault="007A4E96" w:rsidP="0010680D">
      <w:pPr>
        <w:numPr>
          <w:ilvl w:val="0"/>
          <w:numId w:val="34"/>
        </w:numPr>
        <w:jc w:val="both"/>
      </w:pPr>
      <w:r w:rsidRPr="009E004D">
        <w:t>Jeśli na skutek wystosowania pisma P-2/</w:t>
      </w:r>
      <w:r w:rsidR="00DA27D8" w:rsidRPr="009E004D">
        <w:t>362</w:t>
      </w:r>
      <w:r w:rsidRPr="009E004D">
        <w:t xml:space="preserve"> został złożony w</w:t>
      </w:r>
      <w:r w:rsidR="009E7836" w:rsidRPr="009E004D">
        <w:t>niosek o zmianę u</w:t>
      </w:r>
      <w:r w:rsidRPr="009E004D">
        <w:t xml:space="preserve">mowy, zmieniający termin złożenia wniosku należy uzupełnić </w:t>
      </w:r>
      <w:r w:rsidR="009E7836" w:rsidRPr="009E004D">
        <w:t xml:space="preserve">Tabelę monitorowania składania </w:t>
      </w:r>
      <w:r w:rsidR="009E7836" w:rsidRPr="009E004D">
        <w:lastRenderedPageBreak/>
        <w:t>w</w:t>
      </w:r>
      <w:r w:rsidRPr="009E004D">
        <w:t>niosków o płatność (T-1/</w:t>
      </w:r>
      <w:r w:rsidR="00DA27D8" w:rsidRPr="009E004D">
        <w:t>362</w:t>
      </w:r>
      <w:r w:rsidRPr="009E004D">
        <w:t>),</w:t>
      </w:r>
      <w:r w:rsidRPr="009E004D">
        <w:rPr>
          <w:iCs/>
        </w:rPr>
        <w:t xml:space="preserve"> a następnie postępować zgodnie z Książką Procedur </w:t>
      </w:r>
      <w:r w:rsidR="00DA27D8" w:rsidRPr="009E004D">
        <w:rPr>
          <w:iCs/>
        </w:rPr>
        <w:t xml:space="preserve">KP-611-358-ARiMR/nr wersji/z Zmiana i rozwiązanie umowy w ramach działań objętych PROW 2014-2020, </w:t>
      </w:r>
      <w:r w:rsidR="00696A96">
        <w:rPr>
          <w:iCs/>
        </w:rPr>
        <w:t>obsługiwanych</w:t>
      </w:r>
      <w:r w:rsidR="00696A96" w:rsidRPr="009E004D">
        <w:rPr>
          <w:iCs/>
        </w:rPr>
        <w:t xml:space="preserve"> </w:t>
      </w:r>
      <w:r w:rsidR="00DA27D8" w:rsidRPr="009E004D">
        <w:rPr>
          <w:iCs/>
        </w:rPr>
        <w:t xml:space="preserve">przez podmioty </w:t>
      </w:r>
      <w:r w:rsidR="004B18C0">
        <w:rPr>
          <w:iCs/>
        </w:rPr>
        <w:t>wdrażające</w:t>
      </w:r>
      <w:r w:rsidR="00F7329E" w:rsidRPr="009E004D">
        <w:rPr>
          <w:iCs/>
        </w:rPr>
        <w:t>.</w:t>
      </w:r>
    </w:p>
    <w:p w:rsidR="009C432B" w:rsidRDefault="007A4E96" w:rsidP="00DA27D8">
      <w:pPr>
        <w:numPr>
          <w:ilvl w:val="0"/>
          <w:numId w:val="34"/>
        </w:numPr>
        <w:jc w:val="both"/>
        <w:rPr>
          <w:iCs/>
        </w:rPr>
      </w:pPr>
      <w:r w:rsidRPr="009E004D">
        <w:rPr>
          <w:iCs/>
        </w:rPr>
        <w:t>Jeżeli w terminie określonym w piśmie P-2/</w:t>
      </w:r>
      <w:r w:rsidR="00DA27D8" w:rsidRPr="009E004D">
        <w:rPr>
          <w:iCs/>
        </w:rPr>
        <w:t>362</w:t>
      </w:r>
      <w:r w:rsidRPr="009E004D">
        <w:rPr>
          <w:iCs/>
        </w:rPr>
        <w:t xml:space="preserve">, nie zostanie złożony wniosek o płatność lub wniosek o </w:t>
      </w:r>
      <w:r w:rsidRPr="009E004D">
        <w:t>zmianę</w:t>
      </w:r>
      <w:r w:rsidR="009E7836" w:rsidRPr="009E004D">
        <w:rPr>
          <w:iCs/>
        </w:rPr>
        <w:t xml:space="preserve"> u</w:t>
      </w:r>
      <w:r w:rsidRPr="009E004D">
        <w:rPr>
          <w:iCs/>
        </w:rPr>
        <w:t xml:space="preserve">mowy </w:t>
      </w:r>
      <w:r w:rsidRPr="009E004D">
        <w:t xml:space="preserve">wszczyna się postępowanie zgodne z </w:t>
      </w:r>
      <w:r w:rsidR="00DA27D8" w:rsidRPr="009E004D">
        <w:rPr>
          <w:iCs/>
        </w:rPr>
        <w:t xml:space="preserve">KP-611-358-ARiMR/nr wersji/z Zmiana i rozwiązanie umowy w ramach działań objętych PROW 2014-2020, </w:t>
      </w:r>
      <w:r w:rsidR="00696A96">
        <w:rPr>
          <w:iCs/>
        </w:rPr>
        <w:t>obsługiwanych</w:t>
      </w:r>
      <w:r w:rsidR="00696A96" w:rsidRPr="009E004D">
        <w:rPr>
          <w:iCs/>
        </w:rPr>
        <w:t xml:space="preserve"> </w:t>
      </w:r>
      <w:r w:rsidR="00DA27D8" w:rsidRPr="009E004D">
        <w:rPr>
          <w:iCs/>
        </w:rPr>
        <w:t xml:space="preserve">przez podmioty </w:t>
      </w:r>
      <w:r w:rsidR="004B18C0">
        <w:rPr>
          <w:iCs/>
        </w:rPr>
        <w:t>wdrażające</w:t>
      </w:r>
      <w:r w:rsidR="009C432B">
        <w:rPr>
          <w:iCs/>
        </w:rPr>
        <w:t>.</w:t>
      </w:r>
    </w:p>
    <w:p w:rsidR="007757B7" w:rsidRPr="00DC4193" w:rsidRDefault="007757B7" w:rsidP="00DC4193">
      <w:pPr>
        <w:numPr>
          <w:ilvl w:val="0"/>
          <w:numId w:val="34"/>
        </w:numPr>
        <w:jc w:val="both"/>
        <w:rPr>
          <w:iCs/>
        </w:rPr>
      </w:pPr>
      <w:r w:rsidRPr="009E004D">
        <w:rPr>
          <w:iCs/>
        </w:rPr>
        <w:t>Jeżeli w terminie określonym w piśmie P-</w:t>
      </w:r>
      <w:r>
        <w:rPr>
          <w:iCs/>
        </w:rPr>
        <w:t>5</w:t>
      </w:r>
      <w:r w:rsidRPr="009E004D">
        <w:rPr>
          <w:iCs/>
        </w:rPr>
        <w:t xml:space="preserve">/362, nie zostanie złożony wniosek o płatność </w:t>
      </w:r>
      <w:r w:rsidRPr="009E004D">
        <w:t xml:space="preserve">wszczyna się postępowanie zgodne z </w:t>
      </w:r>
      <w:r w:rsidRPr="009E004D">
        <w:rPr>
          <w:iCs/>
        </w:rPr>
        <w:t xml:space="preserve">KP-611-358-ARiMR/nr wersji/z Zmiana i rozwiązanie umowy w ramach działań objętych PROW 2014-2020, </w:t>
      </w:r>
      <w:r w:rsidR="00696A96">
        <w:rPr>
          <w:iCs/>
        </w:rPr>
        <w:t>obsługiwanych</w:t>
      </w:r>
      <w:r w:rsidRPr="009E004D">
        <w:rPr>
          <w:iCs/>
        </w:rPr>
        <w:t xml:space="preserve"> przez podmioty </w:t>
      </w:r>
      <w:r w:rsidR="004B18C0">
        <w:rPr>
          <w:iCs/>
        </w:rPr>
        <w:t>wdrażając</w:t>
      </w:r>
      <w:r w:rsidRPr="009E004D">
        <w:rPr>
          <w:iCs/>
        </w:rPr>
        <w:t>e</w:t>
      </w:r>
      <w:r>
        <w:rPr>
          <w:iCs/>
        </w:rPr>
        <w:t>.</w:t>
      </w:r>
    </w:p>
    <w:p w:rsidR="00DA27D8" w:rsidRDefault="009C432B" w:rsidP="00DA27D8">
      <w:pPr>
        <w:numPr>
          <w:ilvl w:val="0"/>
          <w:numId w:val="34"/>
        </w:numPr>
        <w:jc w:val="both"/>
        <w:rPr>
          <w:iCs/>
        </w:rPr>
      </w:pPr>
      <w:r>
        <w:t xml:space="preserve">Na miesiąc przed terminem złożenia ankiety  należy wystosować do beneficjenta pismo P-3/362, </w:t>
      </w:r>
      <w:r w:rsidR="009C595B" w:rsidRPr="009E004D">
        <w:t xml:space="preserve">informujące o upływie terminu złożenia </w:t>
      </w:r>
      <w:r w:rsidR="009C595B">
        <w:t xml:space="preserve">ankiety/sprawozdania monitorującego, </w:t>
      </w:r>
      <w:r>
        <w:t xml:space="preserve">w którym należy przywołać termin złożenia ankiety/sprawozdania monitorującego, </w:t>
      </w:r>
      <w:r w:rsidRPr="00B85BA0">
        <w:t>listem poleconym za potwierdzeniem odbioru</w:t>
      </w:r>
      <w:r>
        <w:t>)</w:t>
      </w:r>
      <w:r w:rsidR="00DA27D8" w:rsidRPr="009E004D">
        <w:rPr>
          <w:iCs/>
        </w:rPr>
        <w:t>.</w:t>
      </w:r>
    </w:p>
    <w:p w:rsidR="00D71872" w:rsidRDefault="009C432B">
      <w:pPr>
        <w:numPr>
          <w:ilvl w:val="0"/>
          <w:numId w:val="34"/>
        </w:numPr>
        <w:jc w:val="both"/>
        <w:rPr>
          <w:iCs/>
        </w:rPr>
      </w:pPr>
      <w:r>
        <w:rPr>
          <w:iCs/>
        </w:rPr>
        <w:t>Jeżeli w terminie określony</w:t>
      </w:r>
      <w:r w:rsidR="009C595B">
        <w:rPr>
          <w:iCs/>
        </w:rPr>
        <w:t>m</w:t>
      </w:r>
      <w:r>
        <w:rPr>
          <w:iCs/>
        </w:rPr>
        <w:t xml:space="preserve"> w piśmie P-3/362, nie zostanie złożona ankieta/sprawozdanie monitorujące należy wystosować pismo P-4/362 ponownie wzywające do złożenia ankiety/sprawozdania monitorującego.</w:t>
      </w:r>
    </w:p>
    <w:p w:rsidR="00D71872" w:rsidRDefault="00E767DD">
      <w:pPr>
        <w:numPr>
          <w:ilvl w:val="0"/>
          <w:numId w:val="34"/>
        </w:numPr>
        <w:jc w:val="both"/>
        <w:rPr>
          <w:iCs/>
        </w:rPr>
      </w:pPr>
      <w:r>
        <w:t xml:space="preserve">W przypadku, gdy umowa o przyznaniu pomocy nie przewiduje dwukrotnego przypominania beneficjentowi o konieczności złożenia ankiety/sprawozdania monitorującego, należy zrezygnować z wysyłania P-4/362. </w:t>
      </w:r>
    </w:p>
    <w:p w:rsidR="00D71872" w:rsidRDefault="0077560F">
      <w:pPr>
        <w:numPr>
          <w:ilvl w:val="0"/>
          <w:numId w:val="34"/>
        </w:numPr>
        <w:jc w:val="both"/>
        <w:rPr>
          <w:iCs/>
        </w:rPr>
      </w:pPr>
      <w:r>
        <w:rPr>
          <w:iCs/>
        </w:rPr>
        <w:t>Sankcje za niezłożenie ankiety/sprawozdania monitorującego określone są w umowie o przyznaniu pomocy dla danego działania.</w:t>
      </w:r>
    </w:p>
    <w:p w:rsidR="00D71872" w:rsidRDefault="00C21791">
      <w:pPr>
        <w:numPr>
          <w:ilvl w:val="0"/>
          <w:numId w:val="34"/>
        </w:numPr>
        <w:jc w:val="both"/>
        <w:rPr>
          <w:iCs/>
        </w:rPr>
      </w:pPr>
      <w:r w:rsidRPr="00C21791">
        <w:rPr>
          <w:iCs/>
        </w:rPr>
        <w:t xml:space="preserve">Dla działania 7.2 </w:t>
      </w:r>
      <w:r w:rsidRPr="001371B5">
        <w:t>ankiet</w:t>
      </w:r>
      <w:r w:rsidR="00DA3667">
        <w:t>y monitorujące składa się</w:t>
      </w:r>
      <w:r w:rsidRPr="001371B5">
        <w:t xml:space="preserve"> w terminie do 31 stycznia przez </w:t>
      </w:r>
      <w:r w:rsidRPr="001371B5">
        <w:br/>
        <w:t>5 kolejnych lat kalendarzowych</w:t>
      </w:r>
      <w:r w:rsidR="009C595B">
        <w:t>,</w:t>
      </w:r>
      <w:r w:rsidR="00DA3667">
        <w:t xml:space="preserve"> do dnia upływu 5 lat od dni</w:t>
      </w:r>
      <w:r w:rsidR="007F346E">
        <w:t>a wypłaty płatności ostatecznej. Dla tego działania</w:t>
      </w:r>
      <w:r w:rsidR="00DA3667">
        <w:t xml:space="preserve"> do tabeli T-2/362 należy wpisać 5 dat (corocznie). </w:t>
      </w:r>
    </w:p>
    <w:p w:rsidR="00D71872" w:rsidRDefault="00D71872">
      <w:pPr>
        <w:ind w:left="720"/>
        <w:rPr>
          <w:iCs/>
        </w:rPr>
      </w:pPr>
    </w:p>
    <w:p w:rsidR="00D71872" w:rsidRDefault="00D71872">
      <w:pPr>
        <w:ind w:left="720"/>
        <w:jc w:val="both"/>
        <w:rPr>
          <w:iCs/>
        </w:rPr>
      </w:pPr>
    </w:p>
    <w:p w:rsidR="00D71872" w:rsidRDefault="00D71872">
      <w:pPr>
        <w:ind w:left="720"/>
        <w:jc w:val="both"/>
        <w:rPr>
          <w:iCs/>
        </w:rPr>
      </w:pPr>
    </w:p>
    <w:p w:rsidR="00DA27D8" w:rsidRDefault="00DA27D8" w:rsidP="00DA27D8">
      <w:pPr>
        <w:jc w:val="both"/>
        <w:rPr>
          <w:iCs/>
        </w:rPr>
      </w:pPr>
    </w:p>
    <w:p w:rsidR="00C21C88" w:rsidRDefault="00C21C88" w:rsidP="00C21C88">
      <w:pPr>
        <w:jc w:val="both"/>
        <w:rPr>
          <w:iCs/>
        </w:rPr>
      </w:pPr>
    </w:p>
    <w:p w:rsidR="004C2151" w:rsidRDefault="00824F89" w:rsidP="00C21C88">
      <w:pPr>
        <w:jc w:val="both"/>
        <w:rPr>
          <w:iCs/>
        </w:rPr>
      </w:pPr>
      <w:r w:rsidRPr="00DA27D8">
        <w:rPr>
          <w:iCs/>
        </w:rPr>
        <w:br w:type="page"/>
      </w:r>
    </w:p>
    <w:p w:rsidR="00B0672B" w:rsidRPr="004C2151" w:rsidRDefault="00B0672B" w:rsidP="00B47AAD">
      <w:pPr>
        <w:pStyle w:val="Nagwek3"/>
      </w:pPr>
      <w:bookmarkStart w:id="23" w:name="_Toc424028979"/>
      <w:r w:rsidRPr="004C2151">
        <w:lastRenderedPageBreak/>
        <w:t>Załącznik</w:t>
      </w:r>
      <w:bookmarkEnd w:id="18"/>
      <w:bookmarkEnd w:id="19"/>
      <w:bookmarkEnd w:id="20"/>
      <w:r w:rsidRPr="004C2151">
        <w:t>i</w:t>
      </w:r>
      <w:bookmarkEnd w:id="23"/>
    </w:p>
    <w:p w:rsidR="004C2151" w:rsidRDefault="004C2151" w:rsidP="004C2151">
      <w:pPr>
        <w:pStyle w:val="Akapitzlist"/>
        <w:rPr>
          <w:iCs/>
        </w:rPr>
      </w:pPr>
    </w:p>
    <w:p w:rsidR="004C2151" w:rsidRPr="00DA27D8" w:rsidRDefault="004C2151" w:rsidP="004C2151">
      <w:pPr>
        <w:ind w:left="720"/>
        <w:jc w:val="both"/>
        <w:rPr>
          <w:iCs/>
        </w:rPr>
      </w:pPr>
    </w:p>
    <w:p w:rsidR="00B0672B" w:rsidRPr="003405F0" w:rsidRDefault="00B0672B" w:rsidP="00B0672B">
      <w:pPr>
        <w:rPr>
          <w:iCs/>
        </w:rPr>
      </w:pPr>
    </w:p>
    <w:tbl>
      <w:tblPr>
        <w:tblW w:w="0" w:type="auto"/>
        <w:jc w:val="center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14"/>
        <w:gridCol w:w="3910"/>
        <w:gridCol w:w="4163"/>
      </w:tblGrid>
      <w:tr w:rsidR="005E1271" w:rsidRPr="003405F0">
        <w:trPr>
          <w:jc w:val="center"/>
        </w:trPr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B0672B" w:rsidRPr="003405F0" w:rsidRDefault="00B0672B" w:rsidP="001B79F7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3910" w:type="dxa"/>
            <w:tcBorders>
              <w:bottom w:val="single" w:sz="4" w:space="0" w:color="auto"/>
            </w:tcBorders>
            <w:vAlign w:val="center"/>
          </w:tcPr>
          <w:p w:rsidR="00B0672B" w:rsidRPr="003405F0" w:rsidRDefault="00B0672B" w:rsidP="001B79F7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4163" w:type="dxa"/>
            <w:tcBorders>
              <w:bottom w:val="single" w:sz="4" w:space="0" w:color="auto"/>
            </w:tcBorders>
            <w:vAlign w:val="center"/>
          </w:tcPr>
          <w:p w:rsidR="00B0672B" w:rsidRPr="003405F0" w:rsidRDefault="00B0672B" w:rsidP="001B79F7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3</w:t>
            </w:r>
          </w:p>
        </w:tc>
      </w:tr>
      <w:tr w:rsidR="005E1271" w:rsidRPr="003405F0">
        <w:trPr>
          <w:trHeight w:val="741"/>
          <w:jc w:val="center"/>
        </w:trPr>
        <w:tc>
          <w:tcPr>
            <w:tcW w:w="1314" w:type="dxa"/>
            <w:shd w:val="clear" w:color="auto" w:fill="E0E0E0"/>
            <w:vAlign w:val="center"/>
          </w:tcPr>
          <w:p w:rsidR="00B0672B" w:rsidRPr="003405F0" w:rsidRDefault="00B0672B" w:rsidP="001B79F7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Symbol dokumentu</w:t>
            </w:r>
          </w:p>
        </w:tc>
        <w:tc>
          <w:tcPr>
            <w:tcW w:w="3910" w:type="dxa"/>
            <w:shd w:val="clear" w:color="auto" w:fill="E0E0E0"/>
            <w:vAlign w:val="center"/>
          </w:tcPr>
          <w:p w:rsidR="00B0672B" w:rsidRPr="003405F0" w:rsidRDefault="00B0672B" w:rsidP="001B79F7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Nazwa</w:t>
            </w:r>
          </w:p>
        </w:tc>
        <w:tc>
          <w:tcPr>
            <w:tcW w:w="4163" w:type="dxa"/>
            <w:shd w:val="clear" w:color="auto" w:fill="E0E0E0"/>
            <w:vAlign w:val="center"/>
          </w:tcPr>
          <w:p w:rsidR="00B0672B" w:rsidRPr="003405F0" w:rsidRDefault="00B0672B" w:rsidP="001B79F7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Opis dokumentu</w:t>
            </w:r>
          </w:p>
        </w:tc>
      </w:tr>
      <w:tr w:rsidR="0001475D" w:rsidRPr="005E1271">
        <w:trPr>
          <w:trHeight w:val="454"/>
          <w:jc w:val="center"/>
        </w:trPr>
        <w:tc>
          <w:tcPr>
            <w:tcW w:w="1314" w:type="dxa"/>
          </w:tcPr>
          <w:p w:rsidR="0001475D" w:rsidRPr="003405F0" w:rsidRDefault="0001475D" w:rsidP="003878F4">
            <w:pPr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P-1</w:t>
            </w:r>
            <w:r w:rsidRPr="003405F0">
              <w:rPr>
                <w:b/>
                <w:iCs/>
                <w:sz w:val="22"/>
                <w:szCs w:val="22"/>
              </w:rPr>
              <w:t>/</w:t>
            </w:r>
            <w:r w:rsidR="003878F4">
              <w:rPr>
                <w:iCs/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01475D" w:rsidRPr="005E1271" w:rsidRDefault="0001475D" w:rsidP="003F52D8">
            <w:pPr>
              <w:rPr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 xml:space="preserve">Pismo </w:t>
            </w:r>
            <w:r w:rsidR="003F52D8" w:rsidRPr="003405F0">
              <w:rPr>
                <w:iCs/>
                <w:sz w:val="22"/>
                <w:szCs w:val="22"/>
              </w:rPr>
              <w:t xml:space="preserve">do </w:t>
            </w:r>
            <w:r w:rsidR="00944784" w:rsidRPr="003405F0">
              <w:rPr>
                <w:iCs/>
                <w:sz w:val="22"/>
                <w:szCs w:val="22"/>
              </w:rPr>
              <w:t>b</w:t>
            </w:r>
            <w:r w:rsidR="003F52D8" w:rsidRPr="003405F0">
              <w:rPr>
                <w:iCs/>
                <w:sz w:val="22"/>
                <w:szCs w:val="22"/>
              </w:rPr>
              <w:t>eneficjenta info</w:t>
            </w:r>
            <w:r w:rsidR="003F52D8" w:rsidRPr="005E1271">
              <w:rPr>
                <w:sz w:val="22"/>
                <w:szCs w:val="22"/>
              </w:rPr>
              <w:t>rmując</w:t>
            </w:r>
            <w:r w:rsidR="003F52D8" w:rsidRPr="003405F0">
              <w:rPr>
                <w:iCs/>
                <w:sz w:val="22"/>
                <w:szCs w:val="22"/>
              </w:rPr>
              <w:t xml:space="preserve">e </w:t>
            </w:r>
            <w:r w:rsidR="003F52D8" w:rsidRPr="003405F0">
              <w:rPr>
                <w:iCs/>
                <w:sz w:val="22"/>
                <w:szCs w:val="22"/>
              </w:rPr>
              <w:br/>
            </w:r>
            <w:r w:rsidRPr="003405F0">
              <w:rPr>
                <w:iCs/>
                <w:sz w:val="22"/>
                <w:szCs w:val="22"/>
              </w:rPr>
              <w:t>o pr</w:t>
            </w:r>
            <w:r>
              <w:rPr>
                <w:sz w:val="22"/>
                <w:szCs w:val="22"/>
              </w:rPr>
              <w:t xml:space="preserve">zekroczeniu terminu </w:t>
            </w:r>
            <w:r w:rsidR="002515DB">
              <w:rPr>
                <w:sz w:val="22"/>
                <w:szCs w:val="22"/>
              </w:rPr>
              <w:t xml:space="preserve">na </w:t>
            </w:r>
            <w:r>
              <w:rPr>
                <w:sz w:val="22"/>
                <w:szCs w:val="22"/>
              </w:rPr>
              <w:t>złożeni</w:t>
            </w:r>
            <w:r w:rsidR="002515DB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</w:t>
            </w:r>
            <w:r w:rsidR="003F52D8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niosku</w:t>
            </w:r>
            <w:r w:rsidR="003F52D8">
              <w:rPr>
                <w:sz w:val="22"/>
                <w:szCs w:val="22"/>
              </w:rPr>
              <w:t xml:space="preserve"> </w:t>
            </w:r>
            <w:r w:rsidR="003F52D8" w:rsidRPr="005E1271">
              <w:rPr>
                <w:sz w:val="22"/>
                <w:szCs w:val="22"/>
              </w:rPr>
              <w:t xml:space="preserve">o płatność lub </w:t>
            </w:r>
            <w:r w:rsidR="00873676">
              <w:rPr>
                <w:sz w:val="22"/>
                <w:szCs w:val="22"/>
              </w:rPr>
              <w:br/>
            </w:r>
            <w:r w:rsidR="003F52D8" w:rsidRPr="005E1271">
              <w:rPr>
                <w:sz w:val="22"/>
                <w:szCs w:val="22"/>
              </w:rPr>
              <w:t>Wniosku o zmianę umowy</w:t>
            </w:r>
          </w:p>
        </w:tc>
        <w:tc>
          <w:tcPr>
            <w:tcW w:w="4163" w:type="dxa"/>
          </w:tcPr>
          <w:p w:rsidR="0001475D" w:rsidRPr="005E1271" w:rsidRDefault="003F52D8" w:rsidP="00D20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pisma</w:t>
            </w:r>
          </w:p>
        </w:tc>
      </w:tr>
      <w:tr w:rsidR="0001475D" w:rsidRPr="005E1271">
        <w:trPr>
          <w:trHeight w:val="454"/>
          <w:jc w:val="center"/>
        </w:trPr>
        <w:tc>
          <w:tcPr>
            <w:tcW w:w="1314" w:type="dxa"/>
          </w:tcPr>
          <w:p w:rsidR="0001475D" w:rsidRPr="005E1271" w:rsidRDefault="0001475D" w:rsidP="003878F4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P-2/</w:t>
            </w:r>
            <w:r w:rsidR="003878F4"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01475D" w:rsidRPr="005E1271" w:rsidRDefault="0001475D" w:rsidP="00AF4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Pismo </w:t>
            </w:r>
            <w:r w:rsidR="003F52D8" w:rsidRPr="005E1271">
              <w:rPr>
                <w:sz w:val="22"/>
                <w:szCs w:val="22"/>
              </w:rPr>
              <w:t xml:space="preserve">do </w:t>
            </w:r>
            <w:r w:rsidR="00944784">
              <w:rPr>
                <w:sz w:val="22"/>
                <w:szCs w:val="22"/>
              </w:rPr>
              <w:t>b</w:t>
            </w:r>
            <w:r w:rsidR="003F52D8" w:rsidRPr="005E1271">
              <w:rPr>
                <w:sz w:val="22"/>
                <w:szCs w:val="22"/>
              </w:rPr>
              <w:t>eneficjenta informujące</w:t>
            </w:r>
            <w:r w:rsidR="003F52D8">
              <w:rPr>
                <w:sz w:val="22"/>
                <w:szCs w:val="22"/>
              </w:rPr>
              <w:t xml:space="preserve"> </w:t>
            </w:r>
            <w:r w:rsidR="003F52D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o przekroczeniu drugiego terminu złożenia </w:t>
            </w:r>
            <w:r w:rsidR="003F52D8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niosku</w:t>
            </w:r>
            <w:r w:rsidR="003F52D8">
              <w:rPr>
                <w:sz w:val="22"/>
                <w:szCs w:val="22"/>
              </w:rPr>
              <w:t xml:space="preserve"> </w:t>
            </w:r>
            <w:r w:rsidR="003F52D8" w:rsidRPr="005E1271">
              <w:rPr>
                <w:sz w:val="22"/>
                <w:szCs w:val="22"/>
              </w:rPr>
              <w:t xml:space="preserve">o płatność lub </w:t>
            </w:r>
            <w:r w:rsidR="00873676">
              <w:rPr>
                <w:sz w:val="22"/>
                <w:szCs w:val="22"/>
              </w:rPr>
              <w:br/>
            </w:r>
            <w:r w:rsidR="003F52D8" w:rsidRPr="005E1271">
              <w:rPr>
                <w:sz w:val="22"/>
                <w:szCs w:val="22"/>
              </w:rPr>
              <w:t>Wniosku o zmianę umowy</w:t>
            </w:r>
          </w:p>
        </w:tc>
        <w:tc>
          <w:tcPr>
            <w:tcW w:w="4163" w:type="dxa"/>
          </w:tcPr>
          <w:p w:rsidR="0001475D" w:rsidRPr="005E1271" w:rsidRDefault="003F52D8" w:rsidP="00FB57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pisma</w:t>
            </w:r>
            <w:r>
              <w:rPr>
                <w:rStyle w:val="Odwoaniedokomentarza"/>
              </w:rPr>
              <w:t xml:space="preserve"> </w:t>
            </w:r>
          </w:p>
        </w:tc>
      </w:tr>
      <w:tr w:rsidR="002C71C4" w:rsidRPr="005E1271">
        <w:trPr>
          <w:trHeight w:val="454"/>
          <w:jc w:val="center"/>
        </w:trPr>
        <w:tc>
          <w:tcPr>
            <w:tcW w:w="1314" w:type="dxa"/>
          </w:tcPr>
          <w:p w:rsidR="002C71C4" w:rsidRPr="005E1271" w:rsidRDefault="002C71C4" w:rsidP="003878F4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T-1/</w:t>
            </w:r>
            <w:r w:rsidR="003878F4"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2C71C4" w:rsidRPr="005E1271" w:rsidRDefault="002C71C4" w:rsidP="001B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Tabela monitorowania</w:t>
            </w:r>
            <w:r w:rsidR="00B67E66">
              <w:rPr>
                <w:sz w:val="22"/>
                <w:szCs w:val="22"/>
              </w:rPr>
              <w:t xml:space="preserve"> </w:t>
            </w:r>
            <w:r w:rsidR="00B67E66" w:rsidRPr="005E1271">
              <w:rPr>
                <w:sz w:val="22"/>
                <w:szCs w:val="22"/>
              </w:rPr>
              <w:t>składania Wniosków o płatność</w:t>
            </w:r>
          </w:p>
        </w:tc>
        <w:tc>
          <w:tcPr>
            <w:tcW w:w="4163" w:type="dxa"/>
          </w:tcPr>
          <w:p w:rsidR="002C71C4" w:rsidRPr="005E1271" w:rsidRDefault="00B67E66" w:rsidP="0021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tabeli</w:t>
            </w:r>
          </w:p>
        </w:tc>
      </w:tr>
      <w:tr w:rsidR="00A850C2" w:rsidRPr="005E1271">
        <w:trPr>
          <w:trHeight w:val="454"/>
          <w:jc w:val="center"/>
        </w:trPr>
        <w:tc>
          <w:tcPr>
            <w:tcW w:w="1314" w:type="dxa"/>
          </w:tcPr>
          <w:p w:rsidR="00A850C2" w:rsidRPr="005E1271" w:rsidRDefault="00A850C2" w:rsidP="00E16FFD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I-1/</w:t>
            </w:r>
            <w:r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A850C2" w:rsidRPr="005E1271" w:rsidRDefault="00A850C2" w:rsidP="00E16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Instrukcja wypełniania Tabeli monitorowania </w:t>
            </w:r>
            <w:r w:rsidRPr="005E1271">
              <w:rPr>
                <w:sz w:val="22"/>
                <w:szCs w:val="22"/>
              </w:rPr>
              <w:t xml:space="preserve">składania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Wniosków o płatność</w:t>
            </w:r>
          </w:p>
        </w:tc>
        <w:tc>
          <w:tcPr>
            <w:tcW w:w="4163" w:type="dxa"/>
          </w:tcPr>
          <w:p w:rsidR="00A850C2" w:rsidRPr="005E1271" w:rsidRDefault="00A850C2" w:rsidP="00E16F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Instrukcja</w:t>
            </w:r>
          </w:p>
        </w:tc>
      </w:tr>
      <w:tr w:rsidR="00A850C2" w:rsidRPr="005E1271">
        <w:trPr>
          <w:trHeight w:val="454"/>
          <w:jc w:val="center"/>
        </w:trPr>
        <w:tc>
          <w:tcPr>
            <w:tcW w:w="1314" w:type="dxa"/>
          </w:tcPr>
          <w:p w:rsidR="00A850C2" w:rsidRPr="005E1271" w:rsidRDefault="00A850C2" w:rsidP="003878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P-3/362</w:t>
            </w:r>
          </w:p>
        </w:tc>
        <w:tc>
          <w:tcPr>
            <w:tcW w:w="3910" w:type="dxa"/>
          </w:tcPr>
          <w:p w:rsidR="00A850C2" w:rsidRDefault="008B2E00" w:rsidP="001B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beneficjenta przypominające o konieczności złożenia ankiety/sprawozdania monitorującego</w:t>
            </w:r>
          </w:p>
        </w:tc>
        <w:tc>
          <w:tcPr>
            <w:tcW w:w="4163" w:type="dxa"/>
          </w:tcPr>
          <w:p w:rsidR="00A850C2" w:rsidRDefault="008B2E00" w:rsidP="0021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A850C2" w:rsidRPr="005E1271">
        <w:trPr>
          <w:trHeight w:val="454"/>
          <w:jc w:val="center"/>
        </w:trPr>
        <w:tc>
          <w:tcPr>
            <w:tcW w:w="1314" w:type="dxa"/>
          </w:tcPr>
          <w:p w:rsidR="00A850C2" w:rsidRPr="005E1271" w:rsidRDefault="00A850C2" w:rsidP="003878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P-4/362</w:t>
            </w:r>
          </w:p>
        </w:tc>
        <w:tc>
          <w:tcPr>
            <w:tcW w:w="3910" w:type="dxa"/>
          </w:tcPr>
          <w:p w:rsidR="00A850C2" w:rsidRDefault="008B2E00" w:rsidP="008B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beneficjenta ponownie przypominające o konieczności złożenia ankiety/sprawozdania monitorującego</w:t>
            </w:r>
          </w:p>
        </w:tc>
        <w:tc>
          <w:tcPr>
            <w:tcW w:w="4163" w:type="dxa"/>
          </w:tcPr>
          <w:p w:rsidR="00A850C2" w:rsidRDefault="008B2E00" w:rsidP="0021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E83E12" w:rsidRPr="005E1271">
        <w:trPr>
          <w:trHeight w:val="454"/>
          <w:jc w:val="center"/>
        </w:trPr>
        <w:tc>
          <w:tcPr>
            <w:tcW w:w="1314" w:type="dxa"/>
          </w:tcPr>
          <w:p w:rsidR="00E83E12" w:rsidRDefault="00E83E12" w:rsidP="003878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P-5/362</w:t>
            </w:r>
          </w:p>
        </w:tc>
        <w:tc>
          <w:tcPr>
            <w:tcW w:w="3910" w:type="dxa"/>
          </w:tcPr>
          <w:p w:rsidR="00E83E12" w:rsidRDefault="00E83E12" w:rsidP="00775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Pismo do beneficjenta </w:t>
            </w:r>
            <w:r w:rsidR="007757B7">
              <w:rPr>
                <w:sz w:val="22"/>
                <w:szCs w:val="22"/>
              </w:rPr>
              <w:t>informujące o ostatecznym terminie złożenia wniosku o płatność wynikającym z rozporządzenia</w:t>
            </w:r>
          </w:p>
        </w:tc>
        <w:tc>
          <w:tcPr>
            <w:tcW w:w="4163" w:type="dxa"/>
          </w:tcPr>
          <w:p w:rsidR="00E83E12" w:rsidRDefault="007757B7" w:rsidP="0021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A850C2" w:rsidRPr="005E1271">
        <w:trPr>
          <w:trHeight w:val="454"/>
          <w:jc w:val="center"/>
        </w:trPr>
        <w:tc>
          <w:tcPr>
            <w:tcW w:w="1314" w:type="dxa"/>
          </w:tcPr>
          <w:p w:rsidR="00A850C2" w:rsidRPr="005E1271" w:rsidRDefault="00A850C2" w:rsidP="003878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T-2/362</w:t>
            </w:r>
          </w:p>
        </w:tc>
        <w:tc>
          <w:tcPr>
            <w:tcW w:w="3910" w:type="dxa"/>
          </w:tcPr>
          <w:p w:rsidR="00A850C2" w:rsidRDefault="00A850C2" w:rsidP="001B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Tabela monitorowania ankiet/sprawozdań monitorujących</w:t>
            </w:r>
          </w:p>
        </w:tc>
        <w:tc>
          <w:tcPr>
            <w:tcW w:w="4163" w:type="dxa"/>
          </w:tcPr>
          <w:p w:rsidR="00A850C2" w:rsidRDefault="00A850C2" w:rsidP="00212D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tabeli</w:t>
            </w:r>
          </w:p>
        </w:tc>
      </w:tr>
      <w:tr w:rsidR="00A850C2" w:rsidRPr="005E1271">
        <w:trPr>
          <w:trHeight w:val="454"/>
          <w:jc w:val="center"/>
        </w:trPr>
        <w:tc>
          <w:tcPr>
            <w:tcW w:w="1314" w:type="dxa"/>
          </w:tcPr>
          <w:p w:rsidR="00A850C2" w:rsidRPr="005E1271" w:rsidRDefault="00A850C2" w:rsidP="003878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I-2/362</w:t>
            </w:r>
          </w:p>
        </w:tc>
        <w:tc>
          <w:tcPr>
            <w:tcW w:w="3910" w:type="dxa"/>
          </w:tcPr>
          <w:p w:rsidR="00A850C2" w:rsidRPr="005E1271" w:rsidRDefault="00A850C2" w:rsidP="001B79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Instrukcja wypełniania Tabeli monitorowania ankiet/sprawozdań monitorujących</w:t>
            </w:r>
          </w:p>
        </w:tc>
        <w:tc>
          <w:tcPr>
            <w:tcW w:w="4163" w:type="dxa"/>
          </w:tcPr>
          <w:p w:rsidR="00A850C2" w:rsidRPr="005E1271" w:rsidRDefault="00A850C2" w:rsidP="000063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Instrukcja</w:t>
            </w:r>
          </w:p>
        </w:tc>
      </w:tr>
    </w:tbl>
    <w:p w:rsidR="00EE2854" w:rsidRDefault="00EE2854" w:rsidP="00B0672B"/>
    <w:p w:rsidR="00415F55" w:rsidRDefault="00415F55" w:rsidP="00B0672B"/>
    <w:p w:rsidR="00415F55" w:rsidRDefault="00415F55" w:rsidP="00B0672B">
      <w:pPr>
        <w:sectPr w:rsidR="00415F55" w:rsidSect="0093724D">
          <w:pgSz w:w="11907" w:h="16840" w:code="9"/>
          <w:pgMar w:top="1134" w:right="851" w:bottom="1134" w:left="1134" w:header="454" w:footer="454" w:gutter="284"/>
          <w:cols w:space="708"/>
          <w:titlePg/>
          <w:docGrid w:linePitch="360"/>
        </w:sectPr>
      </w:pPr>
    </w:p>
    <w:p w:rsidR="00415F55" w:rsidRDefault="00415F55" w:rsidP="00415F55">
      <w:pPr>
        <w:pStyle w:val="Nagwek1"/>
        <w:numPr>
          <w:ilvl w:val="0"/>
          <w:numId w:val="7"/>
        </w:numPr>
        <w:tabs>
          <w:tab w:val="clear" w:pos="1068"/>
          <w:tab w:val="num" w:pos="284"/>
        </w:tabs>
        <w:ind w:left="284" w:hanging="284"/>
        <w:rPr>
          <w:rFonts w:cs="Times New Roman"/>
          <w:sz w:val="26"/>
          <w:szCs w:val="26"/>
        </w:rPr>
      </w:pPr>
      <w:bookmarkStart w:id="24" w:name="_Toc424028980"/>
      <w:r>
        <w:rPr>
          <w:rFonts w:cs="Times New Roman"/>
          <w:sz w:val="26"/>
          <w:szCs w:val="26"/>
        </w:rPr>
        <w:lastRenderedPageBreak/>
        <w:t>Czynności wykonywane na poszczególnych stanowiskach pracy</w:t>
      </w:r>
      <w:bookmarkEnd w:id="24"/>
    </w:p>
    <w:p w:rsidR="00415F55" w:rsidRDefault="00415F55" w:rsidP="00B0672B"/>
    <w:p w:rsidR="00415F55" w:rsidRDefault="00415F55" w:rsidP="00B0672B"/>
    <w:tbl>
      <w:tblPr>
        <w:tblW w:w="14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2160"/>
        <w:gridCol w:w="2160"/>
        <w:gridCol w:w="2700"/>
        <w:gridCol w:w="2700"/>
        <w:gridCol w:w="2700"/>
      </w:tblGrid>
      <w:tr w:rsidR="00415F55" w:rsidRPr="005E1271" w:rsidTr="0090307F">
        <w:trPr>
          <w:trHeight w:val="581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bCs/>
                <w:sz w:val="22"/>
                <w:szCs w:val="22"/>
              </w:rPr>
            </w:pPr>
            <w:r w:rsidRPr="005E1271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Procedura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bCs/>
                <w:sz w:val="22"/>
                <w:szCs w:val="22"/>
              </w:rPr>
            </w:pPr>
            <w:r w:rsidRPr="005E1271">
              <w:rPr>
                <w:b/>
                <w:sz w:val="22"/>
                <w:szCs w:val="22"/>
              </w:rPr>
              <w:t>Proces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Funkcja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bCs/>
                <w:sz w:val="22"/>
                <w:szCs w:val="22"/>
              </w:rPr>
            </w:pPr>
            <w:r w:rsidRPr="005E1271">
              <w:rPr>
                <w:b/>
                <w:sz w:val="22"/>
                <w:szCs w:val="22"/>
              </w:rPr>
              <w:t>Zakres czynności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415F55" w:rsidRPr="005E1271" w:rsidRDefault="00415F55" w:rsidP="0090307F">
            <w:pPr>
              <w:jc w:val="center"/>
              <w:rPr>
                <w:b/>
                <w:sz w:val="22"/>
                <w:szCs w:val="22"/>
              </w:rPr>
            </w:pPr>
            <w:r w:rsidRPr="005E1271">
              <w:rPr>
                <w:b/>
                <w:sz w:val="22"/>
                <w:szCs w:val="22"/>
              </w:rPr>
              <w:t>Stosowane wzory dokumentów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  <w:r w:rsidRPr="005E1271">
              <w:rPr>
                <w:b/>
                <w:bCs/>
                <w:sz w:val="22"/>
                <w:szCs w:val="22"/>
              </w:rPr>
              <w:t>Pracownik kancelaryjny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płatność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1.1.4.2. </w:t>
            </w:r>
            <w:r w:rsidRPr="005E1271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płatność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</w:t>
            </w:r>
            <w:r w:rsidRPr="005E1271">
              <w:rPr>
                <w:sz w:val="22"/>
                <w:szCs w:val="22"/>
              </w:rPr>
              <w:t xml:space="preserve">ysłanie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przekroczeniu terminu złożenia Wniosku o płatność lub Wniosku o zmianę umowy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P-1/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</w:t>
            </w:r>
            <w:r w:rsidRPr="005E1271">
              <w:rPr>
                <w:sz w:val="22"/>
                <w:szCs w:val="22"/>
              </w:rPr>
              <w:t xml:space="preserve">ysłanie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przekroczeniu drugiego terminu złożenia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płatność lub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zmianę umowy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P-2/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 informującego o ostatecznym terminie złożenia wniosku o płatność wynikającym z rozporządzenia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 monitorującego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1.1.4.3. </w:t>
            </w: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Rejestracja i wysłanie </w:t>
            </w:r>
            <w:r>
              <w:rPr>
                <w:sz w:val="22"/>
                <w:szCs w:val="22"/>
              </w:rPr>
              <w:br/>
              <w:t>pisma przypominającego o konieczności złożenia 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674A47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 pisma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Rejestracja i wysłanie</w:t>
            </w:r>
            <w:r>
              <w:rPr>
                <w:sz w:val="22"/>
                <w:szCs w:val="22"/>
              </w:rPr>
              <w:br/>
              <w:t xml:space="preserve">pisma ponownie przypominającego o konieczności złożenia ankiety/sprawozdania </w:t>
            </w:r>
            <w:r>
              <w:rPr>
                <w:sz w:val="22"/>
                <w:szCs w:val="22"/>
              </w:rPr>
              <w:lastRenderedPageBreak/>
              <w:t>monitorującego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P-4/362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  <w:r>
              <w:lastRenderedPageBreak/>
              <w:br w:type="page"/>
            </w:r>
            <w:r w:rsidRPr="005E1271">
              <w:rPr>
                <w:b/>
                <w:bCs/>
                <w:sz w:val="22"/>
                <w:szCs w:val="22"/>
              </w:rPr>
              <w:t xml:space="preserve">Pracownik </w:t>
            </w:r>
            <w:r>
              <w:rPr>
                <w:b/>
                <w:bCs/>
                <w:sz w:val="22"/>
                <w:szCs w:val="22"/>
              </w:rPr>
              <w:t>weryfikujący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9C746B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9C746B">
              <w:rPr>
                <w:sz w:val="22"/>
                <w:szCs w:val="22"/>
              </w:rPr>
              <w:t>o płatność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Pr="009C746B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1.1.4.2. </w:t>
            </w:r>
            <w:r w:rsidRPr="009C746B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9C746B">
              <w:rPr>
                <w:sz w:val="22"/>
                <w:szCs w:val="22"/>
              </w:rPr>
              <w:t>o płatność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Sprawdzenie terminu w T-1/362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Sprawdzenie ostatecznego terminu na złożenie </w:t>
            </w:r>
            <w:proofErr w:type="spellStart"/>
            <w:r>
              <w:rPr>
                <w:sz w:val="22"/>
                <w:szCs w:val="22"/>
              </w:rPr>
              <w:t>WoP</w:t>
            </w:r>
            <w:proofErr w:type="spellEnd"/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T-1/362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</w:tcPr>
          <w:p w:rsidR="00415F55" w:rsidRDefault="00415F55" w:rsidP="0090307F"/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Sporządzenie</w:t>
            </w:r>
            <w:r>
              <w:rPr>
                <w:sz w:val="22"/>
                <w:szCs w:val="22"/>
              </w:rPr>
              <w:t xml:space="preserve"> i parafowanie</w:t>
            </w:r>
            <w:r w:rsidRPr="005E1271">
              <w:rPr>
                <w:sz w:val="22"/>
                <w:szCs w:val="22"/>
              </w:rPr>
              <w:t xml:space="preserve"> pisma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Sporządzenie</w:t>
            </w:r>
            <w:r>
              <w:rPr>
                <w:sz w:val="22"/>
                <w:szCs w:val="22"/>
              </w:rPr>
              <w:t xml:space="preserve"> i parafowanie</w:t>
            </w:r>
            <w:r w:rsidRPr="005E1271">
              <w:rPr>
                <w:sz w:val="22"/>
                <w:szCs w:val="22"/>
              </w:rPr>
              <w:t xml:space="preserve"> 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przekroczeniu terminu złożenia Wniosku o płatność lub Wniosku o zmianę umowy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P-1/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Sporządzenie</w:t>
            </w:r>
            <w:r>
              <w:rPr>
                <w:sz w:val="22"/>
                <w:szCs w:val="22"/>
              </w:rPr>
              <w:t xml:space="preserve"> i parafowanie</w:t>
            </w:r>
            <w:r w:rsidRPr="005E1271">
              <w:rPr>
                <w:sz w:val="22"/>
                <w:szCs w:val="22"/>
              </w:rPr>
              <w:t xml:space="preserve"> pisma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Sporządzenie </w:t>
            </w:r>
            <w:r>
              <w:rPr>
                <w:sz w:val="22"/>
                <w:szCs w:val="22"/>
              </w:rPr>
              <w:t>i parafowanie</w:t>
            </w:r>
            <w:r w:rsidRPr="005E1271">
              <w:rPr>
                <w:sz w:val="22"/>
                <w:szCs w:val="22"/>
              </w:rPr>
              <w:t xml:space="preserve"> 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przekroczeniu drugiego terminu złożenia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płatność lub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zmianę umowy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P-2/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Sporządzenie</w:t>
            </w:r>
            <w:r>
              <w:rPr>
                <w:sz w:val="22"/>
                <w:szCs w:val="22"/>
              </w:rPr>
              <w:t xml:space="preserve"> i parafowanie</w:t>
            </w:r>
            <w:r w:rsidRPr="005E1271">
              <w:rPr>
                <w:sz w:val="22"/>
                <w:szCs w:val="22"/>
              </w:rPr>
              <w:t xml:space="preserve"> pisma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Sporządzenie</w:t>
            </w:r>
            <w:r>
              <w:rPr>
                <w:sz w:val="22"/>
                <w:szCs w:val="22"/>
              </w:rPr>
              <w:t xml:space="preserve"> i parafowanie</w:t>
            </w:r>
            <w:r w:rsidRPr="005E1271">
              <w:rPr>
                <w:sz w:val="22"/>
                <w:szCs w:val="22"/>
              </w:rPr>
              <w:t xml:space="preserve"> pisma informującego</w:t>
            </w:r>
            <w:r>
              <w:rPr>
                <w:sz w:val="22"/>
                <w:szCs w:val="22"/>
              </w:rPr>
              <w:t xml:space="preserve"> ostatecznym terminie złożenia wniosku o płatność wynikającym z rozporządzenia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Uaktualnienie tabeli monitorowania składania </w:t>
            </w:r>
            <w:proofErr w:type="spellStart"/>
            <w:r>
              <w:rPr>
                <w:sz w:val="22"/>
                <w:szCs w:val="22"/>
              </w:rPr>
              <w:t>WoP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Uaktualnienie tabeli monitorowania składania wniosków o płatność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T-1/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39122C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39122C" w:rsidRDefault="00415F55" w:rsidP="0090307F">
            <w:pPr>
              <w:rPr>
                <w:sz w:val="22"/>
                <w:szCs w:val="22"/>
              </w:rPr>
            </w:pPr>
            <w:r w:rsidRPr="0039122C">
              <w:rPr>
                <w:sz w:val="22"/>
                <w:szCs w:val="22"/>
              </w:rPr>
              <w:t>Uzupełnienie is</w:t>
            </w:r>
            <w:r>
              <w:rPr>
                <w:sz w:val="22"/>
                <w:szCs w:val="22"/>
              </w:rPr>
              <w:t xml:space="preserve">tniejącej teczki aktowej sprawy </w:t>
            </w:r>
            <w:r>
              <w:rPr>
                <w:sz w:val="22"/>
                <w:szCs w:val="22"/>
              </w:rPr>
              <w:br/>
            </w:r>
            <w:r w:rsidRPr="0039122C">
              <w:rPr>
                <w:sz w:val="22"/>
                <w:szCs w:val="22"/>
              </w:rPr>
              <w:t xml:space="preserve">o dokumentację powstałą </w:t>
            </w:r>
            <w:r w:rsidRPr="0039122C">
              <w:rPr>
                <w:sz w:val="22"/>
                <w:szCs w:val="22"/>
              </w:rPr>
              <w:br/>
              <w:t>w ramach przedmiotowej procedury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1.1.4.3.</w:t>
            </w: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i parafowanie pisma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39122C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i parafowanie pisma przypominającego o konieczności złożenia 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Uaktualnienie tabeli monitorowania ankiet/sprawozdań monitorujących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39122C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Uaktualnienie tabeli monitorowania ankiet/sprawozdań monitorujących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T-2/362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i parafowanie pisma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Sporządzenie i parafowanie pisma ponownie przypominającego o konieczności złożenia 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P-4/362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  <w:r w:rsidRPr="005E1271">
              <w:rPr>
                <w:b/>
                <w:bCs/>
                <w:sz w:val="22"/>
                <w:szCs w:val="22"/>
              </w:rPr>
              <w:t xml:space="preserve">Osoba upoważniona do podpisywania </w:t>
            </w:r>
            <w:r>
              <w:rPr>
                <w:b/>
                <w:bCs/>
                <w:sz w:val="22"/>
                <w:szCs w:val="22"/>
              </w:rPr>
              <w:t xml:space="preserve">dokumentów – Marszałek Województwa, kierownik </w:t>
            </w:r>
            <w:r w:rsidRPr="003405F0">
              <w:rPr>
                <w:b/>
                <w:bCs/>
                <w:sz w:val="22"/>
                <w:szCs w:val="22"/>
              </w:rPr>
              <w:t>podmiotu, któremu agencja płatnicza powierzyła wykonywanie zadań w trybie przepisów o zamówieniach publicznych</w:t>
            </w:r>
            <w:r>
              <w:rPr>
                <w:b/>
                <w:bCs/>
                <w:sz w:val="22"/>
                <w:szCs w:val="22"/>
              </w:rPr>
              <w:t xml:space="preserve"> lub osoba upoważniona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płatność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1.1.4.2. </w:t>
            </w:r>
            <w:r w:rsidRPr="005E1271">
              <w:rPr>
                <w:sz w:val="22"/>
                <w:szCs w:val="22"/>
              </w:rPr>
              <w:t xml:space="preserve">Monitorowanie terminowości składania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płatność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Podpisanie 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przekroczeniu terminu złożenia Wniosku o płatność lub Wniosku o zmianę umowy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P-1/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</w:t>
            </w: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Podpisanie pisma informującego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przekroczeniu drugiego terminu złożenia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 xml:space="preserve">o płatność lub Wniosku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o zmianę umowy</w:t>
            </w: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P-2/</w:t>
            </w:r>
            <w:r>
              <w:rPr>
                <w:sz w:val="22"/>
                <w:szCs w:val="22"/>
              </w:rPr>
              <w:t>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</w:t>
            </w: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Podpisanie pisma </w:t>
            </w:r>
            <w:r w:rsidRPr="005E1271">
              <w:rPr>
                <w:sz w:val="22"/>
                <w:szCs w:val="22"/>
              </w:rPr>
              <w:t>informującego</w:t>
            </w:r>
            <w:r>
              <w:rPr>
                <w:sz w:val="22"/>
                <w:szCs w:val="22"/>
              </w:rPr>
              <w:t xml:space="preserve"> ostatecznym terminie złożenia wniosku o płatność wynikającym z rozporządzenia</w:t>
            </w:r>
          </w:p>
        </w:tc>
        <w:tc>
          <w:tcPr>
            <w:tcW w:w="270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nil"/>
            </w:tcBorders>
          </w:tcPr>
          <w:p w:rsidR="00415F55" w:rsidRPr="005E1271" w:rsidRDefault="00415F55" w:rsidP="0090307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 monitorującego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1.1.4.3.</w:t>
            </w:r>
            <w:r w:rsidRPr="005E1271">
              <w:rPr>
                <w:sz w:val="22"/>
                <w:szCs w:val="22"/>
              </w:rPr>
              <w:t xml:space="preserve">Monitorowanie terminowości składania </w:t>
            </w:r>
            <w:r>
              <w:rPr>
                <w:sz w:val="22"/>
                <w:szCs w:val="22"/>
              </w:rPr>
              <w:t>ankiety/sprawozdania monitorującego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 przypominającego o konieczności złożenia ankiety/sprawozdania monitorującego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P-3/362</w:t>
            </w:r>
          </w:p>
        </w:tc>
      </w:tr>
      <w:tr w:rsidR="00415F55" w:rsidRPr="005E1271" w:rsidTr="0090307F">
        <w:trPr>
          <w:trHeight w:val="752"/>
        </w:trPr>
        <w:tc>
          <w:tcPr>
            <w:tcW w:w="20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Podpisanie pisma ponownie przypominającego o konieczności złożenia ankiety/sprawozdania monitorującego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415F55" w:rsidRPr="005E1271" w:rsidRDefault="00415F55" w:rsidP="009030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P-4/362</w:t>
            </w:r>
          </w:p>
        </w:tc>
      </w:tr>
    </w:tbl>
    <w:p w:rsidR="00415F55" w:rsidRDefault="00415F55" w:rsidP="00B0672B"/>
    <w:p w:rsidR="00415F55" w:rsidRDefault="00415F55" w:rsidP="00B0672B"/>
    <w:p w:rsidR="00415F55" w:rsidRDefault="00415F55" w:rsidP="00B0672B"/>
    <w:p w:rsidR="00415F55" w:rsidRDefault="00415F55" w:rsidP="00B0672B"/>
    <w:p w:rsidR="00415F55" w:rsidRDefault="00415F55" w:rsidP="00B0672B">
      <w:pPr>
        <w:sectPr w:rsidR="00415F55" w:rsidSect="00415F55">
          <w:pgSz w:w="16840" w:h="11907" w:orient="landscape" w:code="9"/>
          <w:pgMar w:top="1134" w:right="1134" w:bottom="851" w:left="1134" w:header="454" w:footer="454" w:gutter="284"/>
          <w:cols w:space="708"/>
          <w:titlePg/>
          <w:docGrid w:linePitch="360"/>
        </w:sectPr>
      </w:pPr>
    </w:p>
    <w:p w:rsidR="00B32FCC" w:rsidRPr="00B32FCC" w:rsidRDefault="00B32FCC" w:rsidP="00015C5F">
      <w:pPr>
        <w:jc w:val="both"/>
      </w:pPr>
    </w:p>
    <w:p w:rsidR="009F7A1A" w:rsidRDefault="0095497E" w:rsidP="00AD1391">
      <w:pPr>
        <w:pStyle w:val="Nagwek1"/>
        <w:numPr>
          <w:ilvl w:val="0"/>
          <w:numId w:val="7"/>
        </w:numPr>
        <w:tabs>
          <w:tab w:val="clear" w:pos="1068"/>
          <w:tab w:val="left" w:pos="426"/>
        </w:tabs>
        <w:spacing w:line="360" w:lineRule="auto"/>
        <w:ind w:left="357" w:hanging="357"/>
        <w:rPr>
          <w:rFonts w:cs="Times New Roman"/>
          <w:sz w:val="26"/>
          <w:szCs w:val="26"/>
        </w:rPr>
      </w:pPr>
      <w:bookmarkStart w:id="25" w:name="_Toc417545439"/>
      <w:bookmarkStart w:id="26" w:name="_Toc418058229"/>
      <w:bookmarkStart w:id="27" w:name="_Toc419184998"/>
      <w:bookmarkStart w:id="28" w:name="_Toc419186946"/>
      <w:bookmarkStart w:id="29" w:name="_Toc417545442"/>
      <w:bookmarkStart w:id="30" w:name="_Toc418058232"/>
      <w:bookmarkStart w:id="31" w:name="_Toc419185001"/>
      <w:bookmarkStart w:id="32" w:name="_Toc419186949"/>
      <w:bookmarkStart w:id="33" w:name="_Toc424028981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cs="Times New Roman"/>
          <w:sz w:val="26"/>
          <w:szCs w:val="26"/>
        </w:rPr>
        <w:t>Załączniki</w:t>
      </w:r>
      <w:bookmarkEnd w:id="33"/>
    </w:p>
    <w:tbl>
      <w:tblPr>
        <w:tblW w:w="0" w:type="auto"/>
        <w:jc w:val="center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14"/>
        <w:gridCol w:w="3910"/>
        <w:gridCol w:w="4163"/>
      </w:tblGrid>
      <w:tr w:rsidR="00675E4C" w:rsidRPr="003405F0" w:rsidTr="00CA2401">
        <w:trPr>
          <w:jc w:val="center"/>
        </w:trPr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675E4C" w:rsidRPr="003405F0" w:rsidRDefault="00675E4C" w:rsidP="00CA2401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3910" w:type="dxa"/>
            <w:tcBorders>
              <w:bottom w:val="single" w:sz="4" w:space="0" w:color="auto"/>
            </w:tcBorders>
            <w:vAlign w:val="center"/>
          </w:tcPr>
          <w:p w:rsidR="00675E4C" w:rsidRPr="003405F0" w:rsidRDefault="00675E4C" w:rsidP="00CA2401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4163" w:type="dxa"/>
            <w:tcBorders>
              <w:bottom w:val="single" w:sz="4" w:space="0" w:color="auto"/>
            </w:tcBorders>
            <w:vAlign w:val="center"/>
          </w:tcPr>
          <w:p w:rsidR="00675E4C" w:rsidRPr="003405F0" w:rsidRDefault="00675E4C" w:rsidP="00CA2401">
            <w:pPr>
              <w:jc w:val="center"/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3</w:t>
            </w:r>
          </w:p>
        </w:tc>
      </w:tr>
      <w:tr w:rsidR="00675E4C" w:rsidRPr="003405F0" w:rsidTr="00CA2401">
        <w:trPr>
          <w:trHeight w:val="741"/>
          <w:jc w:val="center"/>
        </w:trPr>
        <w:tc>
          <w:tcPr>
            <w:tcW w:w="1314" w:type="dxa"/>
            <w:shd w:val="clear" w:color="auto" w:fill="E0E0E0"/>
            <w:vAlign w:val="center"/>
          </w:tcPr>
          <w:p w:rsidR="00675E4C" w:rsidRPr="003405F0" w:rsidRDefault="00675E4C" w:rsidP="00CA2401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Symbol dokumentu</w:t>
            </w:r>
          </w:p>
        </w:tc>
        <w:tc>
          <w:tcPr>
            <w:tcW w:w="3910" w:type="dxa"/>
            <w:shd w:val="clear" w:color="auto" w:fill="E0E0E0"/>
            <w:vAlign w:val="center"/>
          </w:tcPr>
          <w:p w:rsidR="00675E4C" w:rsidRPr="003405F0" w:rsidRDefault="00675E4C" w:rsidP="00CA2401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Nazwa</w:t>
            </w:r>
          </w:p>
        </w:tc>
        <w:tc>
          <w:tcPr>
            <w:tcW w:w="4163" w:type="dxa"/>
            <w:shd w:val="clear" w:color="auto" w:fill="E0E0E0"/>
            <w:vAlign w:val="center"/>
          </w:tcPr>
          <w:p w:rsidR="00675E4C" w:rsidRPr="003405F0" w:rsidRDefault="00675E4C" w:rsidP="00CA2401">
            <w:pPr>
              <w:jc w:val="center"/>
              <w:rPr>
                <w:b/>
                <w:iCs/>
                <w:sz w:val="22"/>
                <w:szCs w:val="22"/>
              </w:rPr>
            </w:pPr>
            <w:r w:rsidRPr="003405F0">
              <w:rPr>
                <w:b/>
                <w:iCs/>
                <w:sz w:val="22"/>
                <w:szCs w:val="22"/>
              </w:rPr>
              <w:t>Opis dokumentu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3405F0" w:rsidRDefault="00675E4C" w:rsidP="00CA2401">
            <w:pPr>
              <w:rPr>
                <w:iCs/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P-1</w:t>
            </w:r>
            <w:r w:rsidRPr="003405F0">
              <w:rPr>
                <w:b/>
                <w:iCs/>
                <w:sz w:val="22"/>
                <w:szCs w:val="22"/>
              </w:rPr>
              <w:t>/</w:t>
            </w:r>
            <w:r>
              <w:rPr>
                <w:iCs/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 w:rsidRPr="003405F0">
              <w:rPr>
                <w:iCs/>
                <w:sz w:val="22"/>
                <w:szCs w:val="22"/>
              </w:rPr>
              <w:t>Pismo do beneficjenta info</w:t>
            </w:r>
            <w:r w:rsidRPr="005E1271">
              <w:rPr>
                <w:sz w:val="22"/>
                <w:szCs w:val="22"/>
              </w:rPr>
              <w:t>rmując</w:t>
            </w:r>
            <w:r w:rsidRPr="003405F0">
              <w:rPr>
                <w:iCs/>
                <w:sz w:val="22"/>
                <w:szCs w:val="22"/>
              </w:rPr>
              <w:t xml:space="preserve">e </w:t>
            </w:r>
            <w:r w:rsidRPr="003405F0">
              <w:rPr>
                <w:iCs/>
                <w:sz w:val="22"/>
                <w:szCs w:val="22"/>
              </w:rPr>
              <w:br/>
              <w:t>o pr</w:t>
            </w:r>
            <w:r>
              <w:rPr>
                <w:sz w:val="22"/>
                <w:szCs w:val="22"/>
              </w:rPr>
              <w:t xml:space="preserve">zekroczeniu terminu na złożenie Wniosku </w:t>
            </w:r>
            <w:r w:rsidRPr="005E1271">
              <w:rPr>
                <w:sz w:val="22"/>
                <w:szCs w:val="22"/>
              </w:rPr>
              <w:t xml:space="preserve">o płatność lub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Wniosku o zmianę umowy</w:t>
            </w:r>
          </w:p>
        </w:tc>
        <w:tc>
          <w:tcPr>
            <w:tcW w:w="4163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pisma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P-2/</w:t>
            </w:r>
            <w:r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Pismo </w:t>
            </w:r>
            <w:r w:rsidRPr="005E1271">
              <w:rPr>
                <w:sz w:val="22"/>
                <w:szCs w:val="22"/>
              </w:rPr>
              <w:t xml:space="preserve">do </w:t>
            </w:r>
            <w:r>
              <w:rPr>
                <w:sz w:val="22"/>
                <w:szCs w:val="22"/>
              </w:rPr>
              <w:t>b</w:t>
            </w:r>
            <w:r w:rsidRPr="005E1271">
              <w:rPr>
                <w:sz w:val="22"/>
                <w:szCs w:val="22"/>
              </w:rPr>
              <w:t>eneficjenta informujące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o przekroczeniu drugiego terminu złożenia Wniosku </w:t>
            </w:r>
            <w:r w:rsidRPr="005E1271">
              <w:rPr>
                <w:sz w:val="22"/>
                <w:szCs w:val="22"/>
              </w:rPr>
              <w:t xml:space="preserve">o płatność lub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Wniosku o zmianę umowy</w:t>
            </w:r>
          </w:p>
        </w:tc>
        <w:tc>
          <w:tcPr>
            <w:tcW w:w="4163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pisma</w:t>
            </w:r>
            <w:r>
              <w:rPr>
                <w:rStyle w:val="Odwoaniedokomentarza"/>
              </w:rPr>
              <w:t xml:space="preserve"> 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T-1/</w:t>
            </w:r>
            <w:r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Tabela monitorowania </w:t>
            </w:r>
            <w:r w:rsidRPr="005E1271">
              <w:rPr>
                <w:sz w:val="22"/>
                <w:szCs w:val="22"/>
              </w:rPr>
              <w:t>składania Wniosków o płatność</w:t>
            </w:r>
          </w:p>
        </w:tc>
        <w:tc>
          <w:tcPr>
            <w:tcW w:w="4163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Wzór tabeli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 w:rsidRPr="005E1271">
              <w:rPr>
                <w:sz w:val="22"/>
                <w:szCs w:val="22"/>
              </w:rPr>
              <w:t>I-1/</w:t>
            </w:r>
            <w:r>
              <w:rPr>
                <w:sz w:val="22"/>
                <w:szCs w:val="22"/>
              </w:rPr>
              <w:t>362</w:t>
            </w:r>
          </w:p>
        </w:tc>
        <w:tc>
          <w:tcPr>
            <w:tcW w:w="3910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Instrukcja wypełniania Tabeli monitorowania </w:t>
            </w:r>
            <w:r w:rsidRPr="005E1271">
              <w:rPr>
                <w:sz w:val="22"/>
                <w:szCs w:val="22"/>
              </w:rPr>
              <w:t xml:space="preserve">składania </w:t>
            </w:r>
            <w:r>
              <w:rPr>
                <w:sz w:val="22"/>
                <w:szCs w:val="22"/>
              </w:rPr>
              <w:br/>
            </w:r>
            <w:r w:rsidRPr="005E1271">
              <w:rPr>
                <w:sz w:val="22"/>
                <w:szCs w:val="22"/>
              </w:rPr>
              <w:t>Wniosków o płatność</w:t>
            </w:r>
          </w:p>
        </w:tc>
        <w:tc>
          <w:tcPr>
            <w:tcW w:w="4163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Instrukcja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P-3/362</w:t>
            </w:r>
          </w:p>
        </w:tc>
        <w:tc>
          <w:tcPr>
            <w:tcW w:w="3910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beneficjenta przypominające o konieczności złożenia ankiety/sprawozdania monitorującego</w:t>
            </w:r>
          </w:p>
        </w:tc>
        <w:tc>
          <w:tcPr>
            <w:tcW w:w="4163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P-4/362</w:t>
            </w:r>
          </w:p>
        </w:tc>
        <w:tc>
          <w:tcPr>
            <w:tcW w:w="3910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beneficjenta ponownie przypominające o konieczności złożenia ankiety/sprawozdania monitorującego</w:t>
            </w:r>
          </w:p>
        </w:tc>
        <w:tc>
          <w:tcPr>
            <w:tcW w:w="4163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P-5/362</w:t>
            </w:r>
          </w:p>
        </w:tc>
        <w:tc>
          <w:tcPr>
            <w:tcW w:w="3910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beneficjenta informujące o ostatecznym terminie złożenia wniosku o płatność wynikającym z rozporządzenia</w:t>
            </w:r>
          </w:p>
        </w:tc>
        <w:tc>
          <w:tcPr>
            <w:tcW w:w="4163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T-2/362</w:t>
            </w:r>
          </w:p>
        </w:tc>
        <w:tc>
          <w:tcPr>
            <w:tcW w:w="3910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Tabela monitorowania ankiet/sprawozdań monitorujących</w:t>
            </w:r>
          </w:p>
        </w:tc>
        <w:tc>
          <w:tcPr>
            <w:tcW w:w="4163" w:type="dxa"/>
          </w:tcPr>
          <w:p w:rsidR="00675E4C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tabeli</w:t>
            </w:r>
          </w:p>
        </w:tc>
      </w:tr>
      <w:tr w:rsidR="00675E4C" w:rsidRPr="005E1271" w:rsidTr="00CA2401">
        <w:trPr>
          <w:trHeight w:val="454"/>
          <w:jc w:val="center"/>
        </w:trPr>
        <w:tc>
          <w:tcPr>
            <w:tcW w:w="1314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I-2/362</w:t>
            </w:r>
          </w:p>
        </w:tc>
        <w:tc>
          <w:tcPr>
            <w:tcW w:w="3910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Instrukcja wypełniania Tabeli monitorowania ankiet/sprawozdań monitorujących</w:t>
            </w:r>
          </w:p>
        </w:tc>
        <w:tc>
          <w:tcPr>
            <w:tcW w:w="4163" w:type="dxa"/>
          </w:tcPr>
          <w:p w:rsidR="00675E4C" w:rsidRPr="005E1271" w:rsidRDefault="00675E4C" w:rsidP="00CA2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Instrukcja</w:t>
            </w:r>
          </w:p>
        </w:tc>
      </w:tr>
    </w:tbl>
    <w:p w:rsidR="00EA2AA6" w:rsidRDefault="00EA2AA6" w:rsidP="00402416">
      <w:pPr>
        <w:pStyle w:val="Tekstpodstawowy3"/>
        <w:rPr>
          <w:b/>
        </w:rPr>
      </w:pPr>
    </w:p>
    <w:p w:rsidR="003A4FF3" w:rsidRDefault="003A4FF3" w:rsidP="00EA2AA6">
      <w:pPr>
        <w:outlineLvl w:val="0"/>
        <w:rPr>
          <w:b/>
        </w:rPr>
      </w:pPr>
    </w:p>
    <w:sectPr w:rsidR="003A4FF3" w:rsidSect="0093724D">
      <w:footerReference w:type="even" r:id="rId16"/>
      <w:footerReference w:type="first" r:id="rId17"/>
      <w:pgSz w:w="11907" w:h="16840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122" w:rsidRDefault="00DC3122">
      <w:r>
        <w:separator/>
      </w:r>
    </w:p>
  </w:endnote>
  <w:endnote w:type="continuationSeparator" w:id="0">
    <w:p w:rsidR="00DC3122" w:rsidRDefault="00DC3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142"/>
    </w:tblGrid>
    <w:tr w:rsidR="00DC3122" w:rsidTr="00D422A3">
      <w:tc>
        <w:tcPr>
          <w:tcW w:w="9142" w:type="dxa"/>
        </w:tcPr>
        <w:p w:rsidR="00DC3122" w:rsidRPr="00E07D2C" w:rsidRDefault="00DC3122" w:rsidP="00FC4647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KP-611-362-ARiMR/1/z</w:t>
          </w:r>
        </w:p>
        <w:p w:rsidR="00DC3122" w:rsidRPr="00233E93" w:rsidRDefault="00DC3122" w:rsidP="00FC4647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E07D2C">
            <w:rPr>
              <w:b/>
              <w:bCs/>
              <w:sz w:val="18"/>
              <w:szCs w:val="18"/>
            </w:rPr>
            <w:t xml:space="preserve">Strona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3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  <w:r w:rsidRPr="00E07D2C">
            <w:rPr>
              <w:rStyle w:val="Numerstrony"/>
              <w:b/>
              <w:bCs/>
              <w:sz w:val="18"/>
              <w:szCs w:val="18"/>
            </w:rPr>
            <w:t xml:space="preserve"> </w:t>
          </w:r>
          <w:r w:rsidRPr="00E07D2C">
            <w:rPr>
              <w:b/>
              <w:bCs/>
              <w:sz w:val="18"/>
              <w:szCs w:val="18"/>
            </w:rPr>
            <w:t xml:space="preserve">z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C3122" w:rsidRPr="009D1560" w:rsidRDefault="00DC3122" w:rsidP="009D15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DC3122" w:rsidTr="007D1DF1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E07D2C" w:rsidRDefault="00DC3122" w:rsidP="004D2ED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 w:rsidRPr="00E07D2C">
            <w:rPr>
              <w:b/>
              <w:bCs/>
              <w:sz w:val="18"/>
            </w:rPr>
            <w:t>KP-611-362-ARiMR/1</w:t>
          </w:r>
          <w:r>
            <w:rPr>
              <w:b/>
              <w:bCs/>
              <w:sz w:val="18"/>
            </w:rPr>
            <w:t>/z</w:t>
          </w:r>
        </w:p>
        <w:p w:rsidR="00DC3122" w:rsidRPr="00202D4A" w:rsidRDefault="00DC3122" w:rsidP="004D2EDC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E07D2C">
            <w:rPr>
              <w:b/>
              <w:bCs/>
              <w:sz w:val="18"/>
              <w:szCs w:val="18"/>
            </w:rPr>
            <w:t xml:space="preserve">Strona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8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  <w:r w:rsidRPr="00E07D2C">
            <w:rPr>
              <w:rStyle w:val="Numerstrony"/>
              <w:b/>
              <w:bCs/>
              <w:sz w:val="18"/>
              <w:szCs w:val="18"/>
            </w:rPr>
            <w:t xml:space="preserve"> </w:t>
          </w:r>
          <w:r w:rsidRPr="00E07D2C">
            <w:rPr>
              <w:b/>
              <w:bCs/>
              <w:sz w:val="18"/>
              <w:szCs w:val="18"/>
            </w:rPr>
            <w:t xml:space="preserve">z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C3122" w:rsidRPr="00DB1BF1" w:rsidRDefault="00DC3122" w:rsidP="00DB1BF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142"/>
    </w:tblGrid>
    <w:tr w:rsidR="00DC3122" w:rsidTr="007D1DF1">
      <w:tc>
        <w:tcPr>
          <w:tcW w:w="91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E07D2C" w:rsidRDefault="00DC3122" w:rsidP="004D2ED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KP-611-362-ARiMR/1/z</w:t>
          </w:r>
        </w:p>
        <w:p w:rsidR="00DC3122" w:rsidRPr="00202D4A" w:rsidRDefault="00DC3122" w:rsidP="004D2ED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E07D2C">
            <w:rPr>
              <w:b/>
              <w:bCs/>
              <w:sz w:val="18"/>
              <w:szCs w:val="18"/>
            </w:rPr>
            <w:t xml:space="preserve">Strona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5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  <w:r w:rsidRPr="00E07D2C">
            <w:rPr>
              <w:rStyle w:val="Numerstrony"/>
              <w:b/>
              <w:bCs/>
              <w:sz w:val="18"/>
              <w:szCs w:val="18"/>
            </w:rPr>
            <w:t xml:space="preserve"> </w:t>
          </w:r>
          <w:r w:rsidRPr="00E07D2C">
            <w:rPr>
              <w:b/>
              <w:bCs/>
              <w:sz w:val="18"/>
              <w:szCs w:val="18"/>
            </w:rPr>
            <w:t xml:space="preserve">z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C3122" w:rsidRDefault="00DC3122" w:rsidP="00DB1BF1">
    <w:pPr>
      <w:pStyle w:val="Stopka"/>
      <w:rPr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142"/>
    </w:tblGrid>
    <w:tr w:rsidR="00DC3122" w:rsidRPr="00E07D2C" w:rsidTr="00D422A3">
      <w:tc>
        <w:tcPr>
          <w:tcW w:w="91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E07D2C" w:rsidRDefault="00DC3122" w:rsidP="001207E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KP-611-362-ARiMR/1/z</w:t>
          </w:r>
        </w:p>
        <w:p w:rsidR="00DC3122" w:rsidRPr="00E07D2C" w:rsidRDefault="00DC3122" w:rsidP="001207EA">
          <w:pPr>
            <w:pStyle w:val="Stopka"/>
            <w:tabs>
              <w:tab w:val="clear" w:pos="4536"/>
            </w:tabs>
            <w:jc w:val="center"/>
            <w:rPr>
              <w:b/>
              <w:i/>
              <w:iCs/>
              <w:sz w:val="18"/>
              <w:szCs w:val="18"/>
            </w:rPr>
          </w:pPr>
          <w:r w:rsidRPr="00E07D2C">
            <w:rPr>
              <w:b/>
              <w:bCs/>
              <w:sz w:val="18"/>
              <w:szCs w:val="18"/>
            </w:rPr>
            <w:t xml:space="preserve">Strona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4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  <w:r w:rsidRPr="00E07D2C">
            <w:rPr>
              <w:rStyle w:val="Numerstrony"/>
              <w:b/>
              <w:bCs/>
              <w:sz w:val="18"/>
              <w:szCs w:val="18"/>
            </w:rPr>
            <w:t xml:space="preserve"> </w:t>
          </w:r>
          <w:r w:rsidRPr="00E07D2C">
            <w:rPr>
              <w:b/>
              <w:bCs/>
              <w:sz w:val="18"/>
              <w:szCs w:val="18"/>
            </w:rPr>
            <w:t xml:space="preserve">z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C3122" w:rsidRPr="00E07D2C" w:rsidRDefault="00DC3122" w:rsidP="00E556F5">
    <w:pPr>
      <w:pStyle w:val="Stopka"/>
      <w:rPr>
        <w:b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887"/>
      <w:gridCol w:w="3579"/>
      <w:gridCol w:w="3312"/>
    </w:tblGrid>
    <w:tr w:rsidR="00DC3122" w:rsidTr="00BE3459">
      <w:tc>
        <w:tcPr>
          <w:tcW w:w="418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Default="00DC3122" w:rsidP="00C94454">
          <w:pPr>
            <w:pStyle w:val="Stopka"/>
            <w:tabs>
              <w:tab w:val="clear" w:pos="4536"/>
              <w:tab w:val="clear" w:pos="9072"/>
              <w:tab w:val="right" w:pos="9639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3.5</w:t>
          </w:r>
        </w:p>
        <w:p w:rsidR="00DC3122" w:rsidRPr="00202D4A" w:rsidRDefault="00DC3122" w:rsidP="00AE32B1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202D4A">
            <w:rPr>
              <w:bCs/>
              <w:sz w:val="18"/>
              <w:szCs w:val="18"/>
            </w:rPr>
            <w:t xml:space="preserve">Strona </w:t>
          </w:r>
          <w:r w:rsidRPr="00202D4A">
            <w:rPr>
              <w:rStyle w:val="Numerstrony"/>
              <w:sz w:val="18"/>
              <w:szCs w:val="18"/>
            </w:rPr>
            <w:fldChar w:fldCharType="begin"/>
          </w:r>
          <w:r w:rsidRPr="00202D4A">
            <w:rPr>
              <w:rStyle w:val="Numerstrony"/>
              <w:sz w:val="18"/>
              <w:szCs w:val="18"/>
            </w:rPr>
            <w:instrText xml:space="preserve"> PAGE </w:instrText>
          </w:r>
          <w:r w:rsidRPr="00202D4A"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26</w:t>
          </w:r>
          <w:r w:rsidRPr="00202D4A">
            <w:rPr>
              <w:rStyle w:val="Numerstrony"/>
              <w:sz w:val="18"/>
              <w:szCs w:val="18"/>
            </w:rPr>
            <w:fldChar w:fldCharType="end"/>
          </w:r>
          <w:r w:rsidRPr="00202D4A">
            <w:rPr>
              <w:rStyle w:val="Numerstrony"/>
              <w:bCs/>
              <w:sz w:val="18"/>
              <w:szCs w:val="18"/>
            </w:rPr>
            <w:t xml:space="preserve"> </w:t>
          </w:r>
          <w:r w:rsidRPr="00202D4A">
            <w:rPr>
              <w:bCs/>
              <w:sz w:val="18"/>
              <w:szCs w:val="18"/>
            </w:rPr>
            <w:t xml:space="preserve">z </w:t>
          </w:r>
          <w:r w:rsidRPr="00202D4A">
            <w:rPr>
              <w:rStyle w:val="Numerstrony"/>
              <w:sz w:val="18"/>
              <w:szCs w:val="18"/>
            </w:rPr>
            <w:fldChar w:fldCharType="begin"/>
          </w:r>
          <w:r w:rsidRPr="00202D4A">
            <w:rPr>
              <w:rStyle w:val="Numerstrony"/>
              <w:sz w:val="18"/>
              <w:szCs w:val="18"/>
            </w:rPr>
            <w:instrText xml:space="preserve"> NUMPAGES </w:instrText>
          </w:r>
          <w:r w:rsidRPr="00202D4A"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17</w:t>
          </w:r>
          <w:r w:rsidRPr="00202D4A">
            <w:rPr>
              <w:rStyle w:val="Numerstrony"/>
              <w:sz w:val="18"/>
              <w:szCs w:val="18"/>
            </w:rPr>
            <w:fldChar w:fldCharType="end"/>
          </w:r>
        </w:p>
      </w:tc>
      <w:tc>
        <w:tcPr>
          <w:tcW w:w="55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21698C" w:rsidRDefault="00DC3122" w:rsidP="00AE32B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453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5469D6" w:rsidRDefault="00DC3122" w:rsidP="00AE32B1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KP-611-362-ARiMR/1.1/</w:t>
          </w:r>
          <w:proofErr w:type="spellStart"/>
          <w:r>
            <w:rPr>
              <w:b/>
              <w:bCs/>
              <w:sz w:val="18"/>
            </w:rPr>
            <w:t>r</w:t>
          </w:r>
          <w:proofErr w:type="spellEnd"/>
        </w:p>
        <w:p w:rsidR="00DC3122" w:rsidRPr="00233E93" w:rsidRDefault="00DC3122" w:rsidP="008A69D0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 w:rsidRPr="005469D6">
            <w:rPr>
              <w:bCs/>
              <w:sz w:val="18"/>
            </w:rPr>
            <w:t xml:space="preserve">Wersja </w:t>
          </w:r>
          <w:r>
            <w:rPr>
              <w:bCs/>
              <w:sz w:val="18"/>
            </w:rPr>
            <w:t>robocza 1.1</w:t>
          </w:r>
        </w:p>
      </w:tc>
    </w:tr>
  </w:tbl>
  <w:p w:rsidR="00DC3122" w:rsidRPr="00317925" w:rsidRDefault="00DC3122" w:rsidP="00317925">
    <w:pPr>
      <w:pStyle w:val="Stopk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09"/>
    </w:tblGrid>
    <w:tr w:rsidR="00DC3122" w:rsidTr="0090307F">
      <w:tc>
        <w:tcPr>
          <w:tcW w:w="970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C3122" w:rsidRPr="00E07D2C" w:rsidRDefault="00DC3122" w:rsidP="0090307F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 w:rsidRPr="00E07D2C">
            <w:rPr>
              <w:b/>
              <w:bCs/>
              <w:sz w:val="18"/>
            </w:rPr>
            <w:t>KP-611-362-ARiMR/1</w:t>
          </w:r>
          <w:r>
            <w:rPr>
              <w:b/>
              <w:bCs/>
              <w:sz w:val="18"/>
            </w:rPr>
            <w:t>/z</w:t>
          </w:r>
        </w:p>
        <w:p w:rsidR="00DC3122" w:rsidRPr="00202D4A" w:rsidRDefault="00DC3122" w:rsidP="0090307F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  <w:r w:rsidRPr="00E07D2C">
            <w:rPr>
              <w:b/>
              <w:bCs/>
              <w:sz w:val="18"/>
              <w:szCs w:val="18"/>
            </w:rPr>
            <w:t xml:space="preserve">Strona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  <w:r w:rsidRPr="00E07D2C">
            <w:rPr>
              <w:rStyle w:val="Numerstrony"/>
              <w:b/>
              <w:bCs/>
              <w:sz w:val="18"/>
              <w:szCs w:val="18"/>
            </w:rPr>
            <w:t xml:space="preserve"> </w:t>
          </w:r>
          <w:r w:rsidRPr="00E07D2C">
            <w:rPr>
              <w:b/>
              <w:bCs/>
              <w:sz w:val="18"/>
              <w:szCs w:val="18"/>
            </w:rPr>
            <w:t xml:space="preserve">z </w:t>
          </w:r>
          <w:r w:rsidRPr="00E07D2C">
            <w:rPr>
              <w:rStyle w:val="Numerstrony"/>
              <w:b/>
              <w:sz w:val="18"/>
              <w:szCs w:val="18"/>
            </w:rPr>
            <w:fldChar w:fldCharType="begin"/>
          </w:r>
          <w:r w:rsidRPr="00E07D2C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E07D2C">
            <w:rPr>
              <w:rStyle w:val="Numerstrony"/>
              <w:b/>
              <w:sz w:val="18"/>
              <w:szCs w:val="18"/>
            </w:rPr>
            <w:fldChar w:fldCharType="separate"/>
          </w:r>
          <w:r w:rsidR="00A048EA">
            <w:rPr>
              <w:rStyle w:val="Numerstrony"/>
              <w:b/>
              <w:noProof/>
              <w:sz w:val="18"/>
              <w:szCs w:val="18"/>
            </w:rPr>
            <w:t>17</w:t>
          </w:r>
          <w:r w:rsidRPr="00E07D2C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C3122" w:rsidRPr="00317925" w:rsidRDefault="00DC3122" w:rsidP="003179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122" w:rsidRDefault="00DC3122">
      <w:r>
        <w:separator/>
      </w:r>
    </w:p>
  </w:footnote>
  <w:footnote w:type="continuationSeparator" w:id="0">
    <w:p w:rsidR="00DC3122" w:rsidRDefault="00DC31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1986"/>
    <w:multiLevelType w:val="hybridMultilevel"/>
    <w:tmpl w:val="AC7A6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C56BF"/>
    <w:multiLevelType w:val="hybridMultilevel"/>
    <w:tmpl w:val="28D49796"/>
    <w:lvl w:ilvl="0" w:tplc="55C4B16A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>
    <w:nsid w:val="07161916"/>
    <w:multiLevelType w:val="hybridMultilevel"/>
    <w:tmpl w:val="3828B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703CB"/>
    <w:multiLevelType w:val="hybridMultilevel"/>
    <w:tmpl w:val="205E1536"/>
    <w:lvl w:ilvl="0" w:tplc="2E56F8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67826"/>
    <w:multiLevelType w:val="hybridMultilevel"/>
    <w:tmpl w:val="9F283B20"/>
    <w:lvl w:ilvl="0" w:tplc="94585EDA">
      <w:start w:val="1"/>
      <w:numFmt w:val="decimal"/>
      <w:pStyle w:val="Tyturozdziau"/>
      <w:lvlText w:val="%1.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  <w:b/>
        <w:i w:val="0"/>
        <w:sz w:val="4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4D6418"/>
    <w:multiLevelType w:val="hybridMultilevel"/>
    <w:tmpl w:val="783AEC2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16031491"/>
    <w:multiLevelType w:val="hybridMultilevel"/>
    <w:tmpl w:val="8DA43B3A"/>
    <w:lvl w:ilvl="0" w:tplc="A25E7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256186"/>
    <w:multiLevelType w:val="multilevel"/>
    <w:tmpl w:val="9F5C2B3E"/>
    <w:lvl w:ilvl="0">
      <w:start w:val="1"/>
      <w:numFmt w:val="decimal"/>
      <w:pStyle w:val="wylicz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1DBB35B0"/>
    <w:multiLevelType w:val="hybridMultilevel"/>
    <w:tmpl w:val="CD48D824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E5A4C"/>
    <w:multiLevelType w:val="hybridMultilevel"/>
    <w:tmpl w:val="10F62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74B9A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BB109C"/>
    <w:multiLevelType w:val="hybridMultilevel"/>
    <w:tmpl w:val="CA28EE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C6CF0"/>
    <w:multiLevelType w:val="hybridMultilevel"/>
    <w:tmpl w:val="9A2AEC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5A3060"/>
    <w:multiLevelType w:val="hybridMultilevel"/>
    <w:tmpl w:val="3E7A541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E75537"/>
    <w:multiLevelType w:val="hybridMultilevel"/>
    <w:tmpl w:val="D2A6AC6C"/>
    <w:lvl w:ilvl="0" w:tplc="076276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0A17AE"/>
    <w:multiLevelType w:val="hybridMultilevel"/>
    <w:tmpl w:val="27BCDE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C4B1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CF1E3F"/>
    <w:multiLevelType w:val="hybridMultilevel"/>
    <w:tmpl w:val="F7E6E400"/>
    <w:lvl w:ilvl="0" w:tplc="0442A174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color w:val="33996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B818AB"/>
    <w:multiLevelType w:val="multilevel"/>
    <w:tmpl w:val="965CB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1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>
    <w:nsid w:val="2E17557C"/>
    <w:multiLevelType w:val="hybridMultilevel"/>
    <w:tmpl w:val="9F003B4E"/>
    <w:lvl w:ilvl="0" w:tplc="98F2E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D801F2"/>
    <w:multiLevelType w:val="multilevel"/>
    <w:tmpl w:val="F1A6EC0E"/>
    <w:lvl w:ilvl="0">
      <w:start w:val="1"/>
      <w:numFmt w:val="decimal"/>
      <w:pStyle w:val="poziom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pStyle w:val="poziom2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33A75B2"/>
    <w:multiLevelType w:val="hybridMultilevel"/>
    <w:tmpl w:val="EB7234DC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D5778"/>
    <w:multiLevelType w:val="multilevel"/>
    <w:tmpl w:val="7506D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1."/>
      <w:lvlJc w:val="left"/>
      <w:pPr>
        <w:tabs>
          <w:tab w:val="num" w:pos="180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>
    <w:nsid w:val="3AEE7CE5"/>
    <w:multiLevelType w:val="hybridMultilevel"/>
    <w:tmpl w:val="5DDEA388"/>
    <w:lvl w:ilvl="0" w:tplc="6374B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6374B9A8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0B3CB8"/>
    <w:multiLevelType w:val="multilevel"/>
    <w:tmpl w:val="E42C2C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>
    <w:nsid w:val="3CE55DFA"/>
    <w:multiLevelType w:val="hybridMultilevel"/>
    <w:tmpl w:val="F208E422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383F49"/>
    <w:multiLevelType w:val="hybridMultilevel"/>
    <w:tmpl w:val="D79E75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9A5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B3223C"/>
    <w:multiLevelType w:val="hybridMultilevel"/>
    <w:tmpl w:val="FEF6D9B4"/>
    <w:lvl w:ilvl="0" w:tplc="4F26B9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55C4B1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D1893"/>
    <w:multiLevelType w:val="hybridMultilevel"/>
    <w:tmpl w:val="3FD68050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7">
    <w:nsid w:val="55101DB7"/>
    <w:multiLevelType w:val="hybridMultilevel"/>
    <w:tmpl w:val="5E7AF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CD4CEB"/>
    <w:multiLevelType w:val="hybridMultilevel"/>
    <w:tmpl w:val="3798403E"/>
    <w:lvl w:ilvl="0" w:tplc="076276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513406"/>
    <w:multiLevelType w:val="hybridMultilevel"/>
    <w:tmpl w:val="3168C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A6E95"/>
    <w:multiLevelType w:val="multilevel"/>
    <w:tmpl w:val="6638F94C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28"/>
        </w:tabs>
        <w:ind w:left="1752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028" w:hanging="1440"/>
      </w:pPr>
      <w:rPr>
        <w:rFonts w:hint="default"/>
      </w:rPr>
    </w:lvl>
  </w:abstractNum>
  <w:abstractNum w:abstractNumId="32">
    <w:nsid w:val="64D87B30"/>
    <w:multiLevelType w:val="multilevel"/>
    <w:tmpl w:val="D0027000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2350" w:hanging="648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88F7AA2"/>
    <w:multiLevelType w:val="multilevel"/>
    <w:tmpl w:val="09205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4">
    <w:nsid w:val="76A97B3C"/>
    <w:multiLevelType w:val="multilevel"/>
    <w:tmpl w:val="7506D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4"/>
      <w:numFmt w:val="decimal"/>
      <w:lvlText w:val="%1.%2.4.1."/>
      <w:lvlJc w:val="left"/>
      <w:pPr>
        <w:tabs>
          <w:tab w:val="num" w:pos="1800"/>
        </w:tabs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5">
    <w:nsid w:val="7FD145B1"/>
    <w:multiLevelType w:val="multilevel"/>
    <w:tmpl w:val="D158D0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33"/>
  </w:num>
  <w:num w:numId="4">
    <w:abstractNumId w:val="7"/>
  </w:num>
  <w:num w:numId="5">
    <w:abstractNumId w:val="20"/>
  </w:num>
  <w:num w:numId="6">
    <w:abstractNumId w:val="22"/>
  </w:num>
  <w:num w:numId="7">
    <w:abstractNumId w:val="31"/>
  </w:num>
  <w:num w:numId="8">
    <w:abstractNumId w:val="12"/>
  </w:num>
  <w:num w:numId="9">
    <w:abstractNumId w:val="14"/>
  </w:num>
  <w:num w:numId="10">
    <w:abstractNumId w:val="25"/>
  </w:num>
  <w:num w:numId="11">
    <w:abstractNumId w:val="16"/>
  </w:num>
  <w:num w:numId="12">
    <w:abstractNumId w:val="24"/>
  </w:num>
  <w:num w:numId="13">
    <w:abstractNumId w:val="9"/>
  </w:num>
  <w:num w:numId="14">
    <w:abstractNumId w:val="26"/>
  </w:num>
  <w:num w:numId="15">
    <w:abstractNumId w:val="21"/>
  </w:num>
  <w:num w:numId="16">
    <w:abstractNumId w:val="11"/>
  </w:num>
  <w:num w:numId="17">
    <w:abstractNumId w:val="10"/>
  </w:num>
  <w:num w:numId="18">
    <w:abstractNumId w:val="6"/>
  </w:num>
  <w:num w:numId="19">
    <w:abstractNumId w:val="15"/>
  </w:num>
  <w:num w:numId="20">
    <w:abstractNumId w:val="7"/>
  </w:num>
  <w:num w:numId="21">
    <w:abstractNumId w:val="34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17"/>
  </w:num>
  <w:num w:numId="27">
    <w:abstractNumId w:val="1"/>
  </w:num>
  <w:num w:numId="28">
    <w:abstractNumId w:val="29"/>
  </w:num>
  <w:num w:numId="29">
    <w:abstractNumId w:val="5"/>
  </w:num>
  <w:num w:numId="30">
    <w:abstractNumId w:val="2"/>
  </w:num>
  <w:num w:numId="31">
    <w:abstractNumId w:val="0"/>
  </w:num>
  <w:num w:numId="32">
    <w:abstractNumId w:val="30"/>
  </w:num>
  <w:num w:numId="33">
    <w:abstractNumId w:val="27"/>
  </w:num>
  <w:num w:numId="34">
    <w:abstractNumId w:val="3"/>
  </w:num>
  <w:num w:numId="35">
    <w:abstractNumId w:val="13"/>
  </w:num>
  <w:num w:numId="36">
    <w:abstractNumId w:val="28"/>
  </w:num>
  <w:num w:numId="37">
    <w:abstractNumId w:val="23"/>
  </w:num>
  <w:num w:numId="38">
    <w:abstractNumId w:val="8"/>
  </w:num>
  <w:num w:numId="39">
    <w:abstractNumId w:val="19"/>
  </w:num>
  <w:num w:numId="40">
    <w:abstractNumId w:val="4"/>
  </w:num>
  <w:num w:numId="41">
    <w:abstractNumId w:val="35"/>
  </w:num>
  <w:num w:numId="42">
    <w:abstractNumId w:val="3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D6DKL2jCoSFUAzbvocTZerqTtzc=" w:salt="J35UpyiH4Mbw3C3LNs/YeA=="/>
  <w:zoom w:percent="120"/>
  <w:mirrorMargins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87041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CF16F4"/>
    <w:rsid w:val="00004A51"/>
    <w:rsid w:val="00006302"/>
    <w:rsid w:val="000075CB"/>
    <w:rsid w:val="0001105F"/>
    <w:rsid w:val="00011692"/>
    <w:rsid w:val="00013243"/>
    <w:rsid w:val="0001475D"/>
    <w:rsid w:val="00015C5F"/>
    <w:rsid w:val="00016B9F"/>
    <w:rsid w:val="00016D71"/>
    <w:rsid w:val="00017242"/>
    <w:rsid w:val="00020A81"/>
    <w:rsid w:val="00024B8A"/>
    <w:rsid w:val="0002556A"/>
    <w:rsid w:val="00032814"/>
    <w:rsid w:val="00036C3F"/>
    <w:rsid w:val="00041DC3"/>
    <w:rsid w:val="00042728"/>
    <w:rsid w:val="00044589"/>
    <w:rsid w:val="000457AB"/>
    <w:rsid w:val="000510A0"/>
    <w:rsid w:val="00051953"/>
    <w:rsid w:val="00052BAE"/>
    <w:rsid w:val="00060476"/>
    <w:rsid w:val="000642F0"/>
    <w:rsid w:val="00067020"/>
    <w:rsid w:val="00067D3E"/>
    <w:rsid w:val="000705CB"/>
    <w:rsid w:val="00071361"/>
    <w:rsid w:val="00071D80"/>
    <w:rsid w:val="000765D8"/>
    <w:rsid w:val="00080A8C"/>
    <w:rsid w:val="000816F9"/>
    <w:rsid w:val="00081B20"/>
    <w:rsid w:val="00083A48"/>
    <w:rsid w:val="00086F17"/>
    <w:rsid w:val="00087F88"/>
    <w:rsid w:val="0009254E"/>
    <w:rsid w:val="00094D91"/>
    <w:rsid w:val="000A00FA"/>
    <w:rsid w:val="000A0DAD"/>
    <w:rsid w:val="000A1E41"/>
    <w:rsid w:val="000A55F1"/>
    <w:rsid w:val="000A7691"/>
    <w:rsid w:val="000B1CDE"/>
    <w:rsid w:val="000B1E26"/>
    <w:rsid w:val="000B2643"/>
    <w:rsid w:val="000B7990"/>
    <w:rsid w:val="000C50B7"/>
    <w:rsid w:val="000C6BC6"/>
    <w:rsid w:val="000D0B4C"/>
    <w:rsid w:val="000D1C9E"/>
    <w:rsid w:val="000D5C3E"/>
    <w:rsid w:val="000E2871"/>
    <w:rsid w:val="000E2BC0"/>
    <w:rsid w:val="000E4685"/>
    <w:rsid w:val="000F740C"/>
    <w:rsid w:val="00102304"/>
    <w:rsid w:val="00103F9E"/>
    <w:rsid w:val="001052E5"/>
    <w:rsid w:val="0010680D"/>
    <w:rsid w:val="001119CC"/>
    <w:rsid w:val="001201E7"/>
    <w:rsid w:val="00120241"/>
    <w:rsid w:val="001207EA"/>
    <w:rsid w:val="00121D2F"/>
    <w:rsid w:val="00123BCC"/>
    <w:rsid w:val="00133337"/>
    <w:rsid w:val="00133E91"/>
    <w:rsid w:val="00134FEA"/>
    <w:rsid w:val="001352A9"/>
    <w:rsid w:val="00135F80"/>
    <w:rsid w:val="001447F8"/>
    <w:rsid w:val="001458B8"/>
    <w:rsid w:val="0014645D"/>
    <w:rsid w:val="00150C23"/>
    <w:rsid w:val="00151DC4"/>
    <w:rsid w:val="00152A87"/>
    <w:rsid w:val="00154658"/>
    <w:rsid w:val="001611BA"/>
    <w:rsid w:val="0016350C"/>
    <w:rsid w:val="00163F34"/>
    <w:rsid w:val="001650AF"/>
    <w:rsid w:val="001658B3"/>
    <w:rsid w:val="00165CA7"/>
    <w:rsid w:val="001676CF"/>
    <w:rsid w:val="0016785B"/>
    <w:rsid w:val="00167BF9"/>
    <w:rsid w:val="00175561"/>
    <w:rsid w:val="00175D34"/>
    <w:rsid w:val="00177F7D"/>
    <w:rsid w:val="001817DF"/>
    <w:rsid w:val="001818F7"/>
    <w:rsid w:val="00181E81"/>
    <w:rsid w:val="001830D5"/>
    <w:rsid w:val="00187A1A"/>
    <w:rsid w:val="00187C52"/>
    <w:rsid w:val="00187EE0"/>
    <w:rsid w:val="00193F1F"/>
    <w:rsid w:val="001A0860"/>
    <w:rsid w:val="001A3F29"/>
    <w:rsid w:val="001A4B6D"/>
    <w:rsid w:val="001A7C2E"/>
    <w:rsid w:val="001B076E"/>
    <w:rsid w:val="001B536D"/>
    <w:rsid w:val="001B54F3"/>
    <w:rsid w:val="001B58B8"/>
    <w:rsid w:val="001B79F7"/>
    <w:rsid w:val="001C1AF0"/>
    <w:rsid w:val="001C3898"/>
    <w:rsid w:val="001C3BBC"/>
    <w:rsid w:val="001C4F7E"/>
    <w:rsid w:val="001C6C14"/>
    <w:rsid w:val="001D04C0"/>
    <w:rsid w:val="001D7D97"/>
    <w:rsid w:val="001E1A18"/>
    <w:rsid w:val="001E4586"/>
    <w:rsid w:val="001E6F14"/>
    <w:rsid w:val="001E6F1B"/>
    <w:rsid w:val="001F2CB6"/>
    <w:rsid w:val="002006B1"/>
    <w:rsid w:val="00201155"/>
    <w:rsid w:val="00202D4A"/>
    <w:rsid w:val="0020380D"/>
    <w:rsid w:val="00210348"/>
    <w:rsid w:val="002105DC"/>
    <w:rsid w:val="00212D49"/>
    <w:rsid w:val="00216148"/>
    <w:rsid w:val="0021665B"/>
    <w:rsid w:val="002207A8"/>
    <w:rsid w:val="00222BE2"/>
    <w:rsid w:val="00222DEA"/>
    <w:rsid w:val="00230456"/>
    <w:rsid w:val="0023085C"/>
    <w:rsid w:val="0023473A"/>
    <w:rsid w:val="002363DD"/>
    <w:rsid w:val="00247A55"/>
    <w:rsid w:val="002515DB"/>
    <w:rsid w:val="00255673"/>
    <w:rsid w:val="0025619D"/>
    <w:rsid w:val="002569A1"/>
    <w:rsid w:val="00261A34"/>
    <w:rsid w:val="002626FD"/>
    <w:rsid w:val="00264C2D"/>
    <w:rsid w:val="00265AC2"/>
    <w:rsid w:val="002660D8"/>
    <w:rsid w:val="00266185"/>
    <w:rsid w:val="0027464B"/>
    <w:rsid w:val="002758DF"/>
    <w:rsid w:val="00277CC6"/>
    <w:rsid w:val="00280691"/>
    <w:rsid w:val="002810EB"/>
    <w:rsid w:val="0028344F"/>
    <w:rsid w:val="00283F58"/>
    <w:rsid w:val="0028481E"/>
    <w:rsid w:val="00292A84"/>
    <w:rsid w:val="00293A7D"/>
    <w:rsid w:val="00296F9E"/>
    <w:rsid w:val="002972FA"/>
    <w:rsid w:val="002973A4"/>
    <w:rsid w:val="002A388B"/>
    <w:rsid w:val="002A3E4E"/>
    <w:rsid w:val="002A5908"/>
    <w:rsid w:val="002A7AE7"/>
    <w:rsid w:val="002B0D7E"/>
    <w:rsid w:val="002B119D"/>
    <w:rsid w:val="002B3677"/>
    <w:rsid w:val="002B602A"/>
    <w:rsid w:val="002B6B79"/>
    <w:rsid w:val="002C20EC"/>
    <w:rsid w:val="002C4D55"/>
    <w:rsid w:val="002C71C4"/>
    <w:rsid w:val="002D16B3"/>
    <w:rsid w:val="002D1991"/>
    <w:rsid w:val="002D46CC"/>
    <w:rsid w:val="002D535A"/>
    <w:rsid w:val="002D6F7C"/>
    <w:rsid w:val="002E1D1F"/>
    <w:rsid w:val="002E208D"/>
    <w:rsid w:val="002E5CB7"/>
    <w:rsid w:val="002F0FF4"/>
    <w:rsid w:val="002F2F65"/>
    <w:rsid w:val="002F4A37"/>
    <w:rsid w:val="002F5CF9"/>
    <w:rsid w:val="002F6642"/>
    <w:rsid w:val="00305E32"/>
    <w:rsid w:val="003075EA"/>
    <w:rsid w:val="0030794D"/>
    <w:rsid w:val="00310045"/>
    <w:rsid w:val="00313594"/>
    <w:rsid w:val="00313BF7"/>
    <w:rsid w:val="00314F08"/>
    <w:rsid w:val="00316512"/>
    <w:rsid w:val="00317925"/>
    <w:rsid w:val="00322135"/>
    <w:rsid w:val="00322CE0"/>
    <w:rsid w:val="00323939"/>
    <w:rsid w:val="00324296"/>
    <w:rsid w:val="00334DFF"/>
    <w:rsid w:val="003374BB"/>
    <w:rsid w:val="003405F0"/>
    <w:rsid w:val="0034154E"/>
    <w:rsid w:val="00345601"/>
    <w:rsid w:val="00345FDF"/>
    <w:rsid w:val="00346320"/>
    <w:rsid w:val="00350800"/>
    <w:rsid w:val="00355229"/>
    <w:rsid w:val="00355628"/>
    <w:rsid w:val="003560C8"/>
    <w:rsid w:val="003623E5"/>
    <w:rsid w:val="00363B74"/>
    <w:rsid w:val="0036530E"/>
    <w:rsid w:val="003674B8"/>
    <w:rsid w:val="00367B26"/>
    <w:rsid w:val="00371380"/>
    <w:rsid w:val="00373171"/>
    <w:rsid w:val="00373CDF"/>
    <w:rsid w:val="00374462"/>
    <w:rsid w:val="00374CFE"/>
    <w:rsid w:val="003765BA"/>
    <w:rsid w:val="003773E1"/>
    <w:rsid w:val="00377B92"/>
    <w:rsid w:val="00380765"/>
    <w:rsid w:val="0038125E"/>
    <w:rsid w:val="003827EA"/>
    <w:rsid w:val="00385294"/>
    <w:rsid w:val="003878F4"/>
    <w:rsid w:val="0039122C"/>
    <w:rsid w:val="003934E6"/>
    <w:rsid w:val="00393E51"/>
    <w:rsid w:val="00396106"/>
    <w:rsid w:val="003961B7"/>
    <w:rsid w:val="003A1531"/>
    <w:rsid w:val="003A4FF3"/>
    <w:rsid w:val="003A5A40"/>
    <w:rsid w:val="003A703A"/>
    <w:rsid w:val="003B09C1"/>
    <w:rsid w:val="003B1D27"/>
    <w:rsid w:val="003B5022"/>
    <w:rsid w:val="003B54A0"/>
    <w:rsid w:val="003C0380"/>
    <w:rsid w:val="003C0EDF"/>
    <w:rsid w:val="003C43A3"/>
    <w:rsid w:val="003C5574"/>
    <w:rsid w:val="003C56FF"/>
    <w:rsid w:val="003C6DCD"/>
    <w:rsid w:val="003D10BA"/>
    <w:rsid w:val="003D298A"/>
    <w:rsid w:val="003D2F79"/>
    <w:rsid w:val="003D6F86"/>
    <w:rsid w:val="003E0704"/>
    <w:rsid w:val="003E1DB1"/>
    <w:rsid w:val="003F4FF1"/>
    <w:rsid w:val="003F52D8"/>
    <w:rsid w:val="003F6977"/>
    <w:rsid w:val="0040029F"/>
    <w:rsid w:val="00402416"/>
    <w:rsid w:val="0040621E"/>
    <w:rsid w:val="00411525"/>
    <w:rsid w:val="00411FA9"/>
    <w:rsid w:val="00412BE9"/>
    <w:rsid w:val="00413420"/>
    <w:rsid w:val="004151D5"/>
    <w:rsid w:val="00415CEB"/>
    <w:rsid w:val="00415F55"/>
    <w:rsid w:val="00416B41"/>
    <w:rsid w:val="00422680"/>
    <w:rsid w:val="00423769"/>
    <w:rsid w:val="00424D9F"/>
    <w:rsid w:val="004256E5"/>
    <w:rsid w:val="00426946"/>
    <w:rsid w:val="00427CF8"/>
    <w:rsid w:val="00430ADE"/>
    <w:rsid w:val="004320AA"/>
    <w:rsid w:val="00434A41"/>
    <w:rsid w:val="00440C64"/>
    <w:rsid w:val="00447AF8"/>
    <w:rsid w:val="004502DD"/>
    <w:rsid w:val="0045343B"/>
    <w:rsid w:val="004536BA"/>
    <w:rsid w:val="00456667"/>
    <w:rsid w:val="00460F6F"/>
    <w:rsid w:val="00461BD4"/>
    <w:rsid w:val="004662EC"/>
    <w:rsid w:val="00467A2E"/>
    <w:rsid w:val="004701CE"/>
    <w:rsid w:val="00471429"/>
    <w:rsid w:val="00473A55"/>
    <w:rsid w:val="00473AD9"/>
    <w:rsid w:val="00473E9F"/>
    <w:rsid w:val="00476C72"/>
    <w:rsid w:val="00480A73"/>
    <w:rsid w:val="004929EE"/>
    <w:rsid w:val="004A7078"/>
    <w:rsid w:val="004A7819"/>
    <w:rsid w:val="004A791A"/>
    <w:rsid w:val="004B05D3"/>
    <w:rsid w:val="004B18C0"/>
    <w:rsid w:val="004B1DCA"/>
    <w:rsid w:val="004B4461"/>
    <w:rsid w:val="004C2151"/>
    <w:rsid w:val="004C7497"/>
    <w:rsid w:val="004D0494"/>
    <w:rsid w:val="004D2EDC"/>
    <w:rsid w:val="004D4D5B"/>
    <w:rsid w:val="004D5FB9"/>
    <w:rsid w:val="004D7B02"/>
    <w:rsid w:val="004E079C"/>
    <w:rsid w:val="004E10CF"/>
    <w:rsid w:val="004E56F1"/>
    <w:rsid w:val="004F06E3"/>
    <w:rsid w:val="004F2AE9"/>
    <w:rsid w:val="004F3F02"/>
    <w:rsid w:val="004F517E"/>
    <w:rsid w:val="00503C1B"/>
    <w:rsid w:val="005043E0"/>
    <w:rsid w:val="0050493E"/>
    <w:rsid w:val="0051288E"/>
    <w:rsid w:val="00516509"/>
    <w:rsid w:val="005165F9"/>
    <w:rsid w:val="00521290"/>
    <w:rsid w:val="00522632"/>
    <w:rsid w:val="00522AF3"/>
    <w:rsid w:val="00541954"/>
    <w:rsid w:val="00545B5F"/>
    <w:rsid w:val="00546108"/>
    <w:rsid w:val="005514E3"/>
    <w:rsid w:val="00553C54"/>
    <w:rsid w:val="00553E4A"/>
    <w:rsid w:val="00555CF7"/>
    <w:rsid w:val="00556103"/>
    <w:rsid w:val="0055641D"/>
    <w:rsid w:val="00560E72"/>
    <w:rsid w:val="00562DE5"/>
    <w:rsid w:val="0056787E"/>
    <w:rsid w:val="00571565"/>
    <w:rsid w:val="0057212E"/>
    <w:rsid w:val="005771E9"/>
    <w:rsid w:val="00583581"/>
    <w:rsid w:val="005839D5"/>
    <w:rsid w:val="005840FF"/>
    <w:rsid w:val="005866A8"/>
    <w:rsid w:val="00592793"/>
    <w:rsid w:val="00595446"/>
    <w:rsid w:val="005A0181"/>
    <w:rsid w:val="005A4A81"/>
    <w:rsid w:val="005A4C60"/>
    <w:rsid w:val="005B0324"/>
    <w:rsid w:val="005B0C7A"/>
    <w:rsid w:val="005B13F4"/>
    <w:rsid w:val="005B4017"/>
    <w:rsid w:val="005B419D"/>
    <w:rsid w:val="005B7C11"/>
    <w:rsid w:val="005C42E8"/>
    <w:rsid w:val="005C5254"/>
    <w:rsid w:val="005D3D4A"/>
    <w:rsid w:val="005D76B3"/>
    <w:rsid w:val="005E1271"/>
    <w:rsid w:val="005E237B"/>
    <w:rsid w:val="005E476E"/>
    <w:rsid w:val="005E6262"/>
    <w:rsid w:val="005F13D1"/>
    <w:rsid w:val="005F2E12"/>
    <w:rsid w:val="005F4893"/>
    <w:rsid w:val="005F554E"/>
    <w:rsid w:val="005F57A8"/>
    <w:rsid w:val="005F6C6E"/>
    <w:rsid w:val="00600370"/>
    <w:rsid w:val="0060043A"/>
    <w:rsid w:val="00600EF5"/>
    <w:rsid w:val="006074EF"/>
    <w:rsid w:val="00613626"/>
    <w:rsid w:val="006165D7"/>
    <w:rsid w:val="00623A33"/>
    <w:rsid w:val="0063120D"/>
    <w:rsid w:val="006349A3"/>
    <w:rsid w:val="006371BC"/>
    <w:rsid w:val="00642644"/>
    <w:rsid w:val="006453D6"/>
    <w:rsid w:val="00647438"/>
    <w:rsid w:val="0064774F"/>
    <w:rsid w:val="00650986"/>
    <w:rsid w:val="00652414"/>
    <w:rsid w:val="00654EB4"/>
    <w:rsid w:val="00657F1E"/>
    <w:rsid w:val="00664131"/>
    <w:rsid w:val="00664483"/>
    <w:rsid w:val="00664926"/>
    <w:rsid w:val="00664E23"/>
    <w:rsid w:val="006721BC"/>
    <w:rsid w:val="006740CB"/>
    <w:rsid w:val="00674520"/>
    <w:rsid w:val="00674A47"/>
    <w:rsid w:val="00675CC2"/>
    <w:rsid w:val="00675E4C"/>
    <w:rsid w:val="00696A96"/>
    <w:rsid w:val="006970CA"/>
    <w:rsid w:val="006A00E8"/>
    <w:rsid w:val="006A0375"/>
    <w:rsid w:val="006A3CAC"/>
    <w:rsid w:val="006A5961"/>
    <w:rsid w:val="006A720C"/>
    <w:rsid w:val="006B3D7F"/>
    <w:rsid w:val="006B3DE3"/>
    <w:rsid w:val="006B7752"/>
    <w:rsid w:val="006C137D"/>
    <w:rsid w:val="006C1BED"/>
    <w:rsid w:val="006C730A"/>
    <w:rsid w:val="006C77AC"/>
    <w:rsid w:val="006D268C"/>
    <w:rsid w:val="006D2C64"/>
    <w:rsid w:val="006D5699"/>
    <w:rsid w:val="006D74B1"/>
    <w:rsid w:val="006E0772"/>
    <w:rsid w:val="006E65BE"/>
    <w:rsid w:val="006E66AB"/>
    <w:rsid w:val="006E7A39"/>
    <w:rsid w:val="006E7D64"/>
    <w:rsid w:val="006F293E"/>
    <w:rsid w:val="006F3B4E"/>
    <w:rsid w:val="006F6FEB"/>
    <w:rsid w:val="006F79D1"/>
    <w:rsid w:val="00707834"/>
    <w:rsid w:val="007105F4"/>
    <w:rsid w:val="00711AFF"/>
    <w:rsid w:val="00713337"/>
    <w:rsid w:val="00713425"/>
    <w:rsid w:val="00715509"/>
    <w:rsid w:val="00715A23"/>
    <w:rsid w:val="00717B9C"/>
    <w:rsid w:val="00721E24"/>
    <w:rsid w:val="00723D7F"/>
    <w:rsid w:val="007254C7"/>
    <w:rsid w:val="007257B2"/>
    <w:rsid w:val="00731EFE"/>
    <w:rsid w:val="007329D2"/>
    <w:rsid w:val="00734C7B"/>
    <w:rsid w:val="00736B73"/>
    <w:rsid w:val="0074148E"/>
    <w:rsid w:val="00741C79"/>
    <w:rsid w:val="00741F00"/>
    <w:rsid w:val="00743347"/>
    <w:rsid w:val="00743368"/>
    <w:rsid w:val="00746531"/>
    <w:rsid w:val="00747695"/>
    <w:rsid w:val="007479A9"/>
    <w:rsid w:val="00756C55"/>
    <w:rsid w:val="00761CB4"/>
    <w:rsid w:val="00763461"/>
    <w:rsid w:val="0077560F"/>
    <w:rsid w:val="007757B7"/>
    <w:rsid w:val="00775C05"/>
    <w:rsid w:val="00780F87"/>
    <w:rsid w:val="00782C43"/>
    <w:rsid w:val="0078796E"/>
    <w:rsid w:val="00791DCA"/>
    <w:rsid w:val="00796993"/>
    <w:rsid w:val="007A0919"/>
    <w:rsid w:val="007A4275"/>
    <w:rsid w:val="007A4E96"/>
    <w:rsid w:val="007A6C2D"/>
    <w:rsid w:val="007B091E"/>
    <w:rsid w:val="007B7AD1"/>
    <w:rsid w:val="007C041E"/>
    <w:rsid w:val="007C0EA5"/>
    <w:rsid w:val="007C1C39"/>
    <w:rsid w:val="007C1C3D"/>
    <w:rsid w:val="007C3D73"/>
    <w:rsid w:val="007C7BC9"/>
    <w:rsid w:val="007D0BBE"/>
    <w:rsid w:val="007D1DF1"/>
    <w:rsid w:val="007D213C"/>
    <w:rsid w:val="007E4F7A"/>
    <w:rsid w:val="007E5144"/>
    <w:rsid w:val="007E6318"/>
    <w:rsid w:val="007E6582"/>
    <w:rsid w:val="007E7937"/>
    <w:rsid w:val="007F346E"/>
    <w:rsid w:val="007F4B42"/>
    <w:rsid w:val="007F6A9A"/>
    <w:rsid w:val="008008AE"/>
    <w:rsid w:val="008048DD"/>
    <w:rsid w:val="0080702D"/>
    <w:rsid w:val="00812F3A"/>
    <w:rsid w:val="008217D7"/>
    <w:rsid w:val="00821CDC"/>
    <w:rsid w:val="00822279"/>
    <w:rsid w:val="0082238E"/>
    <w:rsid w:val="00823801"/>
    <w:rsid w:val="0082435E"/>
    <w:rsid w:val="00824F03"/>
    <w:rsid w:val="00824F89"/>
    <w:rsid w:val="0082526B"/>
    <w:rsid w:val="00826B99"/>
    <w:rsid w:val="00831C8A"/>
    <w:rsid w:val="008515B7"/>
    <w:rsid w:val="0086028C"/>
    <w:rsid w:val="00860863"/>
    <w:rsid w:val="00861DC9"/>
    <w:rsid w:val="00865780"/>
    <w:rsid w:val="00865BC4"/>
    <w:rsid w:val="008708CC"/>
    <w:rsid w:val="00873676"/>
    <w:rsid w:val="00874FC5"/>
    <w:rsid w:val="00880B46"/>
    <w:rsid w:val="00881B66"/>
    <w:rsid w:val="0088734B"/>
    <w:rsid w:val="008958C7"/>
    <w:rsid w:val="00895D8C"/>
    <w:rsid w:val="00896DD4"/>
    <w:rsid w:val="008A014F"/>
    <w:rsid w:val="008A0B4D"/>
    <w:rsid w:val="008A1BA3"/>
    <w:rsid w:val="008A1F51"/>
    <w:rsid w:val="008A69D0"/>
    <w:rsid w:val="008A7EC4"/>
    <w:rsid w:val="008B2E00"/>
    <w:rsid w:val="008B5507"/>
    <w:rsid w:val="008B5EEB"/>
    <w:rsid w:val="008B70B3"/>
    <w:rsid w:val="008B7886"/>
    <w:rsid w:val="008C0C47"/>
    <w:rsid w:val="008C31DF"/>
    <w:rsid w:val="008C6062"/>
    <w:rsid w:val="008C6218"/>
    <w:rsid w:val="008C7475"/>
    <w:rsid w:val="008C7541"/>
    <w:rsid w:val="008D0BDA"/>
    <w:rsid w:val="008D2AF7"/>
    <w:rsid w:val="008D3EA1"/>
    <w:rsid w:val="008D685A"/>
    <w:rsid w:val="008D6FE7"/>
    <w:rsid w:val="008E265E"/>
    <w:rsid w:val="008E3A8B"/>
    <w:rsid w:val="008E4690"/>
    <w:rsid w:val="008E5A95"/>
    <w:rsid w:val="008E5F70"/>
    <w:rsid w:val="008E6BEA"/>
    <w:rsid w:val="008F20F6"/>
    <w:rsid w:val="008F3B7A"/>
    <w:rsid w:val="008F7616"/>
    <w:rsid w:val="00902DED"/>
    <w:rsid w:val="0090307F"/>
    <w:rsid w:val="00907B98"/>
    <w:rsid w:val="00912EBC"/>
    <w:rsid w:val="009211AE"/>
    <w:rsid w:val="00925458"/>
    <w:rsid w:val="00926A2E"/>
    <w:rsid w:val="00930F01"/>
    <w:rsid w:val="0093238B"/>
    <w:rsid w:val="0093369C"/>
    <w:rsid w:val="00936D68"/>
    <w:rsid w:val="0093724D"/>
    <w:rsid w:val="00941118"/>
    <w:rsid w:val="0094466B"/>
    <w:rsid w:val="00944784"/>
    <w:rsid w:val="009454F7"/>
    <w:rsid w:val="00950679"/>
    <w:rsid w:val="00950F6E"/>
    <w:rsid w:val="00951A6E"/>
    <w:rsid w:val="00951C1E"/>
    <w:rsid w:val="00952C52"/>
    <w:rsid w:val="00954781"/>
    <w:rsid w:val="0095497E"/>
    <w:rsid w:val="0095709F"/>
    <w:rsid w:val="0096223A"/>
    <w:rsid w:val="00964548"/>
    <w:rsid w:val="009756C2"/>
    <w:rsid w:val="00977462"/>
    <w:rsid w:val="00977A26"/>
    <w:rsid w:val="00977D63"/>
    <w:rsid w:val="00980ECA"/>
    <w:rsid w:val="00982A9F"/>
    <w:rsid w:val="00983BAE"/>
    <w:rsid w:val="00985FF3"/>
    <w:rsid w:val="0098731B"/>
    <w:rsid w:val="00990030"/>
    <w:rsid w:val="009905C6"/>
    <w:rsid w:val="00990CE0"/>
    <w:rsid w:val="0099186A"/>
    <w:rsid w:val="0099226F"/>
    <w:rsid w:val="009926B7"/>
    <w:rsid w:val="0099779C"/>
    <w:rsid w:val="009A17A3"/>
    <w:rsid w:val="009A255B"/>
    <w:rsid w:val="009A2E33"/>
    <w:rsid w:val="009A37F6"/>
    <w:rsid w:val="009B2572"/>
    <w:rsid w:val="009C21CB"/>
    <w:rsid w:val="009C432B"/>
    <w:rsid w:val="009C435E"/>
    <w:rsid w:val="009C595B"/>
    <w:rsid w:val="009C70F4"/>
    <w:rsid w:val="009C746B"/>
    <w:rsid w:val="009C78AA"/>
    <w:rsid w:val="009D0E69"/>
    <w:rsid w:val="009D1560"/>
    <w:rsid w:val="009D2035"/>
    <w:rsid w:val="009D371C"/>
    <w:rsid w:val="009D65CB"/>
    <w:rsid w:val="009D7B80"/>
    <w:rsid w:val="009E004D"/>
    <w:rsid w:val="009E1075"/>
    <w:rsid w:val="009E203C"/>
    <w:rsid w:val="009E22D5"/>
    <w:rsid w:val="009E47FB"/>
    <w:rsid w:val="009E4E67"/>
    <w:rsid w:val="009E7836"/>
    <w:rsid w:val="009F398A"/>
    <w:rsid w:val="009F7A1A"/>
    <w:rsid w:val="00A048EA"/>
    <w:rsid w:val="00A1393E"/>
    <w:rsid w:val="00A17EA0"/>
    <w:rsid w:val="00A20979"/>
    <w:rsid w:val="00A21BEA"/>
    <w:rsid w:val="00A22EDA"/>
    <w:rsid w:val="00A23EB5"/>
    <w:rsid w:val="00A26C45"/>
    <w:rsid w:val="00A31355"/>
    <w:rsid w:val="00A32F8B"/>
    <w:rsid w:val="00A37624"/>
    <w:rsid w:val="00A41210"/>
    <w:rsid w:val="00A41320"/>
    <w:rsid w:val="00A42B18"/>
    <w:rsid w:val="00A4678E"/>
    <w:rsid w:val="00A46E41"/>
    <w:rsid w:val="00A4786D"/>
    <w:rsid w:val="00A522E0"/>
    <w:rsid w:val="00A52BD0"/>
    <w:rsid w:val="00A569FB"/>
    <w:rsid w:val="00A57172"/>
    <w:rsid w:val="00A60908"/>
    <w:rsid w:val="00A61926"/>
    <w:rsid w:val="00A64A9C"/>
    <w:rsid w:val="00A67D71"/>
    <w:rsid w:val="00A67DDB"/>
    <w:rsid w:val="00A7032B"/>
    <w:rsid w:val="00A7039F"/>
    <w:rsid w:val="00A71198"/>
    <w:rsid w:val="00A75582"/>
    <w:rsid w:val="00A76CFF"/>
    <w:rsid w:val="00A77C1E"/>
    <w:rsid w:val="00A850C2"/>
    <w:rsid w:val="00A8763C"/>
    <w:rsid w:val="00A910AE"/>
    <w:rsid w:val="00A91A16"/>
    <w:rsid w:val="00A97F9D"/>
    <w:rsid w:val="00AA173D"/>
    <w:rsid w:val="00AB4AA6"/>
    <w:rsid w:val="00AB57A2"/>
    <w:rsid w:val="00AC15FE"/>
    <w:rsid w:val="00AC2BE2"/>
    <w:rsid w:val="00AC567D"/>
    <w:rsid w:val="00AD1391"/>
    <w:rsid w:val="00AD15F6"/>
    <w:rsid w:val="00AD2E3A"/>
    <w:rsid w:val="00AD603D"/>
    <w:rsid w:val="00AE0541"/>
    <w:rsid w:val="00AE1074"/>
    <w:rsid w:val="00AE1999"/>
    <w:rsid w:val="00AE2928"/>
    <w:rsid w:val="00AE32B1"/>
    <w:rsid w:val="00AE4E4A"/>
    <w:rsid w:val="00AE747C"/>
    <w:rsid w:val="00AF284E"/>
    <w:rsid w:val="00AF3EEE"/>
    <w:rsid w:val="00AF4CFB"/>
    <w:rsid w:val="00AF4D18"/>
    <w:rsid w:val="00AF57DB"/>
    <w:rsid w:val="00B011A3"/>
    <w:rsid w:val="00B023E4"/>
    <w:rsid w:val="00B039AB"/>
    <w:rsid w:val="00B04066"/>
    <w:rsid w:val="00B0672B"/>
    <w:rsid w:val="00B1712E"/>
    <w:rsid w:val="00B23A25"/>
    <w:rsid w:val="00B247FE"/>
    <w:rsid w:val="00B32FCC"/>
    <w:rsid w:val="00B34ACC"/>
    <w:rsid w:val="00B37763"/>
    <w:rsid w:val="00B47AAD"/>
    <w:rsid w:val="00B50A6F"/>
    <w:rsid w:val="00B5181A"/>
    <w:rsid w:val="00B51B2E"/>
    <w:rsid w:val="00B51D75"/>
    <w:rsid w:val="00B5399C"/>
    <w:rsid w:val="00B540D1"/>
    <w:rsid w:val="00B5440B"/>
    <w:rsid w:val="00B55993"/>
    <w:rsid w:val="00B64716"/>
    <w:rsid w:val="00B67E66"/>
    <w:rsid w:val="00B71816"/>
    <w:rsid w:val="00B72BFA"/>
    <w:rsid w:val="00B73927"/>
    <w:rsid w:val="00B84BBD"/>
    <w:rsid w:val="00B852C6"/>
    <w:rsid w:val="00B9021B"/>
    <w:rsid w:val="00B90967"/>
    <w:rsid w:val="00B92ADF"/>
    <w:rsid w:val="00B94E3B"/>
    <w:rsid w:val="00BA39DD"/>
    <w:rsid w:val="00BA5BAD"/>
    <w:rsid w:val="00BB5AB5"/>
    <w:rsid w:val="00BB5D2F"/>
    <w:rsid w:val="00BC117C"/>
    <w:rsid w:val="00BC216C"/>
    <w:rsid w:val="00BC21F7"/>
    <w:rsid w:val="00BC31F6"/>
    <w:rsid w:val="00BC3449"/>
    <w:rsid w:val="00BC3748"/>
    <w:rsid w:val="00BC4FFA"/>
    <w:rsid w:val="00BC5357"/>
    <w:rsid w:val="00BD4678"/>
    <w:rsid w:val="00BD7AE8"/>
    <w:rsid w:val="00BE2783"/>
    <w:rsid w:val="00BE3459"/>
    <w:rsid w:val="00BE7C63"/>
    <w:rsid w:val="00BE7D04"/>
    <w:rsid w:val="00C00028"/>
    <w:rsid w:val="00C024F3"/>
    <w:rsid w:val="00C03E07"/>
    <w:rsid w:val="00C04BD2"/>
    <w:rsid w:val="00C06E9F"/>
    <w:rsid w:val="00C21791"/>
    <w:rsid w:val="00C21C88"/>
    <w:rsid w:val="00C23C6F"/>
    <w:rsid w:val="00C26F63"/>
    <w:rsid w:val="00C33635"/>
    <w:rsid w:val="00C403DA"/>
    <w:rsid w:val="00C40A3D"/>
    <w:rsid w:val="00C42644"/>
    <w:rsid w:val="00C435F1"/>
    <w:rsid w:val="00C43F1C"/>
    <w:rsid w:val="00C448E8"/>
    <w:rsid w:val="00C4653C"/>
    <w:rsid w:val="00C4783F"/>
    <w:rsid w:val="00C47F93"/>
    <w:rsid w:val="00C54412"/>
    <w:rsid w:val="00C54DCB"/>
    <w:rsid w:val="00C55C9A"/>
    <w:rsid w:val="00C61478"/>
    <w:rsid w:val="00C633FF"/>
    <w:rsid w:val="00C644D8"/>
    <w:rsid w:val="00C705F5"/>
    <w:rsid w:val="00C709CD"/>
    <w:rsid w:val="00C70F55"/>
    <w:rsid w:val="00C71A6E"/>
    <w:rsid w:val="00C747D0"/>
    <w:rsid w:val="00C811C6"/>
    <w:rsid w:val="00C81AE0"/>
    <w:rsid w:val="00C84015"/>
    <w:rsid w:val="00C87B50"/>
    <w:rsid w:val="00C9029C"/>
    <w:rsid w:val="00C91045"/>
    <w:rsid w:val="00C932EC"/>
    <w:rsid w:val="00C933D0"/>
    <w:rsid w:val="00C94454"/>
    <w:rsid w:val="00C957DC"/>
    <w:rsid w:val="00C973CA"/>
    <w:rsid w:val="00CA2401"/>
    <w:rsid w:val="00CA3237"/>
    <w:rsid w:val="00CA349B"/>
    <w:rsid w:val="00CA5A80"/>
    <w:rsid w:val="00CA7844"/>
    <w:rsid w:val="00CA7F63"/>
    <w:rsid w:val="00CB3F3D"/>
    <w:rsid w:val="00CC162B"/>
    <w:rsid w:val="00CC4D63"/>
    <w:rsid w:val="00CC6513"/>
    <w:rsid w:val="00CC7B43"/>
    <w:rsid w:val="00CD039D"/>
    <w:rsid w:val="00CD266A"/>
    <w:rsid w:val="00CD5A17"/>
    <w:rsid w:val="00CD5C5F"/>
    <w:rsid w:val="00CD62A6"/>
    <w:rsid w:val="00CD7FCD"/>
    <w:rsid w:val="00CE3E05"/>
    <w:rsid w:val="00CE4BAC"/>
    <w:rsid w:val="00CE68E9"/>
    <w:rsid w:val="00CF0131"/>
    <w:rsid w:val="00CF02C5"/>
    <w:rsid w:val="00CF16F4"/>
    <w:rsid w:val="00CF1AB6"/>
    <w:rsid w:val="00CF2CDB"/>
    <w:rsid w:val="00CF4B06"/>
    <w:rsid w:val="00CF636A"/>
    <w:rsid w:val="00D0200D"/>
    <w:rsid w:val="00D0242B"/>
    <w:rsid w:val="00D03E52"/>
    <w:rsid w:val="00D064FA"/>
    <w:rsid w:val="00D10D65"/>
    <w:rsid w:val="00D12FC7"/>
    <w:rsid w:val="00D1432E"/>
    <w:rsid w:val="00D200F2"/>
    <w:rsid w:val="00D20961"/>
    <w:rsid w:val="00D30CF4"/>
    <w:rsid w:val="00D31C50"/>
    <w:rsid w:val="00D33E9F"/>
    <w:rsid w:val="00D35806"/>
    <w:rsid w:val="00D4030D"/>
    <w:rsid w:val="00D422A3"/>
    <w:rsid w:val="00D425AC"/>
    <w:rsid w:val="00D46C30"/>
    <w:rsid w:val="00D477F8"/>
    <w:rsid w:val="00D506F4"/>
    <w:rsid w:val="00D5556B"/>
    <w:rsid w:val="00D56564"/>
    <w:rsid w:val="00D57BD7"/>
    <w:rsid w:val="00D57D4A"/>
    <w:rsid w:val="00D60CCB"/>
    <w:rsid w:val="00D6273F"/>
    <w:rsid w:val="00D652F2"/>
    <w:rsid w:val="00D66413"/>
    <w:rsid w:val="00D7073F"/>
    <w:rsid w:val="00D71872"/>
    <w:rsid w:val="00D76328"/>
    <w:rsid w:val="00D764C8"/>
    <w:rsid w:val="00D81B5E"/>
    <w:rsid w:val="00D83CC5"/>
    <w:rsid w:val="00D84CEF"/>
    <w:rsid w:val="00D84F57"/>
    <w:rsid w:val="00D85C48"/>
    <w:rsid w:val="00D94CD8"/>
    <w:rsid w:val="00D94FDF"/>
    <w:rsid w:val="00DA0294"/>
    <w:rsid w:val="00DA1B53"/>
    <w:rsid w:val="00DA232B"/>
    <w:rsid w:val="00DA2528"/>
    <w:rsid w:val="00DA27D8"/>
    <w:rsid w:val="00DA28B7"/>
    <w:rsid w:val="00DA3667"/>
    <w:rsid w:val="00DA367C"/>
    <w:rsid w:val="00DA6AF2"/>
    <w:rsid w:val="00DB1BF1"/>
    <w:rsid w:val="00DB5D01"/>
    <w:rsid w:val="00DC0348"/>
    <w:rsid w:val="00DC3122"/>
    <w:rsid w:val="00DC35FF"/>
    <w:rsid w:val="00DC4193"/>
    <w:rsid w:val="00DC5029"/>
    <w:rsid w:val="00DC7D31"/>
    <w:rsid w:val="00DD03D1"/>
    <w:rsid w:val="00DD261F"/>
    <w:rsid w:val="00DD48D5"/>
    <w:rsid w:val="00DD549B"/>
    <w:rsid w:val="00DD6A30"/>
    <w:rsid w:val="00DE00D9"/>
    <w:rsid w:val="00DE23AF"/>
    <w:rsid w:val="00DE413B"/>
    <w:rsid w:val="00DE498F"/>
    <w:rsid w:val="00DE54F9"/>
    <w:rsid w:val="00DE71C2"/>
    <w:rsid w:val="00DF3D4B"/>
    <w:rsid w:val="00DF76FE"/>
    <w:rsid w:val="00E01D54"/>
    <w:rsid w:val="00E04D58"/>
    <w:rsid w:val="00E07D2C"/>
    <w:rsid w:val="00E16FFD"/>
    <w:rsid w:val="00E179E9"/>
    <w:rsid w:val="00E17F6F"/>
    <w:rsid w:val="00E222D7"/>
    <w:rsid w:val="00E22DD5"/>
    <w:rsid w:val="00E25882"/>
    <w:rsid w:val="00E25D94"/>
    <w:rsid w:val="00E2732B"/>
    <w:rsid w:val="00E333D6"/>
    <w:rsid w:val="00E341B6"/>
    <w:rsid w:val="00E356D6"/>
    <w:rsid w:val="00E428CC"/>
    <w:rsid w:val="00E46CF4"/>
    <w:rsid w:val="00E556F5"/>
    <w:rsid w:val="00E615A0"/>
    <w:rsid w:val="00E63457"/>
    <w:rsid w:val="00E65A38"/>
    <w:rsid w:val="00E660E8"/>
    <w:rsid w:val="00E66443"/>
    <w:rsid w:val="00E6757A"/>
    <w:rsid w:val="00E7203A"/>
    <w:rsid w:val="00E74594"/>
    <w:rsid w:val="00E767DD"/>
    <w:rsid w:val="00E770F7"/>
    <w:rsid w:val="00E83E12"/>
    <w:rsid w:val="00E9151F"/>
    <w:rsid w:val="00E917A8"/>
    <w:rsid w:val="00E92265"/>
    <w:rsid w:val="00E94FFC"/>
    <w:rsid w:val="00E966D4"/>
    <w:rsid w:val="00E976DC"/>
    <w:rsid w:val="00EA29BB"/>
    <w:rsid w:val="00EA2A25"/>
    <w:rsid w:val="00EA2AA6"/>
    <w:rsid w:val="00EA4B1E"/>
    <w:rsid w:val="00EA4EF6"/>
    <w:rsid w:val="00EA6AD0"/>
    <w:rsid w:val="00EB65C8"/>
    <w:rsid w:val="00EB6BF7"/>
    <w:rsid w:val="00EC5CB9"/>
    <w:rsid w:val="00EC5CEA"/>
    <w:rsid w:val="00EC7101"/>
    <w:rsid w:val="00EC75E9"/>
    <w:rsid w:val="00ED3663"/>
    <w:rsid w:val="00ED5012"/>
    <w:rsid w:val="00ED6023"/>
    <w:rsid w:val="00EE0E64"/>
    <w:rsid w:val="00EE1815"/>
    <w:rsid w:val="00EE2854"/>
    <w:rsid w:val="00EE3733"/>
    <w:rsid w:val="00EE6683"/>
    <w:rsid w:val="00EE7B5C"/>
    <w:rsid w:val="00EF25B5"/>
    <w:rsid w:val="00EF2F8C"/>
    <w:rsid w:val="00EF327C"/>
    <w:rsid w:val="00EF4022"/>
    <w:rsid w:val="00EF46FB"/>
    <w:rsid w:val="00EF5260"/>
    <w:rsid w:val="00EF70D9"/>
    <w:rsid w:val="00EF7772"/>
    <w:rsid w:val="00F05505"/>
    <w:rsid w:val="00F077E7"/>
    <w:rsid w:val="00F128F6"/>
    <w:rsid w:val="00F13F30"/>
    <w:rsid w:val="00F16EB3"/>
    <w:rsid w:val="00F17DEE"/>
    <w:rsid w:val="00F227BC"/>
    <w:rsid w:val="00F22B06"/>
    <w:rsid w:val="00F22DC6"/>
    <w:rsid w:val="00F23062"/>
    <w:rsid w:val="00F2478F"/>
    <w:rsid w:val="00F30791"/>
    <w:rsid w:val="00F30D19"/>
    <w:rsid w:val="00F32DB5"/>
    <w:rsid w:val="00F35BE8"/>
    <w:rsid w:val="00F40C64"/>
    <w:rsid w:val="00F41F11"/>
    <w:rsid w:val="00F43D4B"/>
    <w:rsid w:val="00F45729"/>
    <w:rsid w:val="00F473A7"/>
    <w:rsid w:val="00F47A11"/>
    <w:rsid w:val="00F500F3"/>
    <w:rsid w:val="00F50135"/>
    <w:rsid w:val="00F50467"/>
    <w:rsid w:val="00F542F9"/>
    <w:rsid w:val="00F55D01"/>
    <w:rsid w:val="00F577DE"/>
    <w:rsid w:val="00F6115B"/>
    <w:rsid w:val="00F62683"/>
    <w:rsid w:val="00F65454"/>
    <w:rsid w:val="00F6557E"/>
    <w:rsid w:val="00F669CD"/>
    <w:rsid w:val="00F70FC1"/>
    <w:rsid w:val="00F716AB"/>
    <w:rsid w:val="00F71EE3"/>
    <w:rsid w:val="00F7329E"/>
    <w:rsid w:val="00F74945"/>
    <w:rsid w:val="00F81E5F"/>
    <w:rsid w:val="00F82F97"/>
    <w:rsid w:val="00F94645"/>
    <w:rsid w:val="00FA14F5"/>
    <w:rsid w:val="00FA22C4"/>
    <w:rsid w:val="00FA2331"/>
    <w:rsid w:val="00FA2A3D"/>
    <w:rsid w:val="00FA33AD"/>
    <w:rsid w:val="00FB00A0"/>
    <w:rsid w:val="00FB3122"/>
    <w:rsid w:val="00FB57C1"/>
    <w:rsid w:val="00FC2002"/>
    <w:rsid w:val="00FC4645"/>
    <w:rsid w:val="00FC4647"/>
    <w:rsid w:val="00FC70E3"/>
    <w:rsid w:val="00FD0B99"/>
    <w:rsid w:val="00FD13B1"/>
    <w:rsid w:val="00FD3F01"/>
    <w:rsid w:val="00FE0957"/>
    <w:rsid w:val="00FE53C4"/>
    <w:rsid w:val="00FE6959"/>
    <w:rsid w:val="00FF3982"/>
    <w:rsid w:val="00FF451E"/>
    <w:rsid w:val="00FF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35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4F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6C14"/>
    <w:pPr>
      <w:keepNext/>
      <w:numPr>
        <w:numId w:val="42"/>
      </w:numPr>
      <w:spacing w:before="240" w:after="12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qFormat/>
    <w:rsid w:val="001C6C14"/>
    <w:pPr>
      <w:keepNext/>
      <w:numPr>
        <w:ilvl w:val="1"/>
        <w:numId w:val="42"/>
      </w:numPr>
      <w:tabs>
        <w:tab w:val="left" w:pos="1418"/>
      </w:tabs>
      <w:spacing w:before="240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autoRedefine/>
    <w:qFormat/>
    <w:rsid w:val="00B47AAD"/>
    <w:pPr>
      <w:keepNext/>
      <w:numPr>
        <w:ilvl w:val="2"/>
        <w:numId w:val="42"/>
      </w:numPr>
      <w:tabs>
        <w:tab w:val="left" w:pos="1980"/>
      </w:tabs>
      <w:spacing w:before="240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rsid w:val="001C6C14"/>
    <w:pPr>
      <w:keepNext/>
      <w:numPr>
        <w:ilvl w:val="3"/>
        <w:numId w:val="42"/>
      </w:numPr>
      <w:spacing w:before="240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qFormat/>
    <w:rsid w:val="001B54F3"/>
    <w:pPr>
      <w:keepNext/>
      <w:numPr>
        <w:ilvl w:val="4"/>
        <w:numId w:val="42"/>
      </w:numPr>
      <w:spacing w:before="240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qFormat/>
    <w:rsid w:val="001B54F3"/>
    <w:pPr>
      <w:keepNext/>
      <w:numPr>
        <w:ilvl w:val="5"/>
        <w:numId w:val="42"/>
      </w:numPr>
      <w:spacing w:before="240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qFormat/>
    <w:rsid w:val="001B54F3"/>
    <w:pPr>
      <w:keepNext/>
      <w:numPr>
        <w:ilvl w:val="6"/>
        <w:numId w:val="42"/>
      </w:numPr>
      <w:tabs>
        <w:tab w:val="left" w:pos="709"/>
        <w:tab w:val="left" w:leader="dot" w:pos="8222"/>
        <w:tab w:val="decimal" w:pos="9072"/>
      </w:tabs>
      <w:spacing w:before="240"/>
      <w:ind w:right="567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qFormat/>
    <w:rsid w:val="001B54F3"/>
    <w:pPr>
      <w:keepNext/>
      <w:numPr>
        <w:ilvl w:val="7"/>
        <w:numId w:val="42"/>
      </w:numPr>
      <w:spacing w:before="2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qFormat/>
    <w:rsid w:val="001B54F3"/>
    <w:pPr>
      <w:keepNext/>
      <w:numPr>
        <w:ilvl w:val="8"/>
        <w:numId w:val="42"/>
      </w:numPr>
      <w:spacing w:before="240"/>
      <w:ind w:right="-2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6C14"/>
    <w:rPr>
      <w:rFonts w:cs="Arial"/>
      <w:b/>
      <w:bCs/>
      <w:kern w:val="32"/>
      <w:sz w:val="28"/>
      <w:szCs w:val="32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B54F3"/>
  </w:style>
  <w:style w:type="paragraph" w:customStyle="1" w:styleId="TytuKP">
    <w:name w:val="Tytuł KP"/>
    <w:rsid w:val="001B54F3"/>
    <w:pPr>
      <w:spacing w:before="960"/>
      <w:jc w:val="center"/>
    </w:pPr>
    <w:rPr>
      <w:b/>
      <w:bCs/>
      <w:caps/>
      <w:sz w:val="36"/>
      <w:szCs w:val="36"/>
    </w:rPr>
  </w:style>
  <w:style w:type="table" w:styleId="Tabela-Siatka">
    <w:name w:val="Table Grid"/>
    <w:basedOn w:val="Standardowy"/>
    <w:rsid w:val="001B54F3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2">
    <w:name w:val="toc 2"/>
    <w:next w:val="Spistreci3"/>
    <w:uiPriority w:val="39"/>
    <w:rsid w:val="001B54F3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basedOn w:val="Normalny"/>
    <w:next w:val="Normalny"/>
    <w:autoRedefine/>
    <w:uiPriority w:val="39"/>
    <w:rsid w:val="001B54F3"/>
    <w:pPr>
      <w:ind w:left="480"/>
    </w:pPr>
  </w:style>
  <w:style w:type="paragraph" w:styleId="Spistreci1">
    <w:name w:val="toc 1"/>
    <w:next w:val="Spistreci2"/>
    <w:uiPriority w:val="39"/>
    <w:rsid w:val="001B54F3"/>
    <w:pPr>
      <w:tabs>
        <w:tab w:val="right" w:leader="dot" w:pos="9639"/>
      </w:tabs>
    </w:pPr>
    <w:rPr>
      <w:rFonts w:ascii="Times" w:hAnsi="Times"/>
      <w:noProof/>
      <w:sz w:val="24"/>
      <w:szCs w:val="24"/>
    </w:rPr>
  </w:style>
  <w:style w:type="character" w:styleId="Hipercze">
    <w:name w:val="Hyperlink"/>
    <w:basedOn w:val="Domylnaczcionkaakapitu"/>
    <w:uiPriority w:val="99"/>
    <w:rsid w:val="001B54F3"/>
    <w:rPr>
      <w:dstrike w:val="0"/>
      <w:color w:val="000000"/>
      <w:u w:val="none"/>
      <w:vertAlign w:val="baseline"/>
    </w:rPr>
  </w:style>
  <w:style w:type="paragraph" w:styleId="Spistreci4">
    <w:name w:val="toc 4"/>
    <w:basedOn w:val="Normalny"/>
    <w:next w:val="Normalny"/>
    <w:autoRedefine/>
    <w:uiPriority w:val="39"/>
    <w:rsid w:val="001B54F3"/>
    <w:pPr>
      <w:ind w:left="720"/>
    </w:pPr>
  </w:style>
  <w:style w:type="paragraph" w:styleId="Tekstpodstawowy3">
    <w:name w:val="Body Text 3"/>
    <w:basedOn w:val="Normalny"/>
    <w:rsid w:val="001B54F3"/>
    <w:pPr>
      <w:spacing w:before="240"/>
      <w:jc w:val="both"/>
    </w:pPr>
    <w:rPr>
      <w:szCs w:val="20"/>
    </w:rPr>
  </w:style>
  <w:style w:type="paragraph" w:customStyle="1" w:styleId="poziom2">
    <w:name w:val="poziom2"/>
    <w:basedOn w:val="Tekstpodstawowy"/>
    <w:rsid w:val="001B54F3"/>
    <w:pPr>
      <w:numPr>
        <w:ilvl w:val="1"/>
        <w:numId w:val="1"/>
      </w:numPr>
      <w:spacing w:before="120"/>
      <w:jc w:val="both"/>
      <w:outlineLvl w:val="1"/>
    </w:pPr>
  </w:style>
  <w:style w:type="paragraph" w:styleId="Tekstpodstawowy">
    <w:name w:val="Body Text"/>
    <w:aliases w:val="(F2),A Body Text,Tekst podstawowy Znak,block style,Tekst podstawowy Znak Znak Znak Znak Znak,Tekst podstawowy Znak Znak Znak,Tekst podstawowy Znak Znak Znak Znak Znak Znak,Tekst podstawowy Znak Znak Znak Znak Znak Znak Znak"/>
    <w:basedOn w:val="Normalny"/>
    <w:link w:val="TekstpodstawowyZnak1"/>
    <w:rsid w:val="001B54F3"/>
    <w:pPr>
      <w:spacing w:before="240" w:after="120"/>
    </w:pPr>
    <w:rPr>
      <w:szCs w:val="20"/>
    </w:rPr>
  </w:style>
  <w:style w:type="paragraph" w:customStyle="1" w:styleId="poziom1">
    <w:name w:val="poziom1"/>
    <w:basedOn w:val="Normalny"/>
    <w:rsid w:val="001B54F3"/>
    <w:pPr>
      <w:numPr>
        <w:numId w:val="1"/>
      </w:numPr>
      <w:spacing w:before="120" w:after="120"/>
      <w:jc w:val="both"/>
      <w:outlineLvl w:val="0"/>
    </w:pPr>
    <w:rPr>
      <w:b/>
      <w:szCs w:val="20"/>
    </w:rPr>
  </w:style>
  <w:style w:type="paragraph" w:styleId="Stopka">
    <w:name w:val="footer"/>
    <w:basedOn w:val="Normalny"/>
    <w:link w:val="StopkaZnak"/>
    <w:rsid w:val="001B54F3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">
    <w:rsid w:val="001B54F3"/>
    <w:rPr>
      <w:lang w:val="fr-FR"/>
    </w:rPr>
  </w:style>
  <w:style w:type="character" w:styleId="UyteHipercze">
    <w:name w:val="FollowedHyperlink"/>
    <w:basedOn w:val="Domylnaczcionkaakapitu"/>
    <w:rsid w:val="001B54F3"/>
    <w:rPr>
      <w:color w:val="800080"/>
      <w:u w:val="single"/>
    </w:rPr>
  </w:style>
  <w:style w:type="paragraph" w:styleId="Tekstblokowy">
    <w:name w:val="Block Text"/>
    <w:basedOn w:val="Normalny"/>
    <w:rsid w:val="001B54F3"/>
    <w:pPr>
      <w:tabs>
        <w:tab w:val="left" w:leader="dot" w:pos="851"/>
        <w:tab w:val="decimal" w:pos="9072"/>
      </w:tabs>
      <w:spacing w:before="240"/>
      <w:ind w:left="1560" w:right="567" w:hanging="567"/>
    </w:pPr>
    <w:rPr>
      <w:szCs w:val="20"/>
    </w:rPr>
  </w:style>
  <w:style w:type="character" w:styleId="Numerstrony">
    <w:name w:val="page number"/>
    <w:basedOn w:val="Domylnaczcionkaakapitu"/>
    <w:rsid w:val="001B54F3"/>
  </w:style>
  <w:style w:type="paragraph" w:styleId="Tekstpodstawowy2">
    <w:name w:val="Body Text 2"/>
    <w:basedOn w:val="Normalny"/>
    <w:rsid w:val="001B54F3"/>
    <w:pPr>
      <w:tabs>
        <w:tab w:val="left" w:pos="567"/>
      </w:tabs>
      <w:spacing w:before="240"/>
    </w:pPr>
    <w:rPr>
      <w:b/>
      <w:sz w:val="22"/>
      <w:szCs w:val="20"/>
    </w:rPr>
  </w:style>
  <w:style w:type="paragraph" w:styleId="Tytu">
    <w:name w:val="Title"/>
    <w:basedOn w:val="Normalny"/>
    <w:qFormat/>
    <w:rsid w:val="001B54F3"/>
    <w:pPr>
      <w:spacing w:before="240" w:after="60"/>
      <w:outlineLvl w:val="0"/>
    </w:pPr>
    <w:rPr>
      <w:kern w:val="28"/>
      <w:sz w:val="32"/>
      <w:szCs w:val="32"/>
    </w:rPr>
  </w:style>
  <w:style w:type="paragraph" w:styleId="Spistreci5">
    <w:name w:val="toc 5"/>
    <w:basedOn w:val="Normalny"/>
    <w:next w:val="Normalny"/>
    <w:autoRedefine/>
    <w:semiHidden/>
    <w:rsid w:val="001B54F3"/>
    <w:pPr>
      <w:spacing w:before="24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semiHidden/>
    <w:rsid w:val="001B54F3"/>
    <w:pPr>
      <w:spacing w:before="24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semiHidden/>
    <w:rsid w:val="001B54F3"/>
    <w:pPr>
      <w:spacing w:before="24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semiHidden/>
    <w:rsid w:val="001B54F3"/>
    <w:pPr>
      <w:spacing w:before="24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semiHidden/>
    <w:rsid w:val="001B54F3"/>
    <w:pPr>
      <w:spacing w:before="240"/>
      <w:ind w:left="1600"/>
    </w:pPr>
    <w:rPr>
      <w:szCs w:val="20"/>
    </w:rPr>
  </w:style>
  <w:style w:type="paragraph" w:styleId="Tekstpodstawowywcity">
    <w:name w:val="Body Text Indent"/>
    <w:basedOn w:val="Normalny"/>
    <w:rsid w:val="001B54F3"/>
    <w:pPr>
      <w:spacing w:before="240"/>
      <w:ind w:left="3600"/>
      <w:jc w:val="center"/>
    </w:pPr>
    <w:rPr>
      <w:rFonts w:ascii="Futura Bk" w:hAnsi="Futura Bk"/>
      <w:i/>
      <w:iCs/>
      <w:szCs w:val="20"/>
    </w:rPr>
  </w:style>
  <w:style w:type="paragraph" w:customStyle="1" w:styleId="KP">
    <w:name w:val="KP"/>
    <w:next w:val="KP1"/>
    <w:rsid w:val="001B54F3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1B54F3"/>
    <w:pPr>
      <w:jc w:val="center"/>
    </w:pPr>
    <w:rPr>
      <w:b/>
      <w:bCs/>
      <w:sz w:val="28"/>
    </w:rPr>
  </w:style>
  <w:style w:type="paragraph" w:customStyle="1" w:styleId="SymbolKP">
    <w:name w:val="Symbol KP"/>
    <w:next w:val="Normalny"/>
    <w:rsid w:val="001B54F3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1B54F3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1B54F3"/>
    <w:pPr>
      <w:spacing w:before="1200"/>
    </w:pPr>
    <w:rPr>
      <w:sz w:val="22"/>
    </w:rPr>
  </w:style>
  <w:style w:type="paragraph" w:customStyle="1" w:styleId="Strredpodpis">
    <w:name w:val="Str red podpis"/>
    <w:next w:val="Normalny"/>
    <w:rsid w:val="001B54F3"/>
    <w:pPr>
      <w:ind w:left="3969" w:right="1840"/>
      <w:jc w:val="center"/>
    </w:pPr>
    <w:rPr>
      <w:sz w:val="12"/>
    </w:rPr>
  </w:style>
  <w:style w:type="paragraph" w:customStyle="1" w:styleId="Strreddata">
    <w:name w:val="Str red data"/>
    <w:next w:val="Normalny"/>
    <w:rsid w:val="001B54F3"/>
    <w:pPr>
      <w:spacing w:before="480"/>
    </w:pPr>
    <w:rPr>
      <w:sz w:val="22"/>
    </w:rPr>
  </w:style>
  <w:style w:type="paragraph" w:styleId="Tekstpodstawowywcity3">
    <w:name w:val="Body Text Indent 3"/>
    <w:basedOn w:val="Normalny"/>
    <w:rsid w:val="001B54F3"/>
    <w:pPr>
      <w:spacing w:line="360" w:lineRule="auto"/>
      <w:ind w:firstLine="360"/>
      <w:jc w:val="both"/>
    </w:pPr>
    <w:rPr>
      <w:sz w:val="26"/>
      <w:szCs w:val="20"/>
    </w:rPr>
  </w:style>
  <w:style w:type="paragraph" w:customStyle="1" w:styleId="Tyturozdziau">
    <w:name w:val="Tytuł rozdziału"/>
    <w:next w:val="Normalny"/>
    <w:rsid w:val="001B54F3"/>
    <w:pPr>
      <w:numPr>
        <w:numId w:val="2"/>
      </w:numPr>
      <w:jc w:val="center"/>
    </w:pPr>
    <w:rPr>
      <w:b/>
      <w:bCs/>
      <w:caps/>
      <w:sz w:val="48"/>
    </w:rPr>
  </w:style>
  <w:style w:type="paragraph" w:styleId="Legenda">
    <w:name w:val="caption"/>
    <w:basedOn w:val="Normalny"/>
    <w:next w:val="Normalny"/>
    <w:qFormat/>
    <w:rsid w:val="001B54F3"/>
    <w:pPr>
      <w:spacing w:before="120" w:after="120"/>
    </w:pPr>
    <w:rPr>
      <w:b/>
      <w:bCs/>
    </w:rPr>
  </w:style>
  <w:style w:type="paragraph" w:styleId="Podtytu">
    <w:name w:val="Subtitle"/>
    <w:basedOn w:val="Normalny"/>
    <w:qFormat/>
    <w:rsid w:val="001B54F3"/>
    <w:pPr>
      <w:spacing w:before="120" w:after="120"/>
    </w:pPr>
    <w:rPr>
      <w:i/>
      <w:iCs/>
    </w:rPr>
  </w:style>
  <w:style w:type="paragraph" w:styleId="Tekstpodstawowywcity2">
    <w:name w:val="Body Text Indent 2"/>
    <w:basedOn w:val="Normalny"/>
    <w:rsid w:val="001B54F3"/>
    <w:pPr>
      <w:tabs>
        <w:tab w:val="left" w:pos="284"/>
      </w:tabs>
      <w:spacing w:before="240"/>
      <w:ind w:left="360"/>
      <w:jc w:val="both"/>
    </w:pPr>
    <w:rPr>
      <w:szCs w:val="20"/>
    </w:rPr>
  </w:style>
  <w:style w:type="paragraph" w:styleId="Tekstdymka">
    <w:name w:val="Balloon Text"/>
    <w:basedOn w:val="Normalny"/>
    <w:semiHidden/>
    <w:rsid w:val="001B54F3"/>
    <w:pPr>
      <w:spacing w:before="240"/>
    </w:pPr>
    <w:rPr>
      <w:rFonts w:ascii="Tahoma" w:hAnsi="Tahoma" w:cs="Tahoma"/>
      <w:sz w:val="16"/>
      <w:szCs w:val="16"/>
    </w:rPr>
  </w:style>
  <w:style w:type="paragraph" w:styleId="Nagwek">
    <w:name w:val="header"/>
    <w:aliases w:val="Nagłówek strony,Nagłówek strony2"/>
    <w:basedOn w:val="Normalny"/>
    <w:link w:val="NagwekZnak"/>
    <w:uiPriority w:val="99"/>
    <w:rsid w:val="001B54F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"/>
    <w:basedOn w:val="Normalny"/>
    <w:link w:val="TekstprzypisudolnegoZnak"/>
    <w:semiHidden/>
    <w:rsid w:val="001B54F3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semiHidden/>
    <w:rsid w:val="001B54F3"/>
    <w:rPr>
      <w:vertAlign w:val="superscript"/>
    </w:rPr>
  </w:style>
  <w:style w:type="paragraph" w:customStyle="1" w:styleId="a0">
    <w:basedOn w:val="Normalny"/>
    <w:next w:val="Nagwek"/>
    <w:rsid w:val="001B54F3"/>
    <w:pPr>
      <w:tabs>
        <w:tab w:val="center" w:pos="4536"/>
        <w:tab w:val="right" w:pos="9072"/>
      </w:tabs>
      <w:spacing w:before="240"/>
    </w:pPr>
    <w:rPr>
      <w:szCs w:val="20"/>
    </w:rPr>
  </w:style>
  <w:style w:type="character" w:styleId="Odwoanieprzypisukocowego">
    <w:name w:val="endnote reference"/>
    <w:basedOn w:val="Domylnaczcionkaakapitu"/>
    <w:semiHidden/>
    <w:rsid w:val="001B54F3"/>
    <w:rPr>
      <w:vertAlign w:val="superscript"/>
    </w:rPr>
  </w:style>
  <w:style w:type="paragraph" w:styleId="Tekstprzypisukocowego">
    <w:name w:val="endnote text"/>
    <w:basedOn w:val="Normalny"/>
    <w:semiHidden/>
    <w:rsid w:val="001B54F3"/>
    <w:rPr>
      <w:sz w:val="20"/>
      <w:szCs w:val="20"/>
    </w:rPr>
  </w:style>
  <w:style w:type="paragraph" w:customStyle="1" w:styleId="a1">
    <w:semiHidden/>
    <w:rsid w:val="001B54F3"/>
  </w:style>
  <w:style w:type="paragraph" w:customStyle="1" w:styleId="TreZnakZnakZnak">
    <w:name w:val="Treść Znak Znak Znak"/>
    <w:link w:val="TreZnakZnakZnakZnak"/>
    <w:rsid w:val="001B54F3"/>
    <w:pPr>
      <w:spacing w:after="240"/>
    </w:pPr>
    <w:rPr>
      <w:sz w:val="24"/>
      <w:szCs w:val="24"/>
    </w:rPr>
  </w:style>
  <w:style w:type="character" w:customStyle="1" w:styleId="TreZnakZnakZnakZnak">
    <w:name w:val="Treść Znak Znak Znak Znak"/>
    <w:basedOn w:val="Domylnaczcionkaakapitu"/>
    <w:link w:val="TreZnakZnakZnak"/>
    <w:rsid w:val="001B54F3"/>
    <w:rPr>
      <w:sz w:val="24"/>
      <w:szCs w:val="24"/>
      <w:lang w:val="pl-PL" w:eastAsia="pl-PL" w:bidi="ar-SA"/>
    </w:rPr>
  </w:style>
  <w:style w:type="paragraph" w:customStyle="1" w:styleId="fuprzebieggwnykrok3">
    <w:name w:val="fu.przebieg główny.krok 3"/>
    <w:basedOn w:val="Normalny"/>
    <w:rsid w:val="001B54F3"/>
  </w:style>
  <w:style w:type="character" w:styleId="Pogrubienie">
    <w:name w:val="Strong"/>
    <w:basedOn w:val="Domylnaczcionkaakapitu"/>
    <w:qFormat/>
    <w:rsid w:val="001B54F3"/>
    <w:rPr>
      <w:b/>
      <w:bCs/>
      <w:sz w:val="24"/>
      <w:szCs w:val="24"/>
      <w:lang w:val="pl-PL" w:eastAsia="pl-PL" w:bidi="ar-SA"/>
    </w:rPr>
  </w:style>
  <w:style w:type="paragraph" w:styleId="Lista">
    <w:name w:val="List"/>
    <w:basedOn w:val="Normalny"/>
    <w:rsid w:val="001B54F3"/>
    <w:pPr>
      <w:ind w:left="283" w:hanging="283"/>
    </w:p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1B54F3"/>
  </w:style>
  <w:style w:type="character" w:styleId="Odwoaniedokomentarza">
    <w:name w:val="annotation reference"/>
    <w:basedOn w:val="Domylnaczcionkaakapitu"/>
    <w:semiHidden/>
    <w:rsid w:val="001B54F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B54F3"/>
    <w:rPr>
      <w:sz w:val="20"/>
      <w:szCs w:val="20"/>
    </w:rPr>
  </w:style>
  <w:style w:type="paragraph" w:customStyle="1" w:styleId="ZnakZnakZnak">
    <w:name w:val="Znak Znak Znak"/>
    <w:basedOn w:val="Normalny"/>
    <w:rsid w:val="001B54F3"/>
  </w:style>
  <w:style w:type="paragraph" w:customStyle="1" w:styleId="ZnakZnak">
    <w:name w:val="Znak Znak"/>
    <w:basedOn w:val="Normalny"/>
    <w:rsid w:val="001B54F3"/>
  </w:style>
  <w:style w:type="character" w:customStyle="1" w:styleId="msoins0">
    <w:name w:val="msoins"/>
    <w:basedOn w:val="Domylnaczcionkaakapitu"/>
    <w:rsid w:val="001B54F3"/>
  </w:style>
  <w:style w:type="paragraph" w:customStyle="1" w:styleId="a2">
    <w:semiHidden/>
    <w:rsid w:val="001B54F3"/>
  </w:style>
  <w:style w:type="table" w:styleId="Tabela-Prosty2">
    <w:name w:val="Table Simple 2"/>
    <w:basedOn w:val="Standardowy"/>
    <w:rsid w:val="001B54F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Plandokumentu">
    <w:name w:val="Document Map"/>
    <w:basedOn w:val="Normalny"/>
    <w:semiHidden/>
    <w:rsid w:val="001B54F3"/>
    <w:pPr>
      <w:shd w:val="clear" w:color="auto" w:fill="000080"/>
    </w:pPr>
    <w:rPr>
      <w:rFonts w:ascii="Tahoma" w:hAnsi="Tahoma" w:cs="Tahoma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9122C"/>
  </w:style>
  <w:style w:type="paragraph" w:styleId="Akapitzlist">
    <w:name w:val="List Paragraph"/>
    <w:basedOn w:val="Normalny"/>
    <w:uiPriority w:val="34"/>
    <w:qFormat/>
    <w:rsid w:val="008E6BEA"/>
    <w:pPr>
      <w:ind w:left="708"/>
    </w:pPr>
  </w:style>
  <w:style w:type="paragraph" w:customStyle="1" w:styleId="wyliczPkt">
    <w:name w:val="wyliczPkt"/>
    <w:basedOn w:val="Normalny"/>
    <w:link w:val="wyliczPktZnak"/>
    <w:rsid w:val="008E6BEA"/>
    <w:pPr>
      <w:numPr>
        <w:numId w:val="4"/>
      </w:numPr>
      <w:spacing w:line="300" w:lineRule="atLeast"/>
      <w:jc w:val="both"/>
    </w:pPr>
  </w:style>
  <w:style w:type="character" w:customStyle="1" w:styleId="regulacja">
    <w:name w:val="regulacja"/>
    <w:basedOn w:val="Domylnaczcionkaakapitu"/>
    <w:rsid w:val="008E6BEA"/>
    <w:rPr>
      <w:i/>
      <w:color w:val="006600"/>
    </w:rPr>
  </w:style>
  <w:style w:type="character" w:customStyle="1" w:styleId="wyliczPktZnak">
    <w:name w:val="wyliczPkt Znak"/>
    <w:basedOn w:val="Domylnaczcionkaakapitu"/>
    <w:link w:val="wyliczPkt"/>
    <w:rsid w:val="008E6BE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1C5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31C50"/>
  </w:style>
  <w:style w:type="character" w:customStyle="1" w:styleId="TematkomentarzaZnak">
    <w:name w:val="Temat komentarza Znak"/>
    <w:basedOn w:val="TekstkomentarzaZnak"/>
    <w:link w:val="Tematkomentarza"/>
    <w:rsid w:val="00D31C50"/>
  </w:style>
  <w:style w:type="paragraph" w:customStyle="1" w:styleId="ZnakZnak1">
    <w:name w:val="Znak Znak1"/>
    <w:basedOn w:val="Normalny"/>
    <w:rsid w:val="005E476E"/>
  </w:style>
  <w:style w:type="character" w:customStyle="1" w:styleId="StopkaZnak">
    <w:name w:val="Stopka Znak"/>
    <w:basedOn w:val="Domylnaczcionkaakapitu"/>
    <w:link w:val="Stopka"/>
    <w:rsid w:val="00317925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DA367C"/>
  </w:style>
  <w:style w:type="character" w:customStyle="1" w:styleId="TekstpodstawowyZnak1">
    <w:name w:val="Tekst podstawowy Znak1"/>
    <w:aliases w:val="(F2) Znak,A Body Text Znak,Tekst podstawowy Znak Znak,block style Znak,Tekst podstawowy Znak Znak Znak Znak Znak Znak1,Tekst podstawowy Znak Znak Znak Znak,Tekst podstawowy Znak Znak Znak Znak Znak Znak Znak1"/>
    <w:basedOn w:val="Domylnaczcionkaakapitu"/>
    <w:link w:val="Tekstpodstawowy"/>
    <w:rsid w:val="00DA367C"/>
    <w:rPr>
      <w:sz w:val="24"/>
    </w:rPr>
  </w:style>
  <w:style w:type="character" w:customStyle="1" w:styleId="NagwekZnak">
    <w:name w:val="Nagłówek Znak"/>
    <w:aliases w:val="Nagłówek strony Znak,Nagłówek strony2 Znak"/>
    <w:basedOn w:val="Domylnaczcionkaakapitu"/>
    <w:link w:val="Nagwek"/>
    <w:uiPriority w:val="99"/>
    <w:locked/>
    <w:rsid w:val="00734C7B"/>
    <w:rPr>
      <w:sz w:val="24"/>
      <w:szCs w:val="24"/>
    </w:rPr>
  </w:style>
  <w:style w:type="paragraph" w:styleId="Bezodstpw">
    <w:name w:val="No Spacing"/>
    <w:uiPriority w:val="1"/>
    <w:qFormat/>
    <w:rsid w:val="006A72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5D271-BB8E-4E16-B10E-E7CEBE69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2657</TotalTime>
  <Pages>17</Pages>
  <Words>2679</Words>
  <Characters>19845</Characters>
  <Application>Microsoft Office Word</Application>
  <DocSecurity>6</DocSecurity>
  <Lines>165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22480</CharactersWithSpaces>
  <SharedDoc>false</SharedDoc>
  <HLinks>
    <vt:vector size="114" baseType="variant"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_Toc403128664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_Toc403128663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_Toc403128662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_Toc403128661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_Toc403128660</vt:lpwstr>
      </vt:variant>
      <vt:variant>
        <vt:i4>1769523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_Toc403128659</vt:lpwstr>
      </vt:variant>
      <vt:variant>
        <vt:i4>1769523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_Toc403128658</vt:lpwstr>
      </vt:variant>
      <vt:variant>
        <vt:i4>1769523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_Toc403128657</vt:lpwstr>
      </vt:variant>
      <vt:variant>
        <vt:i4>1769523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_Toc403128656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_Toc403128655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_Toc403128654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_Toc403128653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_Toc403128652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_Toc403128651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_Toc403128650</vt:lpwstr>
      </vt:variant>
      <vt:variant>
        <vt:i4>1703987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_Toc403128649</vt:lpwstr>
      </vt:variant>
      <vt:variant>
        <vt:i4>1703987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_Toc403128648</vt:lpwstr>
      </vt:variant>
      <vt:variant>
        <vt:i4>2490433</vt:i4>
      </vt:variant>
      <vt:variant>
        <vt:i4>16702</vt:i4>
      </vt:variant>
      <vt:variant>
        <vt:i4>1028</vt:i4>
      </vt:variant>
      <vt:variant>
        <vt:i4>1</vt:i4>
      </vt:variant>
      <vt:variant>
        <vt:lpwstr>cid:image001.jpg@01CB9DF2.D6E17F60</vt:lpwstr>
      </vt:variant>
      <vt:variant>
        <vt:lpwstr/>
      </vt:variant>
      <vt:variant>
        <vt:i4>2490433</vt:i4>
      </vt:variant>
      <vt:variant>
        <vt:i4>16952</vt:i4>
      </vt:variant>
      <vt:variant>
        <vt:i4>1029</vt:i4>
      </vt:variant>
      <vt:variant>
        <vt:i4>1</vt:i4>
      </vt:variant>
      <vt:variant>
        <vt:lpwstr>cid:image001.jpg@01CB9DF2.D6E17F60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DDD</dc:creator>
  <cp:keywords/>
  <dc:description/>
  <cp:lastModifiedBy>DDD</cp:lastModifiedBy>
  <cp:revision>79</cp:revision>
  <cp:lastPrinted>2015-07-07T12:10:00Z</cp:lastPrinted>
  <dcterms:created xsi:type="dcterms:W3CDTF">2014-12-29T09:29:00Z</dcterms:created>
  <dcterms:modified xsi:type="dcterms:W3CDTF">2015-07-09T08:34:00Z</dcterms:modified>
</cp:coreProperties>
</file>