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F7" w:rsidRPr="005B28F7" w:rsidRDefault="005B28F7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</w:p>
    <w:p w:rsidR="005B28F7" w:rsidRPr="005B28F7" w:rsidRDefault="005B28F7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  <w:r w:rsidRPr="005B28F7">
        <w:rPr>
          <w:rFonts w:asciiTheme="majorHAnsi" w:hAnsiTheme="majorHAnsi"/>
          <w:i/>
          <w:sz w:val="18"/>
          <w:szCs w:val="18"/>
        </w:rPr>
        <w:t xml:space="preserve">Załącznik nr 1 do Uchwały nr </w:t>
      </w:r>
      <w:bookmarkStart w:id="0" w:name="_GoBack"/>
      <w:bookmarkEnd w:id="0"/>
    </w:p>
    <w:p w:rsidR="005B28F7" w:rsidRPr="005B28F7" w:rsidRDefault="005B28F7" w:rsidP="005B28F7">
      <w:pPr>
        <w:spacing w:line="240" w:lineRule="auto"/>
        <w:ind w:left="4248"/>
        <w:rPr>
          <w:rFonts w:asciiTheme="majorHAnsi" w:hAnsiTheme="majorHAnsi"/>
          <w:i/>
          <w:sz w:val="18"/>
          <w:szCs w:val="18"/>
        </w:rPr>
      </w:pPr>
      <w:r w:rsidRPr="005B28F7">
        <w:rPr>
          <w:rFonts w:asciiTheme="majorHAnsi" w:hAnsiTheme="majorHAnsi"/>
          <w:i/>
          <w:sz w:val="18"/>
          <w:szCs w:val="18"/>
        </w:rPr>
        <w:t>Zarządu Województwa Warmińsko-Mazurskiego z dnia</w:t>
      </w:r>
    </w:p>
    <w:p w:rsidR="005B28F7" w:rsidRPr="005B28F7" w:rsidRDefault="00B20A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Wykaz ofert, które otrzymały dotacje z budżetu Województwa Warmińsko-Mazurskiego na realizację zadań publicznych Samorządu Województwa Warmińsko-Mazurskiego             z  zakresu rozwoju turystyki w roku 2015.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28"/>
        <w:gridCol w:w="2428"/>
        <w:gridCol w:w="3665"/>
        <w:gridCol w:w="872"/>
        <w:gridCol w:w="1039"/>
        <w:gridCol w:w="1357"/>
      </w:tblGrid>
      <w:tr w:rsidR="00EB336A" w:rsidRPr="005B28F7" w:rsidTr="00EB336A">
        <w:trPr>
          <w:trHeight w:val="435"/>
        </w:trPr>
        <w:tc>
          <w:tcPr>
            <w:tcW w:w="0" w:type="auto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0" w:type="auto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0" w:type="auto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0" w:type="auto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Średnia pkt.</w:t>
            </w:r>
          </w:p>
        </w:tc>
        <w:tc>
          <w:tcPr>
            <w:tcW w:w="1245" w:type="dxa"/>
            <w:hideMark/>
          </w:tcPr>
          <w:p w:rsidR="005B28F7" w:rsidRPr="00DC5DA1" w:rsidRDefault="00EB336A" w:rsidP="00DC5DA1">
            <w:pP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Propozycja wysokości dotacji</w:t>
            </w:r>
          </w:p>
        </w:tc>
      </w:tr>
      <w:tr w:rsidR="00EB336A" w:rsidRPr="005B28F7" w:rsidTr="00EB336A">
        <w:trPr>
          <w:trHeight w:val="1410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ZHP Chorągiew Warmińsko-Mazurska , Olsztyn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XLIV ogólnopolski Zlot Grunwaldzki wraz z obchodami 70-lecia Chorągwi Warmińsko                              -Mazurskiej ZHP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- 28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29,67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22 000</w:t>
            </w:r>
          </w:p>
        </w:tc>
      </w:tr>
      <w:tr w:rsidR="00EB336A" w:rsidRPr="005B28F7" w:rsidTr="00EB336A">
        <w:trPr>
          <w:trHeight w:val="960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LGD Stowarzyszenie Południowa Warmia, Barczewo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VIII Warmiński Kiermas Tradycji, Dialogu, Zabawy w Bałdach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- 14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29,50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21 000</w:t>
            </w:r>
          </w:p>
        </w:tc>
      </w:tr>
      <w:tr w:rsidR="00EB336A" w:rsidRPr="005B28F7" w:rsidTr="00EB336A">
        <w:trPr>
          <w:trHeight w:val="1035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LGD Stowarzyszenie Południowa Warmia, Barczewo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Oznakowanie Szlaku Frontu Wschodniego I Wojny Światowej -Gmina Olsztynek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- 12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27,00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10 000</w:t>
            </w:r>
          </w:p>
        </w:tc>
      </w:tr>
      <w:tr w:rsidR="00EB336A" w:rsidRPr="005B28F7" w:rsidTr="00EB336A">
        <w:trPr>
          <w:trHeight w:val="945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Żołnierzy Wojska Polskiego, Olsztyn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Organizacja wojskowego pikniku historycznego i utworzenie Szlaku Fortyfikacji Stare Jabłonki-wzrost konkurencyjności oferty turystycznej z zakresu turystyki militarnej w województwie warmińsko -mazurskim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- 11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24,83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13 000</w:t>
            </w:r>
          </w:p>
        </w:tc>
      </w:tr>
      <w:tr w:rsidR="00EB336A" w:rsidRPr="005B28F7" w:rsidTr="00EB336A">
        <w:trPr>
          <w:trHeight w:val="1275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Organizacja cyklicznych imprez turystyczno -krajoznawczych PTTK  i wzmocnienie turystyki miejskiej w Elblągu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- 30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24,67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15 000</w:t>
            </w:r>
          </w:p>
        </w:tc>
      </w:tr>
      <w:tr w:rsidR="00EB336A" w:rsidRPr="005B28F7" w:rsidTr="00EB336A">
        <w:trPr>
          <w:trHeight w:val="1020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Elbląska Spółdzielnia Socjalna „Wehikuł Czasu-Wikingowie, Słowianie, Bałtowie”, Elbląg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VII Międzynarodowy  Festiwal Wikingowie z Truso w Elblągu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- 37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24,67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8 000</w:t>
            </w:r>
          </w:p>
        </w:tc>
      </w:tr>
      <w:tr w:rsidR="00EB336A" w:rsidRPr="005B28F7" w:rsidTr="00EB336A">
        <w:trPr>
          <w:trHeight w:val="1350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Warmińsko-Mazurska Regionalna Organizacja Turystyczna, Olsztyn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Wizyta studyjna dla informatorów turystycznych Warmii i Mazur.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- 25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23,50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5 400</w:t>
            </w:r>
          </w:p>
        </w:tc>
      </w:tr>
      <w:tr w:rsidR="00EB336A" w:rsidRPr="005B28F7" w:rsidTr="00EB336A">
        <w:trPr>
          <w:trHeight w:val="1020"/>
        </w:trPr>
        <w:tc>
          <w:tcPr>
            <w:tcW w:w="0" w:type="auto"/>
            <w:noWrap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Warmia, Tłokowo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Wzmocnienie rozwój nowej w regionie IT w Jezioranach, zorganizowanej przez społeczność lokalną.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- 17</w:t>
            </w:r>
          </w:p>
        </w:tc>
        <w:tc>
          <w:tcPr>
            <w:tcW w:w="0" w:type="auto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23,38</w:t>
            </w:r>
          </w:p>
        </w:tc>
        <w:tc>
          <w:tcPr>
            <w:tcW w:w="1245" w:type="dxa"/>
            <w:hideMark/>
          </w:tcPr>
          <w:p w:rsidR="005B28F7" w:rsidRPr="00DC5DA1" w:rsidRDefault="005B28F7" w:rsidP="00DC5DA1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DC5DA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5 600</w:t>
            </w:r>
          </w:p>
        </w:tc>
      </w:tr>
    </w:tbl>
    <w:p w:rsidR="00B3656D" w:rsidRDefault="00B3656D"/>
    <w:sectPr w:rsidR="00B3656D" w:rsidSect="00B365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62" w:rsidRDefault="00434D62" w:rsidP="007F6B69">
      <w:pPr>
        <w:spacing w:after="0" w:line="240" w:lineRule="auto"/>
      </w:pPr>
      <w:r>
        <w:separator/>
      </w:r>
    </w:p>
  </w:endnote>
  <w:endnote w:type="continuationSeparator" w:id="0">
    <w:p w:rsidR="00434D62" w:rsidRDefault="00434D62" w:rsidP="007F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6457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F6B69" w:rsidRDefault="007F6B6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434D62">
          <w:fldChar w:fldCharType="begin"/>
        </w:r>
        <w:r w:rsidR="00434D62">
          <w:instrText xml:space="preserve"> PAGE    \* MERGEFORMAT </w:instrText>
        </w:r>
        <w:r w:rsidR="00434D62">
          <w:fldChar w:fldCharType="separate"/>
        </w:r>
        <w:r w:rsidR="00D64574" w:rsidRPr="00D64574">
          <w:rPr>
            <w:rFonts w:asciiTheme="majorHAnsi" w:hAnsiTheme="majorHAnsi"/>
            <w:noProof/>
            <w:sz w:val="28"/>
            <w:szCs w:val="28"/>
          </w:rPr>
          <w:t>1</w:t>
        </w:r>
        <w:r w:rsidR="00434D62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7F6B69" w:rsidRDefault="007F6B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62" w:rsidRDefault="00434D62" w:rsidP="007F6B69">
      <w:pPr>
        <w:spacing w:after="0" w:line="240" w:lineRule="auto"/>
      </w:pPr>
      <w:r>
        <w:separator/>
      </w:r>
    </w:p>
  </w:footnote>
  <w:footnote w:type="continuationSeparator" w:id="0">
    <w:p w:rsidR="00434D62" w:rsidRDefault="00434D62" w:rsidP="007F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A1"/>
    <w:rsid w:val="00016131"/>
    <w:rsid w:val="00271B25"/>
    <w:rsid w:val="002807BF"/>
    <w:rsid w:val="003E5FBC"/>
    <w:rsid w:val="00434D62"/>
    <w:rsid w:val="00492D74"/>
    <w:rsid w:val="005430CB"/>
    <w:rsid w:val="0057514B"/>
    <w:rsid w:val="005A0C2C"/>
    <w:rsid w:val="005B28F7"/>
    <w:rsid w:val="00623AA1"/>
    <w:rsid w:val="00795CD8"/>
    <w:rsid w:val="007B2242"/>
    <w:rsid w:val="007F6B69"/>
    <w:rsid w:val="00847578"/>
    <w:rsid w:val="00873D58"/>
    <w:rsid w:val="008A2CA6"/>
    <w:rsid w:val="00925D8F"/>
    <w:rsid w:val="00976C49"/>
    <w:rsid w:val="00A05506"/>
    <w:rsid w:val="00A671A2"/>
    <w:rsid w:val="00AD4823"/>
    <w:rsid w:val="00B20A04"/>
    <w:rsid w:val="00B3656D"/>
    <w:rsid w:val="00BC61DE"/>
    <w:rsid w:val="00BD686E"/>
    <w:rsid w:val="00C61488"/>
    <w:rsid w:val="00C8633D"/>
    <w:rsid w:val="00C86BBF"/>
    <w:rsid w:val="00CC7E70"/>
    <w:rsid w:val="00D64574"/>
    <w:rsid w:val="00DC5DA1"/>
    <w:rsid w:val="00EB336A"/>
    <w:rsid w:val="00ED0AFA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DA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C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B69"/>
  </w:style>
  <w:style w:type="paragraph" w:styleId="Stopka">
    <w:name w:val="footer"/>
    <w:basedOn w:val="Normalny"/>
    <w:link w:val="StopkaZnak"/>
    <w:uiPriority w:val="99"/>
    <w:unhideWhenUsed/>
    <w:rsid w:val="007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Grzegorz Usczyk</cp:lastModifiedBy>
  <cp:revision>7</cp:revision>
  <cp:lastPrinted>2015-02-19T08:12:00Z</cp:lastPrinted>
  <dcterms:created xsi:type="dcterms:W3CDTF">2015-02-18T10:08:00Z</dcterms:created>
  <dcterms:modified xsi:type="dcterms:W3CDTF">2015-03-12T13:28:00Z</dcterms:modified>
</cp:coreProperties>
</file>