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8"/>
        <w:gridCol w:w="1110"/>
      </w:tblGrid>
      <w:tr w:rsidR="00DC04AC">
        <w:tc>
          <w:tcPr>
            <w:tcW w:w="7938" w:type="dxa"/>
            <w:tcBorders>
              <w:top w:val="nil"/>
              <w:left w:val="nil"/>
              <w:bottom w:val="nil"/>
            </w:tcBorders>
          </w:tcPr>
          <w:p w:rsidR="00DC04AC" w:rsidRPr="00834393" w:rsidRDefault="00DC04AC" w:rsidP="00F70F0E">
            <w:pPr>
              <w:jc w:val="center"/>
              <w:rPr>
                <w:i/>
              </w:rPr>
            </w:pPr>
            <w:bookmarkStart w:id="0" w:name="_Toc206214279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</w:tcPr>
          <w:p w:rsidR="00DC04AC" w:rsidRPr="00F70F0E" w:rsidRDefault="00DC04AC" w:rsidP="00F70F0E">
            <w:pPr>
              <w:jc w:val="center"/>
              <w:rPr>
                <w:b/>
              </w:rPr>
            </w:pPr>
            <w:r w:rsidRPr="00F70F0E">
              <w:rPr>
                <w:b/>
              </w:rPr>
              <w:t>P-04/167</w:t>
            </w:r>
          </w:p>
        </w:tc>
      </w:tr>
      <w:tr w:rsidR="00DC04AC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C04AC" w:rsidRPr="00F70F0E" w:rsidRDefault="00DC04AC" w:rsidP="00F70F0E">
            <w:pPr>
              <w:jc w:val="center"/>
              <w:rPr>
                <w:b/>
              </w:rPr>
            </w:pPr>
            <w:r w:rsidRPr="00F70F0E">
              <w:rPr>
                <w:b/>
              </w:rPr>
              <w:t>REGUŁY ZWIĄZANE Z REALIZACJĄ PROCESU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C04AC" w:rsidRDefault="00DC04AC" w:rsidP="00F70F0E">
            <w:pPr>
              <w:jc w:val="center"/>
            </w:pPr>
          </w:p>
        </w:tc>
      </w:tr>
    </w:tbl>
    <w:bookmarkEnd w:id="0"/>
    <w:p w:rsidR="00DC04AC" w:rsidRDefault="00EE2B3E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rPr>
          <w:rStyle w:val="akapitdomyslny1"/>
        </w:rPr>
        <w:t xml:space="preserve">Czynności kontrolne w </w:t>
      </w:r>
      <w:r w:rsidR="00997291" w:rsidRPr="00997291">
        <w:rPr>
          <w:rStyle w:val="akapitdomyslny1"/>
        </w:rPr>
        <w:t>ramach kontroli</w:t>
      </w:r>
      <w:r w:rsidRPr="00EE2B3E">
        <w:rPr>
          <w:rStyle w:val="akapitdomyslny1"/>
        </w:rPr>
        <w:t xml:space="preserve"> na miejscu</w:t>
      </w:r>
      <w:r w:rsidR="004E6BB6">
        <w:rPr>
          <w:rStyle w:val="akapitdomyslny1"/>
        </w:rPr>
        <w:t>, kontroli ex-post</w:t>
      </w:r>
      <w:r w:rsidR="00997291" w:rsidRPr="00997291">
        <w:rPr>
          <w:rStyle w:val="akapitdomyslny1"/>
        </w:rPr>
        <w:t xml:space="preserve"> oraz wizytacji w miejscu, zwane dalej </w:t>
      </w:r>
      <w:r w:rsidR="00997291" w:rsidRPr="00997291">
        <w:rPr>
          <w:rStyle w:val="akapitdomyslny1"/>
          <w:i/>
          <w:iCs/>
        </w:rPr>
        <w:t>„czynnościami kontrolnymi”</w:t>
      </w:r>
      <w:r w:rsidR="00997291" w:rsidRPr="00997291">
        <w:rPr>
          <w:rStyle w:val="akapitdomyslny1"/>
        </w:rPr>
        <w:t>,</w:t>
      </w:r>
      <w:r w:rsidRPr="00EE2B3E">
        <w:rPr>
          <w:rStyle w:val="akapitdomyslny1"/>
        </w:rPr>
        <w:t xml:space="preserve"> są </w:t>
      </w:r>
      <w:r w:rsidR="00997291" w:rsidRPr="00997291">
        <w:rPr>
          <w:rStyle w:val="akapitdomyslny1"/>
        </w:rPr>
        <w:t xml:space="preserve">wykonywane </w:t>
      </w:r>
      <w:r w:rsidR="00DC04AC" w:rsidRPr="009F172A">
        <w:t>przez pracowników</w:t>
      </w:r>
      <w:r w:rsidR="00DC04AC">
        <w:t xml:space="preserve"> </w:t>
      </w:r>
      <w:r w:rsidR="001D62C0">
        <w:t>jednostki</w:t>
      </w:r>
      <w:r w:rsidR="00532005">
        <w:t xml:space="preserve"> </w:t>
      </w:r>
      <w:r w:rsidR="00997291">
        <w:t>kontrolującej</w:t>
      </w:r>
      <w:r w:rsidR="00997291" w:rsidRPr="00997291">
        <w:rPr>
          <w:rStyle w:val="akapitdomyslny1"/>
        </w:rPr>
        <w:t xml:space="preserve"> </w:t>
      </w:r>
      <w:r w:rsidR="00532005">
        <w:t>Urzędu Marszałkowskiego (UM)</w:t>
      </w:r>
      <w:r w:rsidR="00532005">
        <w:rPr>
          <w:rStyle w:val="akapitdomyslny1"/>
        </w:rPr>
        <w:t xml:space="preserve"> </w:t>
      </w:r>
      <w:r w:rsidR="00997291" w:rsidRPr="00997291">
        <w:rPr>
          <w:rStyle w:val="akapitdomyslny1"/>
        </w:rPr>
        <w:t>posiadając</w:t>
      </w:r>
      <w:r w:rsidR="00997291">
        <w:rPr>
          <w:rStyle w:val="akapitdomyslny1"/>
        </w:rPr>
        <w:t>ych</w:t>
      </w:r>
      <w:r w:rsidR="00997291" w:rsidRPr="00997291">
        <w:rPr>
          <w:rStyle w:val="akapitdomyslny1"/>
        </w:rPr>
        <w:t xml:space="preserve"> imienne upoważnieni</w:t>
      </w:r>
      <w:r w:rsidR="005938CB">
        <w:rPr>
          <w:rStyle w:val="akapitdomyslny1"/>
        </w:rPr>
        <w:t>a</w:t>
      </w:r>
      <w:r w:rsidR="006F5957">
        <w:rPr>
          <w:rStyle w:val="akapitdomyslny1"/>
        </w:rPr>
        <w:t xml:space="preserve"> do kontroli</w:t>
      </w:r>
      <w:r w:rsidR="00997291">
        <w:rPr>
          <w:rStyle w:val="akapitdomyslny1"/>
        </w:rPr>
        <w:t>.</w:t>
      </w:r>
      <w:r w:rsidR="00997291" w:rsidRPr="00997291">
        <w:t xml:space="preserve"> </w:t>
      </w:r>
    </w:p>
    <w:p w:rsidR="00DC04AC" w:rsidRDefault="003B1D2B" w:rsidP="009D007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C</w:t>
      </w:r>
      <w:r w:rsidR="009D0073">
        <w:t>zynności kontroln</w:t>
      </w:r>
      <w:r>
        <w:t>e</w:t>
      </w:r>
      <w:r w:rsidR="004C54C6">
        <w:t xml:space="preserve"> </w:t>
      </w:r>
      <w:r>
        <w:t>realizuje</w:t>
      </w:r>
      <w:r w:rsidR="009D0073" w:rsidRPr="00E456FB">
        <w:t xml:space="preserve"> zespół kontrolny składający </w:t>
      </w:r>
      <w:proofErr w:type="gramStart"/>
      <w:r w:rsidR="009D0073" w:rsidRPr="00E456FB">
        <w:t>się</w:t>
      </w:r>
      <w:r w:rsidR="00D54605">
        <w:t xml:space="preserve"> z</w:t>
      </w:r>
      <w:r w:rsidR="009D0073" w:rsidRPr="00E456FB">
        <w:t xml:space="preserve"> co</w:t>
      </w:r>
      <w:proofErr w:type="gramEnd"/>
      <w:r w:rsidR="009D0073" w:rsidRPr="00E456FB">
        <w:t xml:space="preserve"> najmniej dwóch osób</w:t>
      </w:r>
      <w:r w:rsidR="009D0073">
        <w:t>.</w:t>
      </w:r>
      <w:r w:rsidR="00B939B0" w:rsidRPr="00B939B0">
        <w:t xml:space="preserve"> </w:t>
      </w:r>
      <w:r w:rsidR="00B939B0">
        <w:t>W zespole kontrolnym wskazany jest tzw. kierownik zespołu, czyli osoba odpowiedzialna w zespole za prawidłowe zorganizowanie i przebieg czynności kontrolnych. Wszystkie osoby realizujące kontrolę, niezależnie od ich liczby, w równym stopniu ponoszą odpowiedzialność za poprawność i jakość przeprowadzonych czynności kontrolnych.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2" w:hanging="482"/>
        <w:jc w:val="both"/>
      </w:pPr>
      <w:r>
        <w:t xml:space="preserve">Inicjacja </w:t>
      </w:r>
      <w:r w:rsidR="005938CB">
        <w:t>p</w:t>
      </w:r>
      <w:r w:rsidRPr="008334B4">
        <w:t>rocesu</w:t>
      </w:r>
      <w:r>
        <w:t xml:space="preserve"> przeprowadzania czynności kontrolnych następuje:</w:t>
      </w:r>
    </w:p>
    <w:p w:rsidR="00784E97" w:rsidRDefault="00784E97" w:rsidP="00784E97">
      <w:pPr>
        <w:numPr>
          <w:ilvl w:val="0"/>
          <w:numId w:val="3"/>
        </w:numPr>
        <w:jc w:val="both"/>
      </w:pPr>
      <w:proofErr w:type="gramStart"/>
      <w:r>
        <w:t>w</w:t>
      </w:r>
      <w:proofErr w:type="gramEnd"/>
      <w:r>
        <w:t xml:space="preserve"> przypadku wizytacji w miejscu na etapie obsługi </w:t>
      </w:r>
      <w:r w:rsidR="005938CB" w:rsidRPr="00EB3366">
        <w:t>wniosku o przyznanie pomocy</w:t>
      </w:r>
      <w:r w:rsidRPr="00EB3366">
        <w:t xml:space="preserve"> </w:t>
      </w:r>
      <w:r w:rsidR="005938CB" w:rsidRPr="00EB3366">
        <w:t>(</w:t>
      </w:r>
      <w:proofErr w:type="spellStart"/>
      <w:r w:rsidRPr="00EB3366">
        <w:t>WoPP</w:t>
      </w:r>
      <w:proofErr w:type="spellEnd"/>
      <w:r w:rsidR="005938CB" w:rsidRPr="00EB3366">
        <w:t>)</w:t>
      </w:r>
      <w:r w:rsidRPr="00EB3366">
        <w:t>:</w:t>
      </w:r>
    </w:p>
    <w:p w:rsidR="00453108" w:rsidRDefault="00784E97" w:rsidP="00784E97">
      <w:pPr>
        <w:numPr>
          <w:ilvl w:val="0"/>
          <w:numId w:val="6"/>
        </w:numPr>
        <w:tabs>
          <w:tab w:val="clear" w:pos="2880"/>
        </w:tabs>
        <w:ind w:left="1080"/>
        <w:jc w:val="both"/>
      </w:pPr>
      <w:proofErr w:type="gramStart"/>
      <w:r>
        <w:t>przez</w:t>
      </w:r>
      <w:proofErr w:type="gramEnd"/>
      <w:r w:rsidR="00A620FF">
        <w:t xml:space="preserve"> zlecenie wydane przez inną</w:t>
      </w:r>
      <w:r>
        <w:t xml:space="preserve"> </w:t>
      </w:r>
      <w:r w:rsidR="00A620FF">
        <w:t>komórkę organizacyjną</w:t>
      </w:r>
      <w:r w:rsidR="008E6589">
        <w:t xml:space="preserve"> UM</w:t>
      </w:r>
      <w:r w:rsidR="00270E52">
        <w:t>, na wniosek jednostek zewnętrznych</w:t>
      </w:r>
      <w:r w:rsidR="00F60B83">
        <w:t xml:space="preserve"> (np. UKS)</w:t>
      </w:r>
      <w:r w:rsidR="008334B4" w:rsidRPr="000F2C77">
        <w:t>. Czynności kontrolne zakończone są</w:t>
      </w:r>
      <w:r w:rsidRPr="00834393">
        <w:t xml:space="preserve"> </w:t>
      </w:r>
      <w:r w:rsidR="005938CB" w:rsidRPr="00834393">
        <w:t>sporządzeniem</w:t>
      </w:r>
      <w:r w:rsidR="008334B4" w:rsidRPr="00834393">
        <w:t xml:space="preserve"> </w:t>
      </w:r>
      <w:r w:rsidRPr="00834393">
        <w:rPr>
          <w:i/>
        </w:rPr>
        <w:t>Raport</w:t>
      </w:r>
      <w:r w:rsidR="008334B4" w:rsidRPr="00834393">
        <w:rPr>
          <w:i/>
        </w:rPr>
        <w:t>u</w:t>
      </w:r>
      <w:r w:rsidRPr="008923B4">
        <w:rPr>
          <w:i/>
        </w:rPr>
        <w:t xml:space="preserve"> z czynności kontrolnych</w:t>
      </w:r>
      <w:r>
        <w:rPr>
          <w:i/>
        </w:rPr>
        <w:t xml:space="preserve"> </w:t>
      </w:r>
      <w:r w:rsidR="005938CB" w:rsidRPr="00834393">
        <w:t>wraz z</w:t>
      </w:r>
      <w:r w:rsidRPr="00834393">
        <w:rPr>
          <w:i/>
        </w:rPr>
        <w:t xml:space="preserve"> </w:t>
      </w:r>
      <w:r w:rsidR="008334B4" w:rsidRPr="00834393">
        <w:rPr>
          <w:i/>
        </w:rPr>
        <w:t>List</w:t>
      </w:r>
      <w:r w:rsidR="005938CB" w:rsidRPr="00834393">
        <w:rPr>
          <w:i/>
        </w:rPr>
        <w:t>ą</w:t>
      </w:r>
      <w:r w:rsidRPr="008923B4">
        <w:rPr>
          <w:i/>
        </w:rPr>
        <w:t xml:space="preserve"> elementów </w:t>
      </w:r>
      <w:r w:rsidR="002F7E1F" w:rsidRPr="00834393">
        <w:rPr>
          <w:i/>
        </w:rPr>
        <w:t>podlegających weryfikacji</w:t>
      </w:r>
      <w:r>
        <w:rPr>
          <w:i/>
        </w:rPr>
        <w:t xml:space="preserve"> podczas </w:t>
      </w:r>
      <w:r w:rsidR="002F7E1F" w:rsidRPr="00834393">
        <w:rPr>
          <w:i/>
        </w:rPr>
        <w:t xml:space="preserve">wykonywania czynności kontrolnych </w:t>
      </w:r>
      <w:r w:rsidR="002F7E1F" w:rsidRPr="00834393">
        <w:t>(dokument KP wdrożeniowej)</w:t>
      </w:r>
      <w:r w:rsidR="00154D81">
        <w:t>,</w:t>
      </w:r>
    </w:p>
    <w:p w:rsidR="00453108" w:rsidRDefault="00453108" w:rsidP="00453108">
      <w:pPr>
        <w:numPr>
          <w:ilvl w:val="0"/>
          <w:numId w:val="3"/>
        </w:numPr>
        <w:jc w:val="both"/>
      </w:pPr>
      <w:proofErr w:type="gramStart"/>
      <w:r>
        <w:t>w</w:t>
      </w:r>
      <w:proofErr w:type="gramEnd"/>
      <w:r>
        <w:t xml:space="preserve"> przypadku wizytacji w miejscu</w:t>
      </w:r>
      <w:r w:rsidR="00784E97" w:rsidRPr="00784E97">
        <w:t xml:space="preserve"> </w:t>
      </w:r>
      <w:r w:rsidR="00784E97">
        <w:t xml:space="preserve">na etapie obsługi </w:t>
      </w:r>
      <w:r w:rsidR="005938CB">
        <w:t>wniosku o płatność</w:t>
      </w:r>
      <w:r w:rsidR="00784E97" w:rsidRPr="008334B4">
        <w:t xml:space="preserve"> </w:t>
      </w:r>
      <w:proofErr w:type="spellStart"/>
      <w:r w:rsidR="005938CB">
        <w:t>(</w:t>
      </w:r>
      <w:r w:rsidR="00784E97">
        <w:t>Wo</w:t>
      </w:r>
      <w:proofErr w:type="spellEnd"/>
      <w:r w:rsidR="00784E97">
        <w:t>P</w:t>
      </w:r>
      <w:r w:rsidR="005938CB">
        <w:t>)</w:t>
      </w:r>
      <w:r w:rsidRPr="008334B4">
        <w:t>:</w:t>
      </w:r>
    </w:p>
    <w:p w:rsidR="00276F54" w:rsidRDefault="00453108">
      <w:pPr>
        <w:numPr>
          <w:ilvl w:val="0"/>
          <w:numId w:val="16"/>
        </w:numPr>
        <w:ind w:left="1134" w:hanging="425"/>
        <w:jc w:val="both"/>
      </w:pPr>
      <w:proofErr w:type="gramStart"/>
      <w:r>
        <w:t>przez</w:t>
      </w:r>
      <w:proofErr w:type="gramEnd"/>
      <w:r>
        <w:t xml:space="preserve"> zlecenie </w:t>
      </w:r>
      <w:r w:rsidR="00A620FF">
        <w:t>wydane przez inną komórkę organizacyjną</w:t>
      </w:r>
      <w:r w:rsidR="00A620FF" w:rsidDel="00A620FF">
        <w:t xml:space="preserve"> </w:t>
      </w:r>
      <w:r w:rsidR="00532005">
        <w:t>UM</w:t>
      </w:r>
      <w:r w:rsidR="00270E52">
        <w:t>, na wniosek jednostek zewnętrznych</w:t>
      </w:r>
      <w:r w:rsidR="00F60B83">
        <w:t xml:space="preserve"> (np. UKS)</w:t>
      </w:r>
      <w:r w:rsidR="00B72CF1">
        <w:t>. Czynności kontrolne zakończone są</w:t>
      </w:r>
      <w:r w:rsidR="00B72CF1" w:rsidRPr="008334B4">
        <w:t xml:space="preserve"> </w:t>
      </w:r>
      <w:r w:rsidR="00B72CF1">
        <w:t>sporządzeniem</w:t>
      </w:r>
      <w:r w:rsidR="00784E97">
        <w:t xml:space="preserve"> </w:t>
      </w:r>
      <w:r w:rsidRPr="001E285E">
        <w:rPr>
          <w:i/>
        </w:rPr>
        <w:t>Raport</w:t>
      </w:r>
      <w:r w:rsidR="00B72CF1" w:rsidRPr="001E285E">
        <w:rPr>
          <w:i/>
        </w:rPr>
        <w:t>u</w:t>
      </w:r>
      <w:r w:rsidRPr="008923B4">
        <w:rPr>
          <w:i/>
        </w:rPr>
        <w:t xml:space="preserve"> z czynności kontrolnych</w:t>
      </w:r>
      <w:r w:rsidR="001F0753" w:rsidRPr="001E285E">
        <w:rPr>
          <w:i/>
        </w:rPr>
        <w:t xml:space="preserve"> </w:t>
      </w:r>
      <w:r w:rsidR="001F0753" w:rsidRPr="001F0753">
        <w:t>wraz</w:t>
      </w:r>
      <w:r w:rsidR="001F0753" w:rsidRPr="001E285E">
        <w:rPr>
          <w:i/>
        </w:rPr>
        <w:t xml:space="preserve"> </w:t>
      </w:r>
      <w:r w:rsidR="001F0753" w:rsidRPr="001F0753">
        <w:t>z</w:t>
      </w:r>
      <w:r w:rsidRPr="001E285E">
        <w:rPr>
          <w:i/>
        </w:rPr>
        <w:t xml:space="preserve"> </w:t>
      </w:r>
      <w:r w:rsidR="00B72CF1" w:rsidRPr="001E285E">
        <w:rPr>
          <w:i/>
        </w:rPr>
        <w:t>List</w:t>
      </w:r>
      <w:r w:rsidR="001F0753" w:rsidRPr="001E285E">
        <w:rPr>
          <w:i/>
        </w:rPr>
        <w:t>ą</w:t>
      </w:r>
      <w:r w:rsidR="00B72CF1" w:rsidRPr="001E285E">
        <w:rPr>
          <w:i/>
        </w:rPr>
        <w:t xml:space="preserve"> kontroln</w:t>
      </w:r>
      <w:r w:rsidR="001F0753" w:rsidRPr="001E285E">
        <w:rPr>
          <w:i/>
        </w:rPr>
        <w:t>ą</w:t>
      </w:r>
      <w:r>
        <w:rPr>
          <w:i/>
        </w:rPr>
        <w:t xml:space="preserve"> do Raportu z czynności kontrolnych dla wizytacji w miejscu</w:t>
      </w:r>
      <w:r w:rsidR="008F580F">
        <w:rPr>
          <w:i/>
        </w:rPr>
        <w:t xml:space="preserve"> </w:t>
      </w:r>
      <w:r w:rsidR="008F580F" w:rsidRPr="00E059AC">
        <w:t>(K-03/W/167)</w:t>
      </w:r>
      <w:r>
        <w:t xml:space="preserve"> oraz w razie zlecenia kontroli dodatkowych elementów</w:t>
      </w:r>
      <w:r w:rsidR="001F0753">
        <w:t xml:space="preserve"> wraz z </w:t>
      </w:r>
      <w:r w:rsidR="00B72CF1" w:rsidRPr="001E285E">
        <w:rPr>
          <w:i/>
        </w:rPr>
        <w:t>List</w:t>
      </w:r>
      <w:r w:rsidR="001F0753" w:rsidRPr="001E285E">
        <w:rPr>
          <w:i/>
        </w:rPr>
        <w:t>ą</w:t>
      </w:r>
      <w:r w:rsidRPr="008923B4">
        <w:rPr>
          <w:i/>
        </w:rPr>
        <w:t xml:space="preserve"> elementów </w:t>
      </w:r>
      <w:r w:rsidR="002F7E1F" w:rsidRPr="001E285E">
        <w:rPr>
          <w:i/>
        </w:rPr>
        <w:t>podlegających weryfikacji</w:t>
      </w:r>
      <w:r>
        <w:rPr>
          <w:i/>
        </w:rPr>
        <w:t xml:space="preserve"> podczas </w:t>
      </w:r>
      <w:r w:rsidR="002F7E1F" w:rsidRPr="001E285E">
        <w:rPr>
          <w:i/>
        </w:rPr>
        <w:t>wykonywania czynności kontrolnych</w:t>
      </w:r>
      <w:r w:rsidR="002F7E1F">
        <w:t xml:space="preserve">. </w:t>
      </w:r>
    </w:p>
    <w:p w:rsidR="000B577D" w:rsidRDefault="000B577D" w:rsidP="000B577D">
      <w:pPr>
        <w:numPr>
          <w:ilvl w:val="0"/>
          <w:numId w:val="3"/>
        </w:numPr>
        <w:jc w:val="both"/>
      </w:pPr>
      <w:proofErr w:type="gramStart"/>
      <w:r>
        <w:t>w</w:t>
      </w:r>
      <w:proofErr w:type="gramEnd"/>
      <w:r>
        <w:t xml:space="preserve"> przypadku wizytacji w miejscu w okresie związania celem</w:t>
      </w:r>
      <w:r w:rsidR="004E6BB6">
        <w:t>:</w:t>
      </w:r>
    </w:p>
    <w:p w:rsidR="000F2333" w:rsidRDefault="000B577D">
      <w:pPr>
        <w:ind w:left="1134"/>
        <w:jc w:val="both"/>
      </w:pPr>
      <w:r>
        <w:t>- przez zlecenie wydane przez inną komórkę organizacyjną UM</w:t>
      </w:r>
      <w:r w:rsidR="00270E52">
        <w:t>,</w:t>
      </w:r>
      <w:r w:rsidR="00270E52" w:rsidRPr="00270E52">
        <w:t xml:space="preserve"> </w:t>
      </w:r>
      <w:r w:rsidR="00270E52">
        <w:t xml:space="preserve">na wniosek i z </w:t>
      </w:r>
      <w:proofErr w:type="gramStart"/>
      <w:r w:rsidR="00270E52">
        <w:t>udziałem</w:t>
      </w:r>
      <w:proofErr w:type="gramEnd"/>
      <w:r w:rsidR="00270E52">
        <w:t xml:space="preserve"> jednostek zewnętrznych</w:t>
      </w:r>
      <w:r w:rsidRPr="000F2C77">
        <w:t>. Czynności kontrolne zakończone są</w:t>
      </w:r>
      <w:r w:rsidRPr="00834393">
        <w:t xml:space="preserve"> sporządzeniem </w:t>
      </w:r>
      <w:r w:rsidRPr="00834393">
        <w:rPr>
          <w:i/>
        </w:rPr>
        <w:t>Raportu</w:t>
      </w:r>
      <w:r w:rsidRPr="008923B4">
        <w:rPr>
          <w:i/>
        </w:rPr>
        <w:t xml:space="preserve"> z czynności kontrolnych</w:t>
      </w:r>
      <w:r>
        <w:rPr>
          <w:i/>
        </w:rPr>
        <w:t xml:space="preserve"> </w:t>
      </w:r>
      <w:r w:rsidRPr="00834393">
        <w:t>wraz z</w:t>
      </w:r>
      <w:r w:rsidRPr="00834393">
        <w:rPr>
          <w:i/>
        </w:rPr>
        <w:t xml:space="preserve"> Listą</w:t>
      </w:r>
      <w:r w:rsidRPr="008923B4">
        <w:rPr>
          <w:i/>
        </w:rPr>
        <w:t xml:space="preserve"> elementów </w:t>
      </w:r>
      <w:r w:rsidRPr="00834393">
        <w:rPr>
          <w:i/>
        </w:rPr>
        <w:t>podlegających weryfikacji</w:t>
      </w:r>
      <w:r>
        <w:rPr>
          <w:i/>
        </w:rPr>
        <w:t xml:space="preserve"> podczas </w:t>
      </w:r>
      <w:r w:rsidRPr="00834393">
        <w:rPr>
          <w:i/>
        </w:rPr>
        <w:t xml:space="preserve">wykonywania czynności kontrolnych </w:t>
      </w:r>
      <w:r w:rsidRPr="00834393">
        <w:t>(dokument KP wdrożeniowej)</w:t>
      </w:r>
    </w:p>
    <w:p w:rsidR="00453108" w:rsidRDefault="00453108" w:rsidP="00453108">
      <w:pPr>
        <w:numPr>
          <w:ilvl w:val="0"/>
          <w:numId w:val="3"/>
        </w:numPr>
        <w:jc w:val="both"/>
      </w:pPr>
      <w:proofErr w:type="gramStart"/>
      <w:r>
        <w:t>w</w:t>
      </w:r>
      <w:proofErr w:type="gramEnd"/>
      <w:r>
        <w:t xml:space="preserve"> przypadku kontroli na miejscu</w:t>
      </w:r>
      <w:r w:rsidR="004821ED">
        <w:t xml:space="preserve"> i kontroli ex post</w:t>
      </w:r>
      <w:r>
        <w:t>:</w:t>
      </w:r>
    </w:p>
    <w:p w:rsidR="002B462A" w:rsidRDefault="002B462A" w:rsidP="002B462A">
      <w:pPr>
        <w:numPr>
          <w:ilvl w:val="0"/>
          <w:numId w:val="8"/>
        </w:numPr>
        <w:ind w:left="1080"/>
        <w:jc w:val="both"/>
      </w:pPr>
      <w:proofErr w:type="gramStart"/>
      <w:r>
        <w:t>poprzez</w:t>
      </w:r>
      <w:proofErr w:type="gramEnd"/>
      <w:r>
        <w:t xml:space="preserve"> proces typowania </w:t>
      </w:r>
      <w:r w:rsidR="000C218F">
        <w:t>w DKM</w:t>
      </w:r>
      <w:r w:rsidR="002C714A">
        <w:t xml:space="preserve"> </w:t>
      </w:r>
      <w:proofErr w:type="spellStart"/>
      <w:r w:rsidR="002C714A">
        <w:t>ARiMR</w:t>
      </w:r>
      <w:proofErr w:type="spellEnd"/>
      <w:r w:rsidR="000C218F">
        <w:t xml:space="preserve"> </w:t>
      </w:r>
      <w:r>
        <w:t>do kontroli</w:t>
      </w:r>
      <w:r w:rsidR="00A16641">
        <w:t xml:space="preserve"> na miejscu na etapie </w:t>
      </w:r>
      <w:proofErr w:type="spellStart"/>
      <w:r w:rsidR="00A16641">
        <w:t>WoP</w:t>
      </w:r>
      <w:proofErr w:type="spellEnd"/>
      <w:r w:rsidR="004E6BB6">
        <w:t xml:space="preserve"> i ex post</w:t>
      </w:r>
      <w:r w:rsidR="000C218F">
        <w:t>. Czynności kontrolne zakończone są</w:t>
      </w:r>
      <w:r w:rsidR="000C218F" w:rsidRPr="008334B4">
        <w:t xml:space="preserve"> </w:t>
      </w:r>
      <w:r w:rsidR="000C218F">
        <w:t xml:space="preserve">sporządzeniem </w:t>
      </w:r>
      <w:r w:rsidR="000C218F" w:rsidRPr="008923B4">
        <w:rPr>
          <w:i/>
        </w:rPr>
        <w:t>Raport</w:t>
      </w:r>
      <w:r w:rsidR="000C218F">
        <w:rPr>
          <w:i/>
        </w:rPr>
        <w:t>u</w:t>
      </w:r>
      <w:r w:rsidR="000C218F" w:rsidRPr="008923B4">
        <w:rPr>
          <w:i/>
        </w:rPr>
        <w:t xml:space="preserve"> z czynności kontrolnych</w:t>
      </w:r>
      <w:r>
        <w:t xml:space="preserve"> oraz </w:t>
      </w:r>
      <w:r w:rsidR="000C218F" w:rsidRPr="008923B4">
        <w:rPr>
          <w:i/>
        </w:rPr>
        <w:t>List</w:t>
      </w:r>
      <w:r w:rsidR="000C218F">
        <w:rPr>
          <w:i/>
        </w:rPr>
        <w:t>y</w:t>
      </w:r>
      <w:r w:rsidR="000C218F" w:rsidRPr="008923B4">
        <w:rPr>
          <w:i/>
        </w:rPr>
        <w:t xml:space="preserve"> kontroln</w:t>
      </w:r>
      <w:r w:rsidR="000C218F">
        <w:rPr>
          <w:i/>
        </w:rPr>
        <w:t>ej</w:t>
      </w:r>
      <w:r w:rsidR="000C218F">
        <w:t xml:space="preserve"> </w:t>
      </w:r>
      <w:r>
        <w:t xml:space="preserve">dla </w:t>
      </w:r>
      <w:r w:rsidR="000B0F36">
        <w:t>danego</w:t>
      </w:r>
      <w:r w:rsidR="000C218F">
        <w:t xml:space="preserve"> </w:t>
      </w:r>
      <w:r>
        <w:t>działania</w:t>
      </w:r>
      <w:r w:rsidR="009D11D0" w:rsidRPr="009D11D0">
        <w:t>;</w:t>
      </w:r>
    </w:p>
    <w:p w:rsidR="00276F54" w:rsidRDefault="005D5534" w:rsidP="009D11D0">
      <w:pPr>
        <w:numPr>
          <w:ilvl w:val="0"/>
          <w:numId w:val="3"/>
        </w:numPr>
        <w:jc w:val="both"/>
      </w:pPr>
      <w:proofErr w:type="gramStart"/>
      <w:r>
        <w:t>w</w:t>
      </w:r>
      <w:proofErr w:type="gramEnd"/>
      <w:r w:rsidR="00BC17E1">
        <w:t xml:space="preserve"> przypadku kontroli zadania</w:t>
      </w:r>
      <w:r w:rsidR="004E6BB6">
        <w:t xml:space="preserve"> o charakterze niematerialnym</w:t>
      </w:r>
      <w:r w:rsidR="00BC17E1">
        <w:t xml:space="preserve"> w trakcie realizacji:</w:t>
      </w:r>
    </w:p>
    <w:p w:rsidR="008E1FD4" w:rsidRDefault="009D11D0" w:rsidP="008E1FD4">
      <w:pPr>
        <w:pStyle w:val="Akapitzlist"/>
        <w:ind w:left="916"/>
        <w:jc w:val="both"/>
      </w:pPr>
      <w:r>
        <w:t>–</w:t>
      </w:r>
      <w:r w:rsidR="00BC17E1">
        <w:t xml:space="preserve"> </w:t>
      </w:r>
      <w:r w:rsidR="00DF15DF">
        <w:t>przez zlecenie wydane przez odpowiednią komórkę ds. merytorycznej obsługi wniosków</w:t>
      </w:r>
      <w:r w:rsidR="004E6BB6">
        <w:t xml:space="preserve"> (dokonane</w:t>
      </w:r>
      <w:r w:rsidR="00DF15DF">
        <w:t xml:space="preserve"> na podstawie wyników </w:t>
      </w:r>
      <w:r w:rsidR="00BC17E1">
        <w:t>typowania</w:t>
      </w:r>
      <w:r w:rsidR="00DF15DF">
        <w:t xml:space="preserve"> przekazanych przez</w:t>
      </w:r>
      <w:r w:rsidR="00C64633">
        <w:t xml:space="preserve"> </w:t>
      </w:r>
      <w:r w:rsidR="00BC17E1" w:rsidRPr="00645290">
        <w:t xml:space="preserve">DKM </w:t>
      </w:r>
      <w:proofErr w:type="spellStart"/>
      <w:r w:rsidR="00BC17E1" w:rsidRPr="00645290">
        <w:t>ARiMR</w:t>
      </w:r>
      <w:proofErr w:type="spellEnd"/>
      <w:r w:rsidR="004E6BB6">
        <w:t>)</w:t>
      </w:r>
      <w:r w:rsidR="00DF15DF">
        <w:t>.</w:t>
      </w:r>
      <w:r w:rsidR="00B7508F" w:rsidRPr="009D11D0">
        <w:rPr>
          <w:i/>
        </w:rPr>
        <w:t xml:space="preserve"> </w:t>
      </w:r>
      <w:r w:rsidR="00BC17E1" w:rsidRPr="000F2C77">
        <w:t>Czynności kontrolne zakończone są</w:t>
      </w:r>
      <w:r w:rsidR="00BC17E1" w:rsidRPr="00834393">
        <w:t xml:space="preserve"> sporządzeniem </w:t>
      </w:r>
      <w:r w:rsidR="00BC17E1" w:rsidRPr="00834393">
        <w:rPr>
          <w:i/>
        </w:rPr>
        <w:t>Raportu</w:t>
      </w:r>
      <w:r w:rsidR="00BC17E1" w:rsidRPr="008923B4">
        <w:rPr>
          <w:i/>
        </w:rPr>
        <w:t xml:space="preserve"> z czynności kontrolnych</w:t>
      </w:r>
      <w:r w:rsidR="005D5534">
        <w:rPr>
          <w:i/>
        </w:rPr>
        <w:t xml:space="preserve"> </w:t>
      </w:r>
      <w:r w:rsidR="00EE2B3E" w:rsidRPr="00EE2B3E">
        <w:t>wraz z</w:t>
      </w:r>
      <w:r w:rsidR="005D5534">
        <w:rPr>
          <w:i/>
        </w:rPr>
        <w:t xml:space="preserve"> L</w:t>
      </w:r>
      <w:r w:rsidR="00BC17E1">
        <w:rPr>
          <w:i/>
        </w:rPr>
        <w:t xml:space="preserve">istą kontrolną </w:t>
      </w:r>
      <w:r w:rsidR="008E1FD4">
        <w:t>K-04/W/167;</w:t>
      </w:r>
    </w:p>
    <w:p w:rsidR="008E1FD4" w:rsidRDefault="008E1FD4" w:rsidP="008E1FD4">
      <w:pPr>
        <w:pStyle w:val="Akapitzlist"/>
        <w:numPr>
          <w:ilvl w:val="0"/>
          <w:numId w:val="3"/>
        </w:numPr>
        <w:jc w:val="both"/>
      </w:pPr>
      <w:proofErr w:type="gramStart"/>
      <w:r>
        <w:t>w</w:t>
      </w:r>
      <w:proofErr w:type="gramEnd"/>
      <w:r>
        <w:t xml:space="preserve"> przypadku kontroli uzupełniającej:</w:t>
      </w:r>
    </w:p>
    <w:p w:rsidR="002F7784" w:rsidRDefault="008E1FD4" w:rsidP="008E1FD4">
      <w:pPr>
        <w:pStyle w:val="Akapitzlist"/>
        <w:ind w:left="916"/>
        <w:jc w:val="both"/>
      </w:pPr>
      <w:r>
        <w:t xml:space="preserve">- po ustaniu okoliczności, które uniemożliwiały przeprowadzenie weryfikacji pełnego zakresu operacji podczas kontroli zasadniczej. </w:t>
      </w:r>
      <w:r w:rsidRPr="000F2C77">
        <w:t>Czynności kontrolne zakończone są</w:t>
      </w:r>
      <w:r w:rsidRPr="00834393">
        <w:t xml:space="preserve"> sporządzeniem</w:t>
      </w:r>
      <w:r>
        <w:t xml:space="preserve"> </w:t>
      </w:r>
      <w:r w:rsidRPr="008923B4">
        <w:rPr>
          <w:i/>
        </w:rPr>
        <w:t>Raport</w:t>
      </w:r>
      <w:r>
        <w:rPr>
          <w:i/>
        </w:rPr>
        <w:t>u</w:t>
      </w:r>
      <w:r w:rsidRPr="008923B4">
        <w:rPr>
          <w:i/>
        </w:rPr>
        <w:t xml:space="preserve"> z czynności kontrolnych</w:t>
      </w:r>
      <w:r>
        <w:t xml:space="preserve"> oraz </w:t>
      </w:r>
      <w:r w:rsidRPr="008923B4">
        <w:rPr>
          <w:i/>
        </w:rPr>
        <w:t>List</w:t>
      </w:r>
      <w:r>
        <w:rPr>
          <w:i/>
        </w:rPr>
        <w:t>y</w:t>
      </w:r>
      <w:r w:rsidRPr="008923B4">
        <w:rPr>
          <w:i/>
        </w:rPr>
        <w:t xml:space="preserve"> kontroln</w:t>
      </w:r>
      <w:r>
        <w:rPr>
          <w:i/>
        </w:rPr>
        <w:t>ej</w:t>
      </w:r>
      <w:r>
        <w:t xml:space="preserve"> dla danego działania, który jest uzupełnieniem</w:t>
      </w:r>
      <w:r w:rsidR="002F7784">
        <w:t xml:space="preserve"> raportu z poprzedniej kontroli;</w:t>
      </w:r>
    </w:p>
    <w:p w:rsidR="002F7784" w:rsidRDefault="002F7784" w:rsidP="008E1FD4">
      <w:pPr>
        <w:pStyle w:val="Akapitzlist"/>
        <w:ind w:left="916"/>
        <w:jc w:val="both"/>
      </w:pPr>
    </w:p>
    <w:p w:rsidR="008E1FD4" w:rsidRDefault="008E1FD4" w:rsidP="008E1FD4">
      <w:pPr>
        <w:pStyle w:val="Akapitzlist"/>
        <w:ind w:left="916"/>
        <w:jc w:val="both"/>
      </w:pPr>
      <w:r>
        <w:t xml:space="preserve"> </w:t>
      </w:r>
    </w:p>
    <w:p w:rsidR="0010155A" w:rsidRDefault="00143312" w:rsidP="00B135AC">
      <w:pPr>
        <w:pStyle w:val="Akapitzlist"/>
        <w:numPr>
          <w:ilvl w:val="0"/>
          <w:numId w:val="3"/>
        </w:numPr>
        <w:jc w:val="both"/>
      </w:pPr>
      <w:proofErr w:type="gramStart"/>
      <w:r>
        <w:lastRenderedPageBreak/>
        <w:t>w</w:t>
      </w:r>
      <w:proofErr w:type="gramEnd"/>
      <w:r>
        <w:t xml:space="preserve"> przypadku wizytacji uzupełniającej</w:t>
      </w:r>
      <w:r w:rsidR="009B6BB8">
        <w:t>:</w:t>
      </w:r>
      <w:r w:rsidRPr="00143312">
        <w:t xml:space="preserve"> </w:t>
      </w:r>
    </w:p>
    <w:p w:rsidR="000F2333" w:rsidRDefault="0010155A">
      <w:pPr>
        <w:pStyle w:val="Akapitzlist"/>
        <w:ind w:left="916"/>
        <w:jc w:val="both"/>
      </w:pPr>
      <w:r>
        <w:t xml:space="preserve">- </w:t>
      </w:r>
      <w:r w:rsidR="00143312">
        <w:t>po ustaniu okoliczności, które uniemożliwiały przeprowadzenie weryfikacji pełnego zakresu operacji podczas wizytacji zasadniczej.</w:t>
      </w:r>
      <w:r w:rsidR="00B135AC" w:rsidRPr="00B135AC">
        <w:t xml:space="preserve"> </w:t>
      </w:r>
      <w:r w:rsidR="00B135AC" w:rsidRPr="000F2C77">
        <w:t xml:space="preserve">Czynności kontrolne </w:t>
      </w:r>
      <w:r>
        <w:t xml:space="preserve">na </w:t>
      </w:r>
      <w:proofErr w:type="gramStart"/>
      <w:r>
        <w:t xml:space="preserve">etapie </w:t>
      </w:r>
      <w:proofErr w:type="spellStart"/>
      <w:r>
        <w:t>WoPP</w:t>
      </w:r>
      <w:proofErr w:type="spellEnd"/>
      <w:proofErr w:type="gramEnd"/>
      <w:r w:rsidRPr="0010155A">
        <w:t xml:space="preserve"> </w:t>
      </w:r>
      <w:r w:rsidRPr="000F2C77">
        <w:t>zakończone są</w:t>
      </w:r>
      <w:r w:rsidRPr="00834393">
        <w:t xml:space="preserve"> sporządzeniem </w:t>
      </w:r>
      <w:r w:rsidRPr="00834393">
        <w:rPr>
          <w:i/>
        </w:rPr>
        <w:t>Raportu</w:t>
      </w:r>
      <w:r w:rsidRPr="008923B4">
        <w:rPr>
          <w:i/>
        </w:rPr>
        <w:t xml:space="preserve"> z czynności kontrolnych</w:t>
      </w:r>
      <w:r>
        <w:rPr>
          <w:i/>
        </w:rPr>
        <w:t xml:space="preserve"> </w:t>
      </w:r>
      <w:r w:rsidRPr="00834393">
        <w:t>wraz z</w:t>
      </w:r>
      <w:r w:rsidRPr="00834393">
        <w:rPr>
          <w:i/>
        </w:rPr>
        <w:t xml:space="preserve"> Listą</w:t>
      </w:r>
      <w:r w:rsidRPr="008923B4">
        <w:rPr>
          <w:i/>
        </w:rPr>
        <w:t xml:space="preserve"> elementów </w:t>
      </w:r>
      <w:r w:rsidRPr="00834393">
        <w:rPr>
          <w:i/>
        </w:rPr>
        <w:t>podlegających weryfikacji</w:t>
      </w:r>
      <w:r>
        <w:rPr>
          <w:i/>
        </w:rPr>
        <w:t xml:space="preserve"> podczas </w:t>
      </w:r>
      <w:r w:rsidRPr="00834393">
        <w:rPr>
          <w:i/>
        </w:rPr>
        <w:t xml:space="preserve">wykonywania czynności kontrolnych </w:t>
      </w:r>
      <w:r w:rsidRPr="00834393">
        <w:t>(dokument KP wdrożeniowej)</w:t>
      </w:r>
      <w:r w:rsidR="00CF528F">
        <w:t>,</w:t>
      </w:r>
      <w:r>
        <w:t xml:space="preserve"> natomiast czynności kontrolne na etapie </w:t>
      </w:r>
      <w:proofErr w:type="spellStart"/>
      <w:r>
        <w:t>WoP</w:t>
      </w:r>
      <w:proofErr w:type="spellEnd"/>
      <w:r>
        <w:t xml:space="preserve"> zakończone są sporządzeniem</w:t>
      </w:r>
      <w:r w:rsidRPr="0010155A">
        <w:rPr>
          <w:i/>
        </w:rPr>
        <w:t xml:space="preserve"> </w:t>
      </w:r>
      <w:r w:rsidRPr="001E285E">
        <w:rPr>
          <w:i/>
        </w:rPr>
        <w:t>Raportu</w:t>
      </w:r>
      <w:r w:rsidRPr="008923B4">
        <w:rPr>
          <w:i/>
        </w:rPr>
        <w:t xml:space="preserve"> z czynności kontrolnych</w:t>
      </w:r>
      <w:r w:rsidRPr="001E285E">
        <w:rPr>
          <w:i/>
        </w:rPr>
        <w:t xml:space="preserve"> </w:t>
      </w:r>
      <w:r w:rsidRPr="001F0753">
        <w:t>wraz</w:t>
      </w:r>
      <w:r w:rsidRPr="001E285E">
        <w:rPr>
          <w:i/>
        </w:rPr>
        <w:t xml:space="preserve"> </w:t>
      </w:r>
      <w:r w:rsidRPr="001F0753">
        <w:t>z</w:t>
      </w:r>
      <w:r w:rsidRPr="001E285E">
        <w:rPr>
          <w:i/>
        </w:rPr>
        <w:t xml:space="preserve"> Listą kontrolną</w:t>
      </w:r>
      <w:r>
        <w:rPr>
          <w:i/>
        </w:rPr>
        <w:t xml:space="preserve"> do Raportu z czynności kontrolnych dla wizytacji w miejscu </w:t>
      </w:r>
      <w:r w:rsidRPr="00E059AC">
        <w:t>(K-03/W/167)</w:t>
      </w:r>
      <w:r>
        <w:t xml:space="preserve"> oraz w razie zlecenia kontroli dodatkowych elementów wraz z </w:t>
      </w:r>
      <w:r w:rsidRPr="001E285E">
        <w:rPr>
          <w:i/>
        </w:rPr>
        <w:t>Listą</w:t>
      </w:r>
      <w:r w:rsidRPr="008923B4">
        <w:rPr>
          <w:i/>
        </w:rPr>
        <w:t xml:space="preserve"> elementów </w:t>
      </w:r>
      <w:r w:rsidRPr="001E285E">
        <w:rPr>
          <w:i/>
        </w:rPr>
        <w:t>podlegających weryfikacji</w:t>
      </w:r>
      <w:r>
        <w:rPr>
          <w:i/>
        </w:rPr>
        <w:t xml:space="preserve"> podczas </w:t>
      </w:r>
      <w:r w:rsidRPr="001E285E">
        <w:rPr>
          <w:i/>
        </w:rPr>
        <w:t>wykonywania czynności kontrolnych</w:t>
      </w:r>
      <w:r>
        <w:t>.</w:t>
      </w:r>
      <w:r w:rsidR="00CF528F">
        <w:t xml:space="preserve"> Wymienione powyżej raporty stanowią uzupełnienie </w:t>
      </w:r>
      <w:r w:rsidR="00F60B83">
        <w:t>dokumentacji</w:t>
      </w:r>
      <w:r w:rsidR="00CF528F">
        <w:t xml:space="preserve"> z poprzednich </w:t>
      </w:r>
      <w:r w:rsidR="00F60B83">
        <w:t>wizytacji</w:t>
      </w:r>
      <w:r w:rsidR="00CF528F">
        <w:t>.</w:t>
      </w:r>
    </w:p>
    <w:p w:rsidR="00ED37FD" w:rsidRDefault="00ED37FD" w:rsidP="008E1FD4">
      <w:pPr>
        <w:numPr>
          <w:ilvl w:val="0"/>
          <w:numId w:val="2"/>
        </w:numPr>
        <w:tabs>
          <w:tab w:val="clear" w:pos="0"/>
          <w:tab w:val="left" w:pos="851"/>
          <w:tab w:val="left" w:pos="993"/>
        </w:tabs>
        <w:spacing w:before="120"/>
        <w:ind w:left="482" w:hanging="482"/>
        <w:jc w:val="both"/>
      </w:pPr>
      <w:r>
        <w:t xml:space="preserve">W przypadku przeprowadzenia wizytacji z tytułu rozpatrywania nieprawidłowości/odwołania </w:t>
      </w:r>
      <w:r w:rsidR="007D1B14">
        <w:t xml:space="preserve">na </w:t>
      </w:r>
      <w:r w:rsidR="00C63C92">
        <w:t>zlecenie wydane przez inną komórkę organizacyjną UM</w:t>
      </w:r>
      <w:r>
        <w:t>, czynności kontrolne przeprowadza inny zespół kontrolny.</w:t>
      </w:r>
      <w:r w:rsidR="007D1B14">
        <w:t xml:space="preserve"> Wówczas sprawdzeniu podlegają wyłącznie elementy znajdujące się w zleceniu. </w:t>
      </w:r>
    </w:p>
    <w:p w:rsidR="00027879" w:rsidRDefault="00027879" w:rsidP="00ED37FD">
      <w:pPr>
        <w:numPr>
          <w:ilvl w:val="0"/>
          <w:numId w:val="2"/>
        </w:numPr>
        <w:tabs>
          <w:tab w:val="clear" w:pos="0"/>
        </w:tabs>
        <w:spacing w:before="120"/>
        <w:ind w:left="482" w:hanging="482"/>
        <w:jc w:val="both"/>
      </w:pPr>
      <w:r>
        <w:t>W przypadku pojawienia się wątpliwości dotyczących elementów</w:t>
      </w:r>
      <w:r w:rsidR="004B1116">
        <w:t xml:space="preserve"> do </w:t>
      </w:r>
      <w:proofErr w:type="gramStart"/>
      <w:r w:rsidR="004B1116">
        <w:t xml:space="preserve">weryfikacji </w:t>
      </w:r>
      <w:r>
        <w:t xml:space="preserve"> </w:t>
      </w:r>
      <w:r w:rsidR="00B66452">
        <w:t>ujętych</w:t>
      </w:r>
      <w:proofErr w:type="gramEnd"/>
      <w:r>
        <w:t xml:space="preserve"> w zleceniu realizacji wizytacji w miejscu należy zwrócić się do komórki zlecającej o wyjaśnienie lub doprecyzowanie ich zakresu</w:t>
      </w:r>
      <w:r w:rsidR="003F78C9" w:rsidRPr="003F78C9">
        <w:rPr>
          <w:bCs/>
          <w:color w:val="000000"/>
        </w:rPr>
        <w:t xml:space="preserve"> </w:t>
      </w:r>
      <w:r>
        <w:t>(pismo P-2/167).</w:t>
      </w:r>
    </w:p>
    <w:p w:rsidR="00DC04AC" w:rsidRDefault="00A53695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W ramach przygotowań do realizacji kontroli na miejscu p</w:t>
      </w:r>
      <w:r w:rsidR="00DC04AC">
        <w:t xml:space="preserve">racownik </w:t>
      </w:r>
      <w:r w:rsidR="00532005">
        <w:t xml:space="preserve">komórki organizacyjnej </w:t>
      </w:r>
      <w:r w:rsidR="00586BE0">
        <w:t>ds.</w:t>
      </w:r>
      <w:r w:rsidR="00DC04AC">
        <w:t xml:space="preserve"> </w:t>
      </w:r>
      <w:r w:rsidR="00586BE0">
        <w:t xml:space="preserve">merytorycznej obsługi </w:t>
      </w:r>
      <w:r w:rsidR="00DC04AC">
        <w:t>wniosków</w:t>
      </w:r>
      <w:r w:rsidR="00532005">
        <w:t xml:space="preserve"> UM</w:t>
      </w:r>
      <w:r w:rsidR="00DC04AC">
        <w:t xml:space="preserve"> </w:t>
      </w:r>
      <w:r w:rsidRPr="000A48C7">
        <w:t xml:space="preserve">udostępnia </w:t>
      </w:r>
      <w:r w:rsidRPr="00CF19E7">
        <w:t xml:space="preserve">pracownikowi </w:t>
      </w:r>
      <w:r>
        <w:t>jednostki kontrolującej</w:t>
      </w:r>
      <w:r w:rsidRPr="000A48C7">
        <w:t xml:space="preserve"> </w:t>
      </w:r>
      <w:r>
        <w:t xml:space="preserve">UM </w:t>
      </w:r>
      <w:r w:rsidRPr="000A48C7">
        <w:t xml:space="preserve">teczkę </w:t>
      </w:r>
      <w:r>
        <w:t>sprawy</w:t>
      </w:r>
      <w:r w:rsidRPr="000A48C7">
        <w:t xml:space="preserve"> w celu zapoznania się ze sprawą</w:t>
      </w:r>
      <w:r w:rsidDel="00A53695">
        <w:t xml:space="preserve"> </w:t>
      </w:r>
      <w:r>
        <w:t>i skopiowania dokumentów niezbędnych do realizacji czynności kontrolnych.</w:t>
      </w:r>
    </w:p>
    <w:p w:rsidR="00274C13" w:rsidRDefault="00274C13" w:rsidP="00274C1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bookmarkStart w:id="1" w:name="_Ref321300660"/>
      <w:r w:rsidRPr="003A603D">
        <w:t xml:space="preserve">Ze względu na zapewnienie osobom kontrolującym warunków i środków technicznych niezbędnych do sprawnego </w:t>
      </w:r>
      <w:r w:rsidR="00C0479A">
        <w:t>przeprowadzenia czynności kontrolnych</w:t>
      </w:r>
      <w:r>
        <w:t>,</w:t>
      </w:r>
      <w:r w:rsidRPr="003A603D">
        <w:t xml:space="preserve"> należy powiadomić podmiot kontrolowany o </w:t>
      </w:r>
      <w:r w:rsidR="00C0479A">
        <w:t xml:space="preserve">ich </w:t>
      </w:r>
      <w:r w:rsidRPr="003A603D">
        <w:t xml:space="preserve">terminie i zakresie. Dopuszcza się wcześniejsze powiadomienie o planowanej kontroli, pod warunkiem, że cel kontroli nie jest zagrożony. Jeżeli wcześniejsze powiadomienie następuje na więcej niż </w:t>
      </w:r>
      <w:r>
        <w:t>2 dni robocze</w:t>
      </w:r>
      <w:r w:rsidRPr="003A603D">
        <w:t xml:space="preserve"> przed kontrolą, powinno ono mieć miejsce z wyprzedzeniem ograniczonym do niezbędnego minimum i wymaga dokładnego </w:t>
      </w:r>
      <w:proofErr w:type="gramStart"/>
      <w:r w:rsidRPr="003A603D">
        <w:t>opisu z jakich</w:t>
      </w:r>
      <w:proofErr w:type="gramEnd"/>
      <w:r w:rsidRPr="003A603D">
        <w:t xml:space="preserve"> przyczyn powiadomienie </w:t>
      </w:r>
      <w:r>
        <w:t>nastąpiło z wyprzedzeniem</w:t>
      </w:r>
      <w:r w:rsidRPr="003A603D">
        <w:t>.</w:t>
      </w:r>
      <w:r>
        <w:t xml:space="preserve"> Termin powiadomienia o czynnościach kontrolnych nie może nastąpić na więcej niż 14 dni przed terminem kontroli.</w:t>
      </w:r>
      <w:r w:rsidRPr="003A603D">
        <w:t xml:space="preserve"> Podstawowym sp</w:t>
      </w:r>
      <w:r w:rsidR="00C0479A">
        <w:t>osobem powiadamiania o kontroli</w:t>
      </w:r>
      <w:r w:rsidRPr="003A603D">
        <w:t>/wizytacji j</w:t>
      </w:r>
      <w:r>
        <w:t xml:space="preserve">est powiadamianie telefoniczne. </w:t>
      </w:r>
      <w:r w:rsidRPr="003A603D">
        <w:t>W przypadku braku możliwości telefonicznego</w:t>
      </w:r>
      <w:r>
        <w:t xml:space="preserve"> </w:t>
      </w:r>
      <w:r w:rsidRPr="003A603D">
        <w:t>powiadomienia podmiotu kontrolowanego o kontroli, należy zasto</w:t>
      </w:r>
      <w:r>
        <w:t xml:space="preserve">sować inne metody powiadomienia </w:t>
      </w:r>
      <w:r w:rsidRPr="003A603D">
        <w:t>w zależności od danych kontaktowych, ja</w:t>
      </w:r>
      <w:r>
        <w:t>kie beneficjent udostępnił SW</w:t>
      </w:r>
      <w:r w:rsidRPr="003A603D">
        <w:t xml:space="preserve">. </w:t>
      </w:r>
      <w:r>
        <w:t xml:space="preserve">Powiadomienie pisemne następuje przy piśmie </w:t>
      </w:r>
      <w:r w:rsidR="00265B1B" w:rsidRPr="0071616C">
        <w:t>P</w:t>
      </w:r>
      <w:r w:rsidR="00144077" w:rsidRPr="00144077">
        <w:t>-03</w:t>
      </w:r>
      <w:r w:rsidR="00265B1B" w:rsidRPr="0071616C">
        <w:t>/1</w:t>
      </w:r>
      <w:r w:rsidR="0071616C" w:rsidRPr="0071616C">
        <w:t>67</w:t>
      </w:r>
      <w:r w:rsidRPr="0071616C">
        <w:t>.</w:t>
      </w:r>
      <w:r>
        <w:t xml:space="preserve"> </w:t>
      </w:r>
      <w:bookmarkEnd w:id="1"/>
    </w:p>
    <w:p w:rsidR="000F2333" w:rsidRDefault="00C63C92">
      <w:pPr>
        <w:spacing w:before="120"/>
        <w:ind w:left="480"/>
        <w:jc w:val="both"/>
      </w:pPr>
      <w:r>
        <w:t>Ww. reguła nie obowiązuje w przypadku kontroli zadania o charakterze niematerialnym w trakcie realizacji</w:t>
      </w:r>
      <w:r w:rsidR="0071616C">
        <w:t>.</w:t>
      </w:r>
      <w:r>
        <w:t xml:space="preserve"> </w:t>
      </w:r>
    </w:p>
    <w:p w:rsidR="00156488" w:rsidRDefault="00156488" w:rsidP="00C6463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3A603D">
        <w:t>Podczas informowania o terminie i zakresie</w:t>
      </w:r>
      <w:r w:rsidR="00F60B83">
        <w:t xml:space="preserve"> kontroli na miejscu/wizytacji</w:t>
      </w:r>
      <w:r w:rsidR="008F022A">
        <w:t xml:space="preserve"> (nie dotyczy kontroli zadań o charakterze niematerialnym w trakcie realizacji)</w:t>
      </w:r>
      <w:r w:rsidR="00F60B83">
        <w:t xml:space="preserve"> </w:t>
      </w:r>
      <w:r w:rsidRPr="003A603D">
        <w:t xml:space="preserve">należy pouczyć podmiot kontrolowany, że w przypadku braku możliwości uczestnictwa w kontroli na miejscu, podmiot kontrolowany może pisemnie upoważnić (bądź ustanowić notarialnie) inną osobę do jego reprezentowania podczas </w:t>
      </w:r>
      <w:r w:rsidR="00F60B83">
        <w:t>kontroli na miejscu</w:t>
      </w:r>
      <w:r>
        <w:t>/wizytacji</w:t>
      </w:r>
      <w:r>
        <w:br/>
      </w:r>
      <w:r w:rsidRPr="003A603D">
        <w:t xml:space="preserve">– </w:t>
      </w:r>
      <w:r>
        <w:t xml:space="preserve">z uwzględnieniem reguły </w:t>
      </w:r>
      <w:fldSimple w:instr=" REF _Ref321300660 \n \h  \* MERGEFORMAT ">
        <w:r w:rsidR="002F7784">
          <w:t>R.7</w:t>
        </w:r>
      </w:fldSimple>
      <w:r w:rsidRPr="003A603D">
        <w:t xml:space="preserve">. </w:t>
      </w:r>
      <w:r w:rsidR="00C0479A">
        <w:t>Następnie</w:t>
      </w:r>
      <w:r w:rsidRPr="003A603D">
        <w:t xml:space="preserve"> osoba obecna podczas kontroli</w:t>
      </w:r>
      <w:r w:rsidR="00F60B83">
        <w:t xml:space="preserve"> musi przedstawić upoważnienie</w:t>
      </w:r>
      <w:r w:rsidRPr="003A603D">
        <w:t xml:space="preserve"> opatrzone datą wystawienia (data nie późniejsza niż dzień kontroli) i podpisem upoważniającego</w:t>
      </w:r>
      <w:r>
        <w:t>.</w:t>
      </w:r>
    </w:p>
    <w:p w:rsidR="00156488" w:rsidRDefault="00156488" w:rsidP="00C6463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lastRenderedPageBreak/>
        <w:t xml:space="preserve">Przed przystąpieniem do czynności kontrolnych </w:t>
      </w:r>
      <w:r w:rsidR="00206748">
        <w:t>kontrolujący</w:t>
      </w:r>
      <w:r>
        <w:t xml:space="preserve"> okazują beneficjentowi</w:t>
      </w:r>
      <w:r w:rsidR="0071616C">
        <w:t>/wnioskodawcy</w:t>
      </w:r>
      <w:r>
        <w:t xml:space="preserve"> upoważnienia do przeprowadzenia czynności kontrolnych oraz weryfikują tożsamości osoby obecnej przy kontroli.</w:t>
      </w:r>
    </w:p>
    <w:p w:rsidR="00DC04AC" w:rsidRPr="009C6B51" w:rsidRDefault="00EE2B3E" w:rsidP="00786B40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t>Raport</w:t>
      </w:r>
      <w:r w:rsidR="00786B40" w:rsidRPr="00F20545">
        <w:rPr>
          <w:i/>
        </w:rPr>
        <w:t xml:space="preserve"> </w:t>
      </w:r>
      <w:r w:rsidR="00786B40" w:rsidRPr="0016511A">
        <w:t xml:space="preserve">sporządzany jest </w:t>
      </w:r>
      <w:r w:rsidR="00DA57BD">
        <w:t xml:space="preserve">w formie pisemnej </w:t>
      </w:r>
      <w:r w:rsidR="00786B40" w:rsidRPr="0016511A">
        <w:t>w dwóch jednobrzmiących egzemplarzach</w:t>
      </w:r>
      <w:r w:rsidR="00786B40">
        <w:t xml:space="preserve">. </w:t>
      </w:r>
      <w:r w:rsidR="009E4FCE">
        <w:t>Również wszystkie</w:t>
      </w:r>
      <w:r w:rsidR="00784E97">
        <w:t xml:space="preserve"> jego załączniki, w tym </w:t>
      </w:r>
      <w:r w:rsidR="009E4FCE" w:rsidRPr="00586BE0">
        <w:t>wymienione w</w:t>
      </w:r>
      <w:r w:rsidR="00586BE0">
        <w:t xml:space="preserve"> regule</w:t>
      </w:r>
      <w:r w:rsidR="009E4FCE" w:rsidRPr="00586BE0">
        <w:t xml:space="preserve"> R.</w:t>
      </w:r>
      <w:r w:rsidR="00E67290">
        <w:t>3</w:t>
      </w:r>
      <w:r w:rsidR="009E4FCE" w:rsidRPr="00586BE0">
        <w:t xml:space="preserve"> </w:t>
      </w:r>
      <w:proofErr w:type="spellStart"/>
      <w:r w:rsidR="009E4FCE" w:rsidRPr="00586BE0">
        <w:t>pkt</w:t>
      </w:r>
      <w:proofErr w:type="spellEnd"/>
      <w:r w:rsidR="009E4FCE" w:rsidRPr="00586BE0">
        <w:t xml:space="preserve"> </w:t>
      </w:r>
      <w:proofErr w:type="spellStart"/>
      <w:r w:rsidR="009E4FCE" w:rsidRPr="00586BE0">
        <w:t>a-</w:t>
      </w:r>
      <w:r w:rsidR="0071616C">
        <w:t>h</w:t>
      </w:r>
      <w:proofErr w:type="spellEnd"/>
      <w:r w:rsidR="00784E97" w:rsidRPr="00586BE0">
        <w:t xml:space="preserve"> </w:t>
      </w:r>
      <w:r w:rsidR="009E4FCE" w:rsidRPr="00586BE0">
        <w:t>są</w:t>
      </w:r>
      <w:r w:rsidR="00784E97">
        <w:t xml:space="preserve"> sporządzane w dwóch jednobrzmiących egzemplarzach</w:t>
      </w:r>
      <w:r w:rsidR="0022018D">
        <w:t xml:space="preserve">. </w:t>
      </w:r>
      <w:r w:rsidRPr="009C6B51">
        <w:rPr>
          <w:rFonts w:ascii="Times" w:hAnsi="Times"/>
        </w:rPr>
        <w:t>W przypadku, gdy załącznikiem jest dokumentacja</w:t>
      </w:r>
      <w:r w:rsidR="005B3AAD" w:rsidRPr="009C6B51">
        <w:rPr>
          <w:rFonts w:ascii="Times" w:hAnsi="Times"/>
        </w:rPr>
        <w:t xml:space="preserve">, która nie jest przekazywana </w:t>
      </w:r>
      <w:r w:rsidR="00132A41" w:rsidRPr="009C6B51">
        <w:rPr>
          <w:rFonts w:ascii="Times" w:hAnsi="Times"/>
        </w:rPr>
        <w:t xml:space="preserve">podmiotowi kontrolowanemu </w:t>
      </w:r>
      <w:r w:rsidR="005B3AAD" w:rsidRPr="009C6B51">
        <w:rPr>
          <w:rFonts w:ascii="Times" w:hAnsi="Times"/>
        </w:rPr>
        <w:t>wraz z raportem</w:t>
      </w:r>
      <w:r w:rsidR="00132A41" w:rsidRPr="009C6B51">
        <w:rPr>
          <w:rFonts w:ascii="Times" w:hAnsi="Times"/>
        </w:rPr>
        <w:t xml:space="preserve"> (np.: fotograficzna)</w:t>
      </w:r>
      <w:r w:rsidR="005B3AAD" w:rsidRPr="009C6B51">
        <w:rPr>
          <w:rFonts w:ascii="Times" w:hAnsi="Times"/>
        </w:rPr>
        <w:t xml:space="preserve"> </w:t>
      </w:r>
      <w:r w:rsidRPr="009C6B51">
        <w:rPr>
          <w:rFonts w:ascii="Times" w:hAnsi="Times"/>
        </w:rPr>
        <w:t xml:space="preserve">należy </w:t>
      </w:r>
      <w:r w:rsidR="00132A41" w:rsidRPr="009C6B51">
        <w:rPr>
          <w:rFonts w:ascii="Times" w:hAnsi="Times"/>
        </w:rPr>
        <w:t xml:space="preserve">w raporcie </w:t>
      </w:r>
      <w:r w:rsidRPr="009C6B51">
        <w:rPr>
          <w:rFonts w:ascii="Times" w:hAnsi="Times"/>
        </w:rPr>
        <w:t>przy nazwie wyszczególnionego załącznika zamieścić przedmiotową adnotację.</w:t>
      </w:r>
    </w:p>
    <w:p w:rsidR="00DC04AC" w:rsidRDefault="00EE2B3E" w:rsidP="009C6B51">
      <w:pPr>
        <w:numPr>
          <w:ilvl w:val="0"/>
          <w:numId w:val="2"/>
        </w:numPr>
        <w:tabs>
          <w:tab w:val="clear" w:pos="0"/>
          <w:tab w:val="left" w:pos="567"/>
        </w:tabs>
        <w:spacing w:before="120"/>
        <w:ind w:left="426" w:hanging="480"/>
        <w:jc w:val="both"/>
        <w:rPr>
          <w:rStyle w:val="akapitustep1"/>
        </w:rPr>
      </w:pPr>
      <w:r w:rsidRPr="00EE2B3E">
        <w:t>Raport</w:t>
      </w:r>
      <w:r w:rsidR="00DC04AC" w:rsidRPr="001B3E88">
        <w:rPr>
          <w:i/>
        </w:rPr>
        <w:t xml:space="preserve"> </w:t>
      </w:r>
      <w:r w:rsidR="00DC04AC" w:rsidRPr="00404F4E">
        <w:t xml:space="preserve">przekazuje się podmiotowi kontrolowanemu w </w:t>
      </w:r>
      <w:r w:rsidR="00E72F47">
        <w:t xml:space="preserve">celu podpisania </w:t>
      </w:r>
      <w:r w:rsidR="00DC04AC" w:rsidRPr="00404F4E">
        <w:t>w terminie 14 dni od dnia zakończenia wykonywania czynności kontrolnych.</w:t>
      </w:r>
      <w:r w:rsidR="00E67290" w:rsidRPr="00E67290">
        <w:rPr>
          <w:rStyle w:val="akapitustep1"/>
        </w:rPr>
        <w:t xml:space="preserve"> Jeżeli sporządzenie raportu wymaga dodatkowych wyjaśnień termin sporządzenia raportu zostaje wydłużony o czas niezbędny do ich uzyskania. O </w:t>
      </w:r>
      <w:r w:rsidR="00144951">
        <w:rPr>
          <w:rStyle w:val="akapitustep1"/>
        </w:rPr>
        <w:t>powyższym fakcie</w:t>
      </w:r>
      <w:r w:rsidR="00E67290" w:rsidRPr="00E67290">
        <w:rPr>
          <w:rStyle w:val="akapitustep1"/>
        </w:rPr>
        <w:t xml:space="preserve"> powiadamia się podmiot kontrolowany</w:t>
      </w:r>
      <w:r w:rsidR="00590A5D">
        <w:rPr>
          <w:rStyle w:val="akapitustep1"/>
        </w:rPr>
        <w:t xml:space="preserve"> (pismo P-11/167)</w:t>
      </w:r>
      <w:r w:rsidR="00E67290" w:rsidRPr="00E67290">
        <w:rPr>
          <w:rStyle w:val="akapitustep1"/>
        </w:rPr>
        <w:t>.</w:t>
      </w:r>
    </w:p>
    <w:p w:rsidR="00D81C85" w:rsidRPr="009E0325" w:rsidRDefault="00D81C85" w:rsidP="000F0BE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Kontrolujący </w:t>
      </w:r>
      <w:r w:rsidR="00E67290">
        <w:t>informują</w:t>
      </w:r>
      <w:r>
        <w:t xml:space="preserve"> podmiot</w:t>
      </w:r>
      <w:r w:rsidRPr="009E0325">
        <w:t xml:space="preserve"> kontrolowan</w:t>
      </w:r>
      <w:r>
        <w:t>y</w:t>
      </w:r>
      <w:r w:rsidRPr="009E0325">
        <w:t xml:space="preserve"> o możliwości wniesienia zastrzeżeń do ustaleń zawartych w raporcie</w:t>
      </w:r>
      <w:r w:rsidR="00EE2B3E" w:rsidRPr="00EE2B3E">
        <w:t xml:space="preserve"> z czynności kontrolnych</w:t>
      </w:r>
      <w:r w:rsidR="00DC04AC" w:rsidRPr="0016511A">
        <w:t xml:space="preserve"> </w:t>
      </w:r>
      <w:r w:rsidRPr="009E0325">
        <w:t>przed podpisaniem przez niego raportu z czynności kontrolnych.</w:t>
      </w:r>
    </w:p>
    <w:p w:rsidR="00B939B0" w:rsidRPr="00C539F6" w:rsidRDefault="00B939B0" w:rsidP="00C539F6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0A48C7">
        <w:t xml:space="preserve">Po podpisaniu </w:t>
      </w:r>
      <w:r w:rsidRPr="00C539F6">
        <w:t xml:space="preserve">Raportu z czynności kontrolnych </w:t>
      </w:r>
      <w:r w:rsidRPr="000A48C7">
        <w:t xml:space="preserve">przez osobę obecną przy kontroli nie można dokonywać w nim żadnych zmian (również w przypadku odmowy podpisania/przyjęcia </w:t>
      </w:r>
      <w:r w:rsidR="00144077" w:rsidRPr="00144077">
        <w:t>Raportu z czynności kontrolnych</w:t>
      </w:r>
      <w:r w:rsidRPr="000A48C7">
        <w:t xml:space="preserve"> przez osobę obecną przy kontroli)</w:t>
      </w:r>
      <w:r>
        <w:t xml:space="preserve">, natomiast błędy oczywiste należy opisać i wyjaśnić we właściwych pozycjach </w:t>
      </w:r>
      <w:r w:rsidR="00144077" w:rsidRPr="00144077">
        <w:t>Karty weryfikacji…</w:t>
      </w:r>
      <w:r>
        <w:t xml:space="preserve"> (K-01/167).</w:t>
      </w:r>
    </w:p>
    <w:p w:rsidR="00E72F47" w:rsidRDefault="00D277EE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W sytuacji, gdy raport nie został podpisany przez podmiot kontrolowany bezpośrednio po zakończeniu</w:t>
      </w:r>
      <w:r w:rsidR="00EE2B3E" w:rsidRPr="00EE2B3E">
        <w:t xml:space="preserve"> czynności </w:t>
      </w:r>
      <w:proofErr w:type="gramStart"/>
      <w:r w:rsidR="00EE2B3E" w:rsidRPr="00EE2B3E">
        <w:t>kontrolnych</w:t>
      </w:r>
      <w:r>
        <w:t xml:space="preserve"> </w:t>
      </w:r>
      <w:r w:rsidR="000F1BA3">
        <w:t>co</w:t>
      </w:r>
      <w:proofErr w:type="gramEnd"/>
      <w:r w:rsidR="000F1BA3">
        <w:t xml:space="preserve"> do </w:t>
      </w:r>
      <w:r w:rsidR="00532005">
        <w:t xml:space="preserve">zasady </w:t>
      </w:r>
      <w:r>
        <w:t xml:space="preserve">żaden </w:t>
      </w:r>
      <w:r w:rsidR="000F1BA3">
        <w:t xml:space="preserve">z jego </w:t>
      </w:r>
      <w:r>
        <w:t>egzemplarz</w:t>
      </w:r>
      <w:r w:rsidR="000F1BA3">
        <w:t>y</w:t>
      </w:r>
      <w:r>
        <w:t xml:space="preserve"> </w:t>
      </w:r>
      <w:r w:rsidR="00E72F47">
        <w:t>nie jest pozostawiany podmiot</w:t>
      </w:r>
      <w:r w:rsidR="00645D53">
        <w:t>owi</w:t>
      </w:r>
      <w:r w:rsidR="00E72F47">
        <w:t xml:space="preserve"> kontrolowane</w:t>
      </w:r>
      <w:r w:rsidR="00645D53">
        <w:t>mu</w:t>
      </w:r>
      <w:r w:rsidR="00E72F47">
        <w:t>.</w:t>
      </w:r>
      <w:r>
        <w:t xml:space="preserve"> </w:t>
      </w:r>
      <w:r w:rsidR="00DC16BF">
        <w:t>W takiej sytuacji p</w:t>
      </w:r>
      <w:r>
        <w:t>o sporządz</w:t>
      </w:r>
      <w:r w:rsidR="007E6D6D">
        <w:t>eniu</w:t>
      </w:r>
      <w:r>
        <w:t xml:space="preserve"> </w:t>
      </w:r>
      <w:r w:rsidR="00DC16BF">
        <w:t>potwierdzonej</w:t>
      </w:r>
      <w:r w:rsidR="00DC16BF" w:rsidRPr="00DC16BF">
        <w:t xml:space="preserve"> </w:t>
      </w:r>
      <w:r w:rsidR="00DC16BF">
        <w:t>za zgodność z oryginałem</w:t>
      </w:r>
      <w:r>
        <w:t xml:space="preserve"> kopi</w:t>
      </w:r>
      <w:r w:rsidR="007E6D6D">
        <w:t>i</w:t>
      </w:r>
      <w:r>
        <w:t xml:space="preserve"> raportu</w:t>
      </w:r>
      <w:r w:rsidR="007E6D6D">
        <w:t>,</w:t>
      </w:r>
      <w:r>
        <w:t xml:space="preserve"> dwa egzemplarze przesyłane są pocztą za zwrotnym potwierdzeniem odbioru podmiotowi kontrolowanemu w celu podpisania.</w:t>
      </w:r>
      <w:r w:rsidR="00DC16BF" w:rsidRPr="00DC16BF">
        <w:t xml:space="preserve"> </w:t>
      </w:r>
      <w:r w:rsidR="00DC16BF">
        <w:t>Jednak, w przypadku, gdy podmiot kontrolowany nie decyduje się na podpisanie raportu oraz gdy</w:t>
      </w:r>
      <w:r w:rsidR="00DC16BF" w:rsidRPr="00DC16BF">
        <w:t xml:space="preserve"> </w:t>
      </w:r>
      <w:r w:rsidR="00DC16BF">
        <w:t>istnieją warunki techniczne do sporządzenia jego kopii dopuszcza się</w:t>
      </w:r>
      <w:r w:rsidR="001D62C0">
        <w:t>, w celu przyspieszenia zakończenia procesu kontroli,</w:t>
      </w:r>
      <w:r w:rsidR="00DC16BF">
        <w:t xml:space="preserve"> pozostawienie podmiotowi kontrolowanemu dwóch egzemplarzy raportu. W takiej sytuacji po sporządzeniu potwierdzonej</w:t>
      </w:r>
      <w:r w:rsidR="00DC16BF" w:rsidRPr="00DC16BF">
        <w:t xml:space="preserve"> </w:t>
      </w:r>
      <w:r w:rsidR="00DC16BF">
        <w:t xml:space="preserve">za zgodność z oryginałem kopii raportu, należy upewnić się, że podmiot kontrolowany przed sporządzeniem kopii potwierdził w polu „data otrzymania raportu” podpisem jego odbiór oraz umieścił datę </w:t>
      </w:r>
      <w:r w:rsidR="005371E3">
        <w:t>otrzymania raportu</w:t>
      </w:r>
      <w:r w:rsidR="00DC16BF">
        <w:t>.</w:t>
      </w:r>
    </w:p>
    <w:p w:rsidR="00F91921" w:rsidRPr="00F91921" w:rsidRDefault="00EE2B3E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C4014D">
        <w:t>Podmiot kontrolowany przekazuje jednostce kontrolującej podpisany raport w terminie 7 dni od dnia jego otrzymania. Nieprzekazanie w terminie przez podmiot kontrolowany jednostce kontrolującej podpisanego raportu albo zastrzeżeń uważa się za odmowę podpisania raportu przez podmiot kontrolowany.</w:t>
      </w:r>
    </w:p>
    <w:p w:rsidR="000F2333" w:rsidRDefault="009A1CF3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P</w:t>
      </w:r>
      <w:r w:rsidR="00DC04AC" w:rsidRPr="00082811">
        <w:t>odmiot kontrolowany może zgłosić zastrzeżenia</w:t>
      </w:r>
      <w:r>
        <w:t xml:space="preserve"> do raportu</w:t>
      </w:r>
      <w:r w:rsidR="00DC04AC" w:rsidRPr="00082811">
        <w:t>.</w:t>
      </w:r>
      <w:r w:rsidR="00DC04AC">
        <w:t xml:space="preserve"> Zastrzeżenia należy wnieść</w:t>
      </w:r>
      <w:r w:rsidR="00DC04AC" w:rsidRPr="006A5E74">
        <w:t xml:space="preserve"> </w:t>
      </w:r>
      <w:r>
        <w:t xml:space="preserve">na piśmie </w:t>
      </w:r>
      <w:r w:rsidR="00DC04AC" w:rsidRPr="006A5E74">
        <w:t>przed podpi</w:t>
      </w:r>
      <w:r w:rsidR="00DC04AC">
        <w:t>saniem raportu w terminie 7 dni</w:t>
      </w:r>
      <w:r w:rsidR="00DC04AC" w:rsidRPr="006A5E74">
        <w:t xml:space="preserve"> od dnia jego otrzymania</w:t>
      </w:r>
      <w:r w:rsidR="00DC04AC">
        <w:t>. O</w:t>
      </w:r>
      <w:r w:rsidR="00DC04AC" w:rsidRPr="00213341">
        <w:t>dmawiając podpisania raportu,</w:t>
      </w:r>
      <w:r w:rsidR="00DC04AC">
        <w:t xml:space="preserve"> podmiot kontrolowany </w:t>
      </w:r>
      <w:r w:rsidR="00DC04AC" w:rsidRPr="00213341">
        <w:t>może złożyć, w</w:t>
      </w:r>
      <w:r w:rsidR="00DC04AC">
        <w:t> </w:t>
      </w:r>
      <w:r w:rsidR="00DC04AC" w:rsidRPr="00213341">
        <w:t>terminie 7 dni od dnia otrzymania raportu, pisemne wyjaśnienie tej odmowy</w:t>
      </w:r>
      <w:r w:rsidR="00DC04AC">
        <w:t>.</w:t>
      </w:r>
      <w:r w:rsidR="0049265F" w:rsidRPr="0049265F">
        <w:t xml:space="preserve"> </w:t>
      </w:r>
      <w:r w:rsidR="00DC04AC">
        <w:t>W</w:t>
      </w:r>
      <w:r w:rsidR="00DC04AC" w:rsidRPr="008C3F55">
        <w:t xml:space="preserve">niesienie przez podmiot kontrolowany zastrzeżeń uznaje się za terminowe, gdy data stempla pocztowego (w przypadku przesłania zastrzeżeń </w:t>
      </w:r>
      <w:r w:rsidR="0049265F" w:rsidRPr="009E0325">
        <w:t xml:space="preserve">za pośrednictwem </w:t>
      </w:r>
      <w:r w:rsidR="00B344A2">
        <w:t>poczty</w:t>
      </w:r>
      <w:r w:rsidR="00DC04AC" w:rsidRPr="008C3F55">
        <w:t xml:space="preserve">) lub dzień wpływu (w przypadku przesłania zastrzeżeń za pośrednictwem kuriera bądź złożenia ich osobiście) zawiera się w terminie </w:t>
      </w:r>
      <w:r w:rsidR="00DC04AC">
        <w:t>7 dni</w:t>
      </w:r>
      <w:r w:rsidR="00DC04AC" w:rsidRPr="008C3F55">
        <w:t xml:space="preserve"> od dnia następnego po potwierdzeniu odbioru </w:t>
      </w:r>
      <w:r w:rsidR="00AF3447">
        <w:t>raportu</w:t>
      </w:r>
      <w:r w:rsidR="0049265F" w:rsidRPr="009E0325">
        <w:t>. Zgłoszone zastrzeżenia są poddawane przez kontrolujących analizie</w:t>
      </w:r>
      <w:r w:rsidR="0049265F">
        <w:t>.</w:t>
      </w:r>
    </w:p>
    <w:p w:rsidR="000F1BA3" w:rsidRPr="00232F44" w:rsidRDefault="00144077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144077">
        <w:lastRenderedPageBreak/>
        <w:t xml:space="preserve">W przypadku konieczności wykonania dodatkowych czynności kontrolnych w celu weryfikacji zgłoszonych przez podmiot kontrolowany zastrzeżeń do ustaleń zawartych w </w:t>
      </w:r>
      <w:r w:rsidRPr="00144077">
        <w:rPr>
          <w:i/>
        </w:rPr>
        <w:t>Raporcie z czynności kontrolnych</w:t>
      </w:r>
      <w:r w:rsidRPr="00144077">
        <w:t xml:space="preserve"> analizę przeprowadza się jedynie w ich zakresie. W takim przypadku z kontroli powstaje nowy komplet dokumentacji pokontrolnej (</w:t>
      </w:r>
      <w:r w:rsidRPr="00144077">
        <w:rPr>
          <w:i/>
        </w:rPr>
        <w:t>Raport z czynności kontrolnych</w:t>
      </w:r>
      <w:r w:rsidRPr="00144077">
        <w:t xml:space="preserve"> wraz z proceduralnymi załącznikami).</w:t>
      </w:r>
    </w:p>
    <w:p w:rsidR="0049265F" w:rsidRDefault="00ED07F7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rPr>
          <w:rStyle w:val="akapitustep1"/>
        </w:rPr>
        <w:t>Jeżeli zastrzeżenia nie zostaną uwzględnione, w całości albo w części, kontrolujący przekazują podmiotowi kontrolowanemu pisemną informację zawierającą wskazanie przyczyn nieuwzględnienia tych zastrzeżeń. Informację przekazuje się niezwłocznie, gdy zastrzeżenia nie zostały uwzględnione w całości</w:t>
      </w:r>
      <w:r w:rsidR="006B4BDA">
        <w:rPr>
          <w:rStyle w:val="akapitustep1"/>
        </w:rPr>
        <w:t xml:space="preserve"> (</w:t>
      </w:r>
      <w:r w:rsidR="00B939B0">
        <w:rPr>
          <w:rStyle w:val="akapitustep1"/>
        </w:rPr>
        <w:t xml:space="preserve">pismo </w:t>
      </w:r>
      <w:r w:rsidR="006B4BDA">
        <w:rPr>
          <w:rStyle w:val="akapitustep1"/>
        </w:rPr>
        <w:t>P-</w:t>
      </w:r>
      <w:proofErr w:type="gramStart"/>
      <w:r w:rsidR="006B4BDA">
        <w:rPr>
          <w:rStyle w:val="akapitustep1"/>
        </w:rPr>
        <w:t>10/167)</w:t>
      </w:r>
      <w:r w:rsidR="00144951">
        <w:rPr>
          <w:rStyle w:val="akapitustep1"/>
        </w:rPr>
        <w:t>.</w:t>
      </w:r>
      <w:r>
        <w:rPr>
          <w:rStyle w:val="akapitustep1"/>
        </w:rPr>
        <w:t xml:space="preserve"> </w:t>
      </w:r>
      <w:r w:rsidR="00144951">
        <w:rPr>
          <w:rStyle w:val="akapitustep1"/>
        </w:rPr>
        <w:t>J</w:t>
      </w:r>
      <w:r>
        <w:rPr>
          <w:rStyle w:val="akapitustep1"/>
        </w:rPr>
        <w:t>eżeli</w:t>
      </w:r>
      <w:proofErr w:type="gramEnd"/>
      <w:r>
        <w:rPr>
          <w:rStyle w:val="akapitustep1"/>
        </w:rPr>
        <w:t xml:space="preserve"> </w:t>
      </w:r>
      <w:r w:rsidR="00144951">
        <w:rPr>
          <w:rStyle w:val="akapitustep1"/>
        </w:rPr>
        <w:t xml:space="preserve">zastrzeżenia </w:t>
      </w:r>
      <w:r>
        <w:rPr>
          <w:rStyle w:val="akapitustep1"/>
        </w:rPr>
        <w:t>zostały uwzględnione</w:t>
      </w:r>
      <w:r w:rsidR="007E592B">
        <w:rPr>
          <w:rStyle w:val="akapitustep1"/>
        </w:rPr>
        <w:t xml:space="preserve"> w części lub całości</w:t>
      </w:r>
      <w:r w:rsidR="00144951">
        <w:rPr>
          <w:rStyle w:val="akapitustep1"/>
        </w:rPr>
        <w:t xml:space="preserve">, </w:t>
      </w:r>
      <w:r w:rsidR="00144951" w:rsidRPr="00C4014D">
        <w:t>pisemną</w:t>
      </w:r>
      <w:r w:rsidRPr="00C4014D">
        <w:t xml:space="preserve"> </w:t>
      </w:r>
      <w:r w:rsidR="00144951" w:rsidRPr="00C4014D">
        <w:t xml:space="preserve">informację przesyła się </w:t>
      </w:r>
      <w:r w:rsidRPr="00C4014D">
        <w:t>wraz z</w:t>
      </w:r>
      <w:r w:rsidR="00144951" w:rsidRPr="00C4014D">
        <w:t>e</w:t>
      </w:r>
      <w:r w:rsidR="00C45518" w:rsidRPr="00C4014D">
        <w:t xml:space="preserve"> </w:t>
      </w:r>
      <w:r w:rsidR="00144951" w:rsidRPr="00C4014D">
        <w:t xml:space="preserve">zmienionym </w:t>
      </w:r>
      <w:r w:rsidR="00C45518" w:rsidRPr="00C4014D">
        <w:t>raportem</w:t>
      </w:r>
      <w:r w:rsidR="007E592B">
        <w:t xml:space="preserve"> (</w:t>
      </w:r>
      <w:r w:rsidR="00B939B0">
        <w:t xml:space="preserve">pismo </w:t>
      </w:r>
      <w:r w:rsidR="00232F44">
        <w:t>P-08/167</w:t>
      </w:r>
      <w:r w:rsidR="007E592B">
        <w:t>)</w:t>
      </w:r>
      <w:r w:rsidR="009C6B51" w:rsidRPr="00C4014D">
        <w:t>.</w:t>
      </w:r>
    </w:p>
    <w:p w:rsidR="00276F54" w:rsidRDefault="0049265F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9E0325">
        <w:t>Nieprzekazanie w terminie przez podmiot kontrolowany jednostce kontrolującej podpisanego raportu albo zastrzeżeń uważa się za odmowę podpisania raportu przez podmiot kontrolowany</w:t>
      </w:r>
      <w:r w:rsidR="001E4F8D">
        <w:t xml:space="preserve">. </w:t>
      </w:r>
      <w:r w:rsidR="001E4F8D" w:rsidRPr="001E4F8D">
        <w:rPr>
          <w:rFonts w:ascii="TimesNewRomanPSMT" w:hAnsi="TimesNewRomanPSMT" w:cs="TimesNewRomanPSMT"/>
        </w:rPr>
        <w:t>W przypadku odmowy podpisania raportu przez podmiot kontrolowany raport podpisuje tylko osob</w:t>
      </w:r>
      <w:r w:rsidR="00485AF8">
        <w:rPr>
          <w:rFonts w:ascii="TimesNewRomanPSMT" w:hAnsi="TimesNewRomanPSMT" w:cs="TimesNewRomanPSMT"/>
        </w:rPr>
        <w:t>y</w:t>
      </w:r>
      <w:r w:rsidR="001E4F8D" w:rsidRPr="001E4F8D">
        <w:rPr>
          <w:rFonts w:ascii="TimesNewRomanPSMT" w:hAnsi="TimesNewRomanPSMT" w:cs="TimesNewRomanPSMT"/>
        </w:rPr>
        <w:t xml:space="preserve"> wykonując</w:t>
      </w:r>
      <w:r w:rsidR="00485AF8">
        <w:rPr>
          <w:rFonts w:ascii="TimesNewRomanPSMT" w:hAnsi="TimesNewRomanPSMT" w:cs="TimesNewRomanPSMT"/>
        </w:rPr>
        <w:t>e</w:t>
      </w:r>
      <w:r w:rsidR="001E4F8D" w:rsidRPr="001E4F8D">
        <w:rPr>
          <w:rFonts w:ascii="TimesNewRomanPSMT" w:hAnsi="TimesNewRomanPSMT" w:cs="TimesNewRomanPSMT"/>
        </w:rPr>
        <w:t xml:space="preserve"> czynności kontrolne, dokonując w raporcie</w:t>
      </w:r>
      <w:r w:rsidR="001E4F8D">
        <w:rPr>
          <w:rFonts w:ascii="TimesNewRomanPSMT" w:hAnsi="TimesNewRomanPSMT" w:cs="TimesNewRomanPSMT"/>
        </w:rPr>
        <w:t xml:space="preserve"> </w:t>
      </w:r>
      <w:r w:rsidR="001E4F8D" w:rsidRPr="001E4F8D">
        <w:rPr>
          <w:rFonts w:ascii="TimesNewRomanPSMT" w:hAnsi="TimesNewRomanPSMT" w:cs="TimesNewRomanPSMT"/>
        </w:rPr>
        <w:t>stosownej adnotacji o odmowie podpisania raportu przez podmiot kontrolowany</w:t>
      </w:r>
      <w:r w:rsidRPr="009E0325">
        <w:t>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082811">
        <w:t xml:space="preserve">Całość dokumentacji związanej z procesem przeprowadzania czynności </w:t>
      </w:r>
      <w:proofErr w:type="gramStart"/>
      <w:r w:rsidRPr="00082811">
        <w:t>kontrolnych</w:t>
      </w:r>
      <w:r w:rsidR="00074FB3" w:rsidRPr="00074FB3">
        <w:t xml:space="preserve"> </w:t>
      </w:r>
      <w:r w:rsidRPr="00082811">
        <w:t xml:space="preserve"> przekazywana</w:t>
      </w:r>
      <w:proofErr w:type="gramEnd"/>
      <w:r w:rsidRPr="00082811">
        <w:t xml:space="preserve"> jest do </w:t>
      </w:r>
      <w:r w:rsidR="001D62C0">
        <w:rPr>
          <w:rStyle w:val="akapitustep1"/>
        </w:rPr>
        <w:t>komórki</w:t>
      </w:r>
      <w:r w:rsidR="00DF15DF">
        <w:rPr>
          <w:rStyle w:val="akapitustep1"/>
        </w:rPr>
        <w:t xml:space="preserve"> ds. merytorycznej obsługi wniosków</w:t>
      </w:r>
      <w:r w:rsidR="00EE2B3E" w:rsidRPr="00EE2B3E">
        <w:rPr>
          <w:rStyle w:val="akapitustep1"/>
        </w:rPr>
        <w:t xml:space="preserve"> </w:t>
      </w:r>
      <w:r w:rsidR="00E764A0">
        <w:t xml:space="preserve">niezwłocznie </w:t>
      </w:r>
      <w:r w:rsidRPr="00082811">
        <w:t xml:space="preserve">po </w:t>
      </w:r>
      <w:r w:rsidR="00154A70" w:rsidRPr="00082811">
        <w:t>zatwierd</w:t>
      </w:r>
      <w:r w:rsidR="00154A70">
        <w:t>z</w:t>
      </w:r>
      <w:r w:rsidR="00154A70" w:rsidRPr="00082811">
        <w:t>eniu</w:t>
      </w:r>
      <w:r w:rsidRPr="00082811">
        <w:t xml:space="preserve"> </w:t>
      </w:r>
      <w:r w:rsidR="00AF3447">
        <w:t>raportu</w:t>
      </w:r>
      <w:r w:rsidR="008923D5">
        <w:t>,</w:t>
      </w:r>
      <w:r w:rsidR="00E764A0">
        <w:t xml:space="preserve"> </w:t>
      </w:r>
      <w:r w:rsidR="00E764A0" w:rsidRPr="004659BD">
        <w:t>jednak nie później</w:t>
      </w:r>
      <w:r w:rsidR="00976858">
        <w:t>,</w:t>
      </w:r>
      <w:r w:rsidR="00E764A0" w:rsidRPr="004659BD">
        <w:t xml:space="preserve"> niż w terminie 14 dni roboczych liczonych od dnia otrzymania </w:t>
      </w:r>
      <w:r w:rsidR="00E764A0">
        <w:t>informacji o zakończeniu weryfikacji kompletności i poprawności wniosku/pisma o przeprowadzenie wizytacji w miejscu</w:t>
      </w:r>
      <w:r w:rsidR="00976858">
        <w:t xml:space="preserve">. </w:t>
      </w:r>
      <w:r w:rsidR="00976858" w:rsidRPr="003C151E">
        <w:t xml:space="preserve">Terminu tego </w:t>
      </w:r>
      <w:r w:rsidR="00E764A0">
        <w:t xml:space="preserve">nie </w:t>
      </w:r>
      <w:r w:rsidR="000D13F9" w:rsidRPr="003C151E">
        <w:t>stosuje się w</w:t>
      </w:r>
      <w:r w:rsidR="00976858" w:rsidRPr="003C151E">
        <w:t xml:space="preserve"> </w:t>
      </w:r>
      <w:r w:rsidR="00E764A0" w:rsidRPr="003C151E">
        <w:t>przypadk</w:t>
      </w:r>
      <w:r w:rsidR="00976858" w:rsidRPr="003C151E">
        <w:t xml:space="preserve">u </w:t>
      </w:r>
      <w:r w:rsidR="00976858" w:rsidRPr="009C6B51">
        <w:t>nie</w:t>
      </w:r>
      <w:r w:rsidR="00E764A0" w:rsidRPr="009C6B51">
        <w:t>podpisani</w:t>
      </w:r>
      <w:r w:rsidR="003C151E" w:rsidRPr="009C6B51">
        <w:t>a</w:t>
      </w:r>
      <w:r w:rsidR="00E764A0" w:rsidRPr="009C6B51">
        <w:t xml:space="preserve"> </w:t>
      </w:r>
      <w:r w:rsidR="00976858" w:rsidRPr="003C151E">
        <w:t>raportu</w:t>
      </w:r>
      <w:r w:rsidR="00E764A0" w:rsidRPr="004659BD">
        <w:t xml:space="preserve"> przez podmiot kontrolowany b</w:t>
      </w:r>
      <w:r w:rsidR="00EE2B3E" w:rsidRPr="00EE2B3E">
        <w:rPr>
          <w:color w:val="000000"/>
        </w:rPr>
        <w:t xml:space="preserve">ezpośrednio po zakończeniu </w:t>
      </w:r>
      <w:r w:rsidR="003C151E" w:rsidRPr="003C151E">
        <w:rPr>
          <w:color w:val="000000"/>
        </w:rPr>
        <w:t>kontroli</w:t>
      </w:r>
      <w:r w:rsidR="003C151E">
        <w:rPr>
          <w:color w:val="000000"/>
        </w:rPr>
        <w:t xml:space="preserve">. </w:t>
      </w:r>
      <w:r w:rsidR="00C45518" w:rsidRPr="003C151E">
        <w:t>W przypadku</w:t>
      </w:r>
      <w:r w:rsidR="007A1266">
        <w:t xml:space="preserve"> kontroli ex</w:t>
      </w:r>
      <w:r w:rsidR="00C45518">
        <w:t xml:space="preserve"> </w:t>
      </w:r>
      <w:r w:rsidR="007A1266">
        <w:t xml:space="preserve">post </w:t>
      </w:r>
      <w:r w:rsidR="00C45518">
        <w:t>ww. czynności należy przeprowadzić</w:t>
      </w:r>
      <w:r w:rsidR="007A1266">
        <w:t xml:space="preserve"> w terminie 60 dni roboczych, licząc od dnia otrzymania Raportu z typowania</w:t>
      </w:r>
      <w:r w:rsidR="00023F11">
        <w:t xml:space="preserve">. Jednakże, mając na uwadze zapisy art. 29 ust 2 Rozporządzenia Komisji (UE) nr 65/2011 z dnia 27 stycznia 2011 r. </w:t>
      </w:r>
      <w:r w:rsidR="00023F11" w:rsidRPr="00590657">
        <w:rPr>
          <w:i/>
        </w:rPr>
        <w:t xml:space="preserve">ustanawiającego szczegółowe zasady wykonywania rozporządzenia Rady (WE) nr 1698/2005 w odniesieniu do wprowadzenia procedur kontroli oraz do zasady wzajemnej zgodności w zakresie środków wsparcia rozwoju </w:t>
      </w:r>
      <w:r w:rsidR="00023F11">
        <w:rPr>
          <w:i/>
        </w:rPr>
        <w:t>o</w:t>
      </w:r>
      <w:r w:rsidR="00023F11" w:rsidRPr="00590657">
        <w:rPr>
          <w:i/>
        </w:rPr>
        <w:t>bszarów wiejskich</w:t>
      </w:r>
      <w:r w:rsidR="00023F11">
        <w:t xml:space="preserve">, </w:t>
      </w:r>
      <w:proofErr w:type="gramStart"/>
      <w:r w:rsidR="00023F11">
        <w:t>zgodnie z którymi</w:t>
      </w:r>
      <w:proofErr w:type="gramEnd"/>
      <w:r w:rsidR="00023F11">
        <w:t xml:space="preserve"> do obliczenia wymaganego poziomu kontroli ex post uwzględnia się kontrole przeprowadzone do końca danego roku kalendarzowego dopuszcza się przekroczenie terminu. Powyższe powinno mieć zastosowanie jedynie w ściśle określonym minimum w sytuacjach, gdy proceduralnie terminowa realizacja kontroli ex post może spowodować opóźnienia w realizacji zasadniczych kontroli na miejscu lub zleconych wizytacji w miejscu. Należy przy tym bezwzględnie pamiętać o wykonaniu tych kontroli w roku kalendarzowym, w którym wytypowano operacje do kontroli ex post oraz priorytetowo należy traktować operacje, dla których w danym roku upływa okres ex post wskazany w umowie przyznania pomocy</w:t>
      </w:r>
      <w:r w:rsidR="007A1266">
        <w:t>.</w:t>
      </w:r>
    </w:p>
    <w:p w:rsidR="005B79B5" w:rsidRPr="00F91921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F91921">
        <w:t xml:space="preserve">W sytuacji, gdy </w:t>
      </w:r>
      <w:r w:rsidR="005477A5">
        <w:t xml:space="preserve">termin realizacji </w:t>
      </w:r>
      <w:r w:rsidRPr="00F91921">
        <w:t>proces</w:t>
      </w:r>
      <w:r w:rsidR="005477A5">
        <w:t>u</w:t>
      </w:r>
      <w:r w:rsidRPr="00F91921">
        <w:t xml:space="preserve"> przeprowadzenia czynności kontrolnych ulegnie </w:t>
      </w:r>
      <w:r w:rsidR="005477A5">
        <w:t>przekroczeniu</w:t>
      </w:r>
      <w:r w:rsidR="005B79B5" w:rsidRPr="00F91921">
        <w:t xml:space="preserve"> z </w:t>
      </w:r>
      <w:proofErr w:type="gramStart"/>
      <w:r w:rsidR="005B79B5" w:rsidRPr="00F91921">
        <w:t>powodu</w:t>
      </w:r>
      <w:r w:rsidR="009508DA" w:rsidRPr="00F91921">
        <w:t xml:space="preserve"> np</w:t>
      </w:r>
      <w:proofErr w:type="gramEnd"/>
      <w:r w:rsidR="009508DA" w:rsidRPr="00F91921">
        <w:t>.</w:t>
      </w:r>
      <w:r w:rsidR="005B79B5" w:rsidRPr="00F91921">
        <w:t>:</w:t>
      </w:r>
      <w:r w:rsidRPr="00F91921">
        <w:t xml:space="preserve"> 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proofErr w:type="gramStart"/>
      <w:r w:rsidRPr="00EE2B3E">
        <w:t>odmowy</w:t>
      </w:r>
      <w:proofErr w:type="gramEnd"/>
      <w:r w:rsidRPr="00EE2B3E">
        <w:t xml:space="preserve"> podpisania przez podmiot kontrolowany raportu bezpośrednio po zakończeniu czynności kontrolnych,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r w:rsidRPr="00EE2B3E">
        <w:t xml:space="preserve">wniesienia pisemnych zastrzeżeń przez </w:t>
      </w:r>
      <w:r w:rsidR="001D62C0">
        <w:t xml:space="preserve">podmiot </w:t>
      </w:r>
      <w:r w:rsidRPr="00EE2B3E">
        <w:t>kontrolowan</w:t>
      </w:r>
      <w:r w:rsidR="001D62C0">
        <w:t>y</w:t>
      </w:r>
      <w:r w:rsidRPr="00EE2B3E">
        <w:t xml:space="preserve"> do informacji zawartych </w:t>
      </w:r>
      <w:proofErr w:type="gramStart"/>
      <w:r w:rsidRPr="00EE2B3E">
        <w:t>w  raporcie</w:t>
      </w:r>
      <w:proofErr w:type="gramEnd"/>
      <w:r w:rsidRPr="00EE2B3E">
        <w:t>,</w:t>
      </w:r>
    </w:p>
    <w:p w:rsidR="00603095" w:rsidRPr="00F91921" w:rsidRDefault="00EE2B3E" w:rsidP="00603095">
      <w:pPr>
        <w:numPr>
          <w:ilvl w:val="0"/>
          <w:numId w:val="13"/>
        </w:numPr>
        <w:spacing w:before="120"/>
        <w:jc w:val="both"/>
      </w:pPr>
      <w:r w:rsidRPr="00EE2B3E">
        <w:t xml:space="preserve"> </w:t>
      </w:r>
      <w:proofErr w:type="gramStart"/>
      <w:r w:rsidRPr="00EE2B3E">
        <w:t>konieczności</w:t>
      </w:r>
      <w:proofErr w:type="gramEnd"/>
      <w:r w:rsidRPr="00EE2B3E">
        <w:t xml:space="preserve"> uzyskania przez kontrolujących dodatkowych wyjaśnień lub opinii w celu sporządzenia raportu,</w:t>
      </w:r>
    </w:p>
    <w:p w:rsidR="002804FD" w:rsidRDefault="002804FD" w:rsidP="002804FD">
      <w:pPr>
        <w:numPr>
          <w:ilvl w:val="0"/>
          <w:numId w:val="13"/>
        </w:numPr>
        <w:spacing w:before="120"/>
        <w:jc w:val="both"/>
      </w:pPr>
      <w:proofErr w:type="gramStart"/>
      <w:r w:rsidRPr="00F91921">
        <w:lastRenderedPageBreak/>
        <w:t>konieczności</w:t>
      </w:r>
      <w:proofErr w:type="gramEnd"/>
      <w:r w:rsidRPr="00F91921">
        <w:t xml:space="preserve"> kontroli zgodności danych we wniosku o płatność beneficjenta z danymi/dokumentami handlowymi przechowywanymi przez osoby trzecie</w:t>
      </w:r>
      <w:r w:rsidR="00DC04AC" w:rsidRPr="00F91921">
        <w:t>,</w:t>
      </w:r>
    </w:p>
    <w:p w:rsidR="00DF15DF" w:rsidRDefault="00DF15DF" w:rsidP="002804FD">
      <w:pPr>
        <w:numPr>
          <w:ilvl w:val="0"/>
          <w:numId w:val="13"/>
        </w:numPr>
        <w:spacing w:before="120"/>
        <w:jc w:val="both"/>
      </w:pPr>
      <w:proofErr w:type="gramStart"/>
      <w:r>
        <w:t>zmiany</w:t>
      </w:r>
      <w:proofErr w:type="gramEnd"/>
      <w:r>
        <w:t xml:space="preserve"> wyznaczonego już terminu przeprowadzenia czynności kontrolnych na wniosek Beneficjenta,</w:t>
      </w:r>
    </w:p>
    <w:p w:rsidR="004D161B" w:rsidRPr="00F91921" w:rsidRDefault="004D161B" w:rsidP="002804FD">
      <w:pPr>
        <w:numPr>
          <w:ilvl w:val="0"/>
          <w:numId w:val="13"/>
        </w:numPr>
        <w:spacing w:before="120"/>
        <w:jc w:val="both"/>
      </w:pPr>
      <w:proofErr w:type="gramStart"/>
      <w:r>
        <w:t>otrzymania</w:t>
      </w:r>
      <w:proofErr w:type="gramEnd"/>
      <w:r>
        <w:t xml:space="preserve"> dużej liczby zleceń realizacji wizytacji w miejscu</w:t>
      </w:r>
    </w:p>
    <w:p w:rsidR="00603095" w:rsidRDefault="00DC04AC" w:rsidP="00603095">
      <w:pPr>
        <w:spacing w:before="120"/>
        <w:ind w:left="480"/>
        <w:jc w:val="both"/>
      </w:pPr>
      <w:r w:rsidRPr="00F91921">
        <w:t xml:space="preserve"> </w:t>
      </w:r>
      <w:proofErr w:type="gramStart"/>
      <w:r w:rsidRPr="00F91921">
        <w:t>należy</w:t>
      </w:r>
      <w:proofErr w:type="gramEnd"/>
      <w:r w:rsidRPr="00F91921">
        <w:t xml:space="preserve"> o tym fakcie powiadomić </w:t>
      </w:r>
      <w:r w:rsidR="001D62C0">
        <w:t>komórkę</w:t>
      </w:r>
      <w:r w:rsidR="00DF15DF">
        <w:t xml:space="preserve"> ds. merytorycznej obsługi wniosków.</w:t>
      </w:r>
    </w:p>
    <w:p w:rsidR="00DC04AC" w:rsidRPr="009A78F5" w:rsidRDefault="001C3AB2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9A78F5">
        <w:t xml:space="preserve">Kontrole na miejscu nie mogą być przeprowadzane przez </w:t>
      </w:r>
      <w:r w:rsidR="00206748" w:rsidRPr="009A78F5">
        <w:t>inspektorów</w:t>
      </w:r>
      <w:r w:rsidRPr="009A78F5">
        <w:t>, któr</w:t>
      </w:r>
      <w:r w:rsidR="00206748" w:rsidRPr="009A78F5">
        <w:t>zy</w:t>
      </w:r>
      <w:r w:rsidRPr="009A78F5">
        <w:t xml:space="preserve"> uczestniczy</w:t>
      </w:r>
      <w:r w:rsidR="00206748" w:rsidRPr="009A78F5">
        <w:t>li</w:t>
      </w:r>
      <w:r w:rsidRPr="009A78F5">
        <w:t xml:space="preserve"> w kontrolach administracyjnych tej samej operacji</w:t>
      </w:r>
      <w:r w:rsidR="00DC04AC" w:rsidRPr="009A78F5">
        <w:t>.</w:t>
      </w:r>
    </w:p>
    <w:p w:rsidR="00E3674B" w:rsidRPr="003B1D2B" w:rsidRDefault="003B1D2B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3B1D2B">
        <w:rPr>
          <w:rStyle w:val="akapitdomyslny1"/>
        </w:rPr>
        <w:t>Kierownik jednostki kontrolującej może wyłączyć kontrolującego z przeprowadzania</w:t>
      </w:r>
      <w:r w:rsidR="00C539F6">
        <w:rPr>
          <w:rStyle w:val="akapitdomyslny1"/>
        </w:rPr>
        <w:t xml:space="preserve"> czynności kontrolnych</w:t>
      </w:r>
      <w:r w:rsidRPr="003B1D2B">
        <w:rPr>
          <w:rStyle w:val="akapitdomyslny1"/>
        </w:rPr>
        <w:t xml:space="preserve">, jeżeli zachodzą okoliczności, o których mowa w art. 24 </w:t>
      </w:r>
      <w:r>
        <w:rPr>
          <w:rStyle w:val="akapitdomyslny1"/>
        </w:rPr>
        <w:t>k</w:t>
      </w:r>
      <w:r w:rsidRPr="003B1D2B">
        <w:rPr>
          <w:rStyle w:val="akapitdomyslny1"/>
        </w:rPr>
        <w:t>odeksu postępowania administracyjnego.</w:t>
      </w:r>
    </w:p>
    <w:p w:rsidR="00DC04AC" w:rsidRDefault="00DC04AC" w:rsidP="00DC04AC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W przypadkach bezpośredniego uczestnictwa </w:t>
      </w:r>
      <w:r w:rsidR="00E3674B">
        <w:t>kierownika</w:t>
      </w:r>
      <w:r>
        <w:t xml:space="preserve"> jednostki kontrolującej w czynnośc</w:t>
      </w:r>
      <w:r w:rsidR="00B2457A">
        <w:t>iach kontrolnych</w:t>
      </w:r>
      <w:r>
        <w:t xml:space="preserve"> zatwierdzenia </w:t>
      </w:r>
      <w:r w:rsidR="00AF3447">
        <w:t>raportu</w:t>
      </w:r>
      <w:r>
        <w:t xml:space="preserve"> dokonuje przełożony </w:t>
      </w:r>
      <w:r w:rsidR="00E3674B">
        <w:t>kierownika</w:t>
      </w:r>
      <w:r>
        <w:t xml:space="preserve"> jednostki kontrolującej.</w:t>
      </w:r>
    </w:p>
    <w:p w:rsidR="00403D45" w:rsidRPr="008F2303" w:rsidRDefault="00403D45" w:rsidP="00403D45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 xml:space="preserve">SW przygotowuje i przekazuje do DKM </w:t>
      </w:r>
      <w:proofErr w:type="spellStart"/>
      <w:r>
        <w:t>ARiMR</w:t>
      </w:r>
      <w:proofErr w:type="spellEnd"/>
      <w:r>
        <w:t xml:space="preserve"> sprawozdania z liczby przeprowadzonych czynności kontrolnych i ich wyników w cyklu miesięcznym, półrocznym i rocznym. Raportowanie odbywa się w następujących terminach:</w:t>
      </w:r>
    </w:p>
    <w:p w:rsidR="00403D45" w:rsidRDefault="00403D45" w:rsidP="00403D45">
      <w:pPr>
        <w:ind w:left="709" w:hanging="227"/>
        <w:jc w:val="both"/>
        <w:rPr>
          <w:rFonts w:ascii="Times" w:hAnsi="Times"/>
        </w:rPr>
      </w:pPr>
      <w:r>
        <w:t>-</w:t>
      </w:r>
      <w:r>
        <w:tab/>
        <w:t xml:space="preserve">nieprzekraczającym 5 </w:t>
      </w:r>
      <w:r w:rsidRPr="00EE2B3E">
        <w:rPr>
          <w:rFonts w:ascii="Times" w:hAnsi="Times"/>
        </w:rPr>
        <w:t>dni</w:t>
      </w:r>
      <w:r>
        <w:rPr>
          <w:rFonts w:ascii="Times" w:hAnsi="Times"/>
        </w:rPr>
        <w:t xml:space="preserve"> roboczych miesiąca następującego po zakończonym miesiącu</w:t>
      </w:r>
      <w:r w:rsidR="00023F11">
        <w:rPr>
          <w:rFonts w:ascii="Times" w:hAnsi="Times"/>
        </w:rPr>
        <w:t>,</w:t>
      </w:r>
      <w:r>
        <w:rPr>
          <w:rFonts w:ascii="Times" w:hAnsi="Times"/>
        </w:rPr>
        <w:t xml:space="preserve"> którego dotyczy sprawozdanie (sprawozdanie miesięczne),</w:t>
      </w:r>
    </w:p>
    <w:p w:rsidR="00403D45" w:rsidRDefault="00403D45" w:rsidP="00403D45">
      <w:pPr>
        <w:ind w:left="709" w:hanging="227"/>
        <w:jc w:val="both"/>
        <w:rPr>
          <w:rFonts w:ascii="Times" w:hAnsi="Times"/>
        </w:rPr>
      </w:pPr>
      <w:r>
        <w:rPr>
          <w:rFonts w:ascii="Times" w:hAnsi="Times"/>
        </w:rPr>
        <w:t xml:space="preserve">- </w:t>
      </w:r>
      <w:r>
        <w:t xml:space="preserve">do 20 </w:t>
      </w:r>
      <w:r w:rsidRPr="00EE2B3E">
        <w:rPr>
          <w:rFonts w:ascii="Times" w:hAnsi="Times"/>
        </w:rPr>
        <w:t>dni</w:t>
      </w:r>
      <w:r>
        <w:rPr>
          <w:rFonts w:ascii="Times" w:hAnsi="Times"/>
        </w:rPr>
        <w:t>a miesiąca następującego po zakończonym okresie półrocznym (sprawozdana półroczne),</w:t>
      </w:r>
    </w:p>
    <w:p w:rsidR="00403D45" w:rsidRDefault="00403D45" w:rsidP="00403D45">
      <w:pPr>
        <w:ind w:left="709" w:hanging="227"/>
        <w:jc w:val="both"/>
        <w:rPr>
          <w:rFonts w:ascii="Times" w:hAnsi="Times"/>
        </w:rPr>
      </w:pPr>
      <w:r>
        <w:rPr>
          <w:rFonts w:ascii="Times" w:hAnsi="Times"/>
        </w:rPr>
        <w:t xml:space="preserve">- </w:t>
      </w:r>
      <w:r>
        <w:t>do dnia 15 lutego roku następnego po zakończonym roku</w:t>
      </w:r>
      <w:r w:rsidR="00023F11">
        <w:t>,</w:t>
      </w:r>
      <w:r>
        <w:t xml:space="preserve"> którego dotyczy sprawdzanie</w:t>
      </w:r>
      <w:r>
        <w:rPr>
          <w:rFonts w:ascii="Times" w:hAnsi="Times"/>
        </w:rPr>
        <w:t xml:space="preserve"> (sprawozdanie roczne).</w:t>
      </w:r>
    </w:p>
    <w:p w:rsidR="00403D45" w:rsidRDefault="00A1750B" w:rsidP="00403D45">
      <w:pPr>
        <w:spacing w:before="120"/>
        <w:ind w:left="480"/>
        <w:jc w:val="both"/>
      </w:pPr>
      <w:r>
        <w:rPr>
          <w:rFonts w:ascii="Times" w:hAnsi="Times"/>
        </w:rPr>
        <w:t>Sprawozdania</w:t>
      </w:r>
      <w:r w:rsidR="00403D45">
        <w:rPr>
          <w:rFonts w:ascii="Times" w:hAnsi="Times"/>
        </w:rPr>
        <w:t xml:space="preserve"> </w:t>
      </w:r>
      <w:r w:rsidR="00403D45">
        <w:t>w postaci wypełnionej tabeli monitoringowej</w:t>
      </w:r>
      <w:r w:rsidR="00403D45" w:rsidRPr="00403D45">
        <w:rPr>
          <w:rFonts w:ascii="Times" w:hAnsi="Times"/>
        </w:rPr>
        <w:t xml:space="preserve"> </w:t>
      </w:r>
      <w:r w:rsidR="00403D45" w:rsidRPr="00EE2B3E">
        <w:rPr>
          <w:rFonts w:ascii="Times" w:hAnsi="Times"/>
        </w:rPr>
        <w:t xml:space="preserve">przekazywane </w:t>
      </w:r>
      <w:proofErr w:type="gramStart"/>
      <w:r w:rsidR="00403D45">
        <w:rPr>
          <w:rFonts w:ascii="Times" w:hAnsi="Times"/>
        </w:rPr>
        <w:t>są</w:t>
      </w:r>
      <w:r w:rsidR="00403D45" w:rsidRPr="00EE2B3E">
        <w:rPr>
          <w:rFonts w:ascii="Times" w:hAnsi="Times"/>
        </w:rPr>
        <w:t xml:space="preserve"> </w:t>
      </w:r>
      <w:r w:rsidR="00403D45">
        <w:rPr>
          <w:rFonts w:ascii="Times" w:hAnsi="Times"/>
        </w:rPr>
        <w:t>przez SW</w:t>
      </w:r>
      <w:proofErr w:type="gramEnd"/>
      <w:r w:rsidR="00403D45">
        <w:rPr>
          <w:rFonts w:ascii="Times" w:hAnsi="Times"/>
        </w:rPr>
        <w:t xml:space="preserve"> </w:t>
      </w:r>
      <w:r w:rsidR="00403D45" w:rsidRPr="00EE2B3E">
        <w:rPr>
          <w:rFonts w:ascii="Times" w:hAnsi="Times"/>
        </w:rPr>
        <w:t>drogą elektroniczną</w:t>
      </w:r>
      <w:r w:rsidR="00403D45">
        <w:t xml:space="preserve">. </w:t>
      </w:r>
      <w:r w:rsidR="00B6205C" w:rsidRPr="009965CD">
        <w:t xml:space="preserve">W tabelach </w:t>
      </w:r>
      <w:r w:rsidR="00B6205C">
        <w:t xml:space="preserve">należy </w:t>
      </w:r>
      <w:r w:rsidR="00B6205C" w:rsidRPr="009A78F5">
        <w:rPr>
          <w:bCs/>
        </w:rPr>
        <w:t xml:space="preserve">przekazać informację </w:t>
      </w:r>
      <w:r w:rsidR="00083630" w:rsidRPr="009A78F5">
        <w:rPr>
          <w:bCs/>
        </w:rPr>
        <w:t xml:space="preserve">o wynikach </w:t>
      </w:r>
      <w:r w:rsidR="00F1568C" w:rsidRPr="009A78F5">
        <w:rPr>
          <w:bCs/>
        </w:rPr>
        <w:t xml:space="preserve">z </w:t>
      </w:r>
      <w:r w:rsidR="00083630" w:rsidRPr="009A78F5">
        <w:rPr>
          <w:bCs/>
        </w:rPr>
        <w:t xml:space="preserve">przeprowadzonych </w:t>
      </w:r>
      <w:r w:rsidR="00B6205C" w:rsidRPr="009A78F5">
        <w:rPr>
          <w:bCs/>
        </w:rPr>
        <w:t>czynności kontrolnych</w:t>
      </w:r>
      <w:r w:rsidR="00F1568C" w:rsidRPr="009A78F5">
        <w:rPr>
          <w:bCs/>
        </w:rPr>
        <w:t xml:space="preserve"> </w:t>
      </w:r>
      <w:r w:rsidRPr="009A78F5">
        <w:t>z ost</w:t>
      </w:r>
      <w:r>
        <w:t>atecznie zatwierdzon</w:t>
      </w:r>
      <w:r w:rsidR="00071F48">
        <w:t>ego</w:t>
      </w:r>
      <w:r>
        <w:t xml:space="preserve"> raport</w:t>
      </w:r>
      <w:r w:rsidR="00071F48">
        <w:t xml:space="preserve">u w </w:t>
      </w:r>
      <w:r w:rsidR="00740D03">
        <w:t xml:space="preserve">danej </w:t>
      </w:r>
      <w:r w:rsidR="00071F48">
        <w:t>sprawie</w:t>
      </w:r>
      <w:r w:rsidR="00A7245A">
        <w:t>.</w:t>
      </w:r>
    </w:p>
    <w:p w:rsidR="00403D45" w:rsidRDefault="00B6205C" w:rsidP="00403D45">
      <w:pPr>
        <w:ind w:left="482"/>
        <w:jc w:val="both"/>
      </w:pPr>
      <w:r>
        <w:t>Wzór</w:t>
      </w:r>
      <w:r w:rsidR="00403D45">
        <w:t xml:space="preserve"> tabeli monitoringowej jest opracowywany i aktualizowany w </w:t>
      </w:r>
      <w:r w:rsidR="00403D45" w:rsidRPr="0066595F">
        <w:t xml:space="preserve">DKM </w:t>
      </w:r>
      <w:proofErr w:type="spellStart"/>
      <w:r w:rsidR="00403D45" w:rsidRPr="0066595F">
        <w:t>ARiMR</w:t>
      </w:r>
      <w:proofErr w:type="spellEnd"/>
      <w:r w:rsidR="00403D45">
        <w:t xml:space="preserve"> i </w:t>
      </w:r>
      <w:r w:rsidR="00403D45" w:rsidRPr="0066595F">
        <w:t>prze</w:t>
      </w:r>
      <w:r w:rsidR="00403D45" w:rsidRPr="00EE2B3E">
        <w:rPr>
          <w:rFonts w:ascii="Times" w:hAnsi="Times"/>
        </w:rPr>
        <w:t>kazywany drogą elektroniczną kierownikom je</w:t>
      </w:r>
      <w:r w:rsidR="00403D45" w:rsidRPr="00EE2B3E">
        <w:t>dnostek kontrolujących</w:t>
      </w:r>
      <w:r w:rsidR="00403D45">
        <w:t>.</w:t>
      </w:r>
    </w:p>
    <w:p w:rsidR="00797F96" w:rsidRDefault="00797F96" w:rsidP="00797F96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t>P</w:t>
      </w:r>
      <w:r w:rsidRPr="000B628C">
        <w:t xml:space="preserve">racownik </w:t>
      </w:r>
      <w:r>
        <w:t xml:space="preserve">komórki kontrolnej SW </w:t>
      </w:r>
      <w:r w:rsidRPr="000B628C">
        <w:t xml:space="preserve">po </w:t>
      </w:r>
      <w:r w:rsidR="006D2D59">
        <w:t>ujawnieniu w</w:t>
      </w:r>
      <w:r w:rsidRPr="000B628C">
        <w:t xml:space="preserve"> </w:t>
      </w:r>
      <w:r w:rsidR="006D2D59">
        <w:t xml:space="preserve">toku czynności kontrolnych okoliczności wskazujących na </w:t>
      </w:r>
      <w:r w:rsidRPr="000B628C">
        <w:t>wystąpienia nieprawidłowości</w:t>
      </w:r>
      <w:r>
        <w:t xml:space="preserve"> </w:t>
      </w:r>
      <w:r w:rsidRPr="000B628C">
        <w:t>(np.</w:t>
      </w:r>
      <w:r>
        <w:t xml:space="preserve"> w wyniku </w:t>
      </w:r>
      <w:r w:rsidRPr="000B628C">
        <w:t>donos</w:t>
      </w:r>
      <w:r>
        <w:t>u) lub błędu</w:t>
      </w:r>
      <w:r w:rsidRPr="00C26C7A">
        <w:t xml:space="preserve"> </w:t>
      </w:r>
      <w:r w:rsidRPr="000B628C">
        <w:t>sy</w:t>
      </w:r>
      <w:r>
        <w:t>s</w:t>
      </w:r>
      <w:r w:rsidRPr="000B628C">
        <w:t>temowego/administracyjnego</w:t>
      </w:r>
      <w:r>
        <w:t>/</w:t>
      </w:r>
      <w:r w:rsidRPr="00C5315E">
        <w:t xml:space="preserve">systematycznego </w:t>
      </w:r>
      <w:r w:rsidR="006D2D59">
        <w:t>-</w:t>
      </w:r>
      <w:r w:rsidRPr="00C5315E">
        <w:t xml:space="preserve"> </w:t>
      </w:r>
      <w:proofErr w:type="gramStart"/>
      <w:r w:rsidRPr="00351351">
        <w:t>zgodnie z KP-</w:t>
      </w:r>
      <w:proofErr w:type="gramEnd"/>
      <w:r w:rsidRPr="00351351">
        <w:t>611-252-ARiMR ma obowiązek przekazać niezwłocznie taką informację w formie notatki służbowej do kierownika właściwej jednostki/komórki organizacyjnej odpowiedzialnej</w:t>
      </w:r>
      <w:r w:rsidRPr="00C5315E">
        <w:t xml:space="preserve"> za weryfikację/autoryzację</w:t>
      </w:r>
      <w:r w:rsidRPr="000B628C">
        <w:t xml:space="preserve"> wniosku celem przeprowadzenia postępowania wyjaśniającego i podjęcia rozstrzygnięcia</w:t>
      </w:r>
      <w:r>
        <w:t>,</w:t>
      </w:r>
      <w:r w:rsidRPr="000B628C">
        <w:t xml:space="preserve"> czy nieprawidłowość</w:t>
      </w:r>
      <w:r>
        <w:t>/błąd</w:t>
      </w:r>
      <w:r w:rsidRPr="00625660">
        <w:t xml:space="preserve"> </w:t>
      </w:r>
      <w:r w:rsidRPr="000B628C">
        <w:t>wystąpił</w:t>
      </w:r>
      <w:r>
        <w:t>/a.</w:t>
      </w:r>
    </w:p>
    <w:p w:rsidR="00276F54" w:rsidRDefault="007B6E78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  <w:rPr>
          <w:bCs/>
        </w:rPr>
      </w:pPr>
      <w:r w:rsidRPr="00FD76B8">
        <w:t xml:space="preserve">W przypadku braku możliwości przeprowadzenia pełnej kontroli/wizytacji ponowne zlecenie jej przeprowadzenia nie jest wymagane. Decyzję o terminie przeprowadzenia czynności kontrolnych podejmuje </w:t>
      </w:r>
      <w:r w:rsidR="00AF3447" w:rsidRPr="00FD76B8">
        <w:t>jednostka kontrolująca</w:t>
      </w:r>
      <w:r w:rsidR="00EE2B3E" w:rsidRPr="00EE2B3E">
        <w:t>, niezwłocznie po ustaniu przyczyn uniemożliwiających jej wykonanie.</w:t>
      </w:r>
    </w:p>
    <w:p w:rsidR="00805D74" w:rsidRPr="00FD76B8" w:rsidRDefault="00EE2B3E" w:rsidP="00805D74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 w:rsidRPr="00EE2B3E">
        <w:t xml:space="preserve">Nadawanie znaku sprawy przez jednostkę prowadząca kontrolę odbywa się zgodnie z rozporządzeniem Prezesa Rady Ministrów z dnia 18 stycznia 2011 r. </w:t>
      </w:r>
      <w:r w:rsidRPr="00B2457A">
        <w:rPr>
          <w:bCs/>
          <w:i/>
        </w:rPr>
        <w:t xml:space="preserve">w sprawie instrukcji kancelaryjnej, jednolitych rzeczowych wykazów akt oraz instrukcji w sprawie </w:t>
      </w:r>
      <w:r w:rsidRPr="00B2457A">
        <w:rPr>
          <w:i/>
        </w:rPr>
        <w:t>organizacji i zakresu działania archiwów zakładowych</w:t>
      </w:r>
      <w:r w:rsidR="00FD76B8" w:rsidRPr="00FD76B8">
        <w:t xml:space="preserve"> </w:t>
      </w:r>
      <w:r w:rsidR="00E93013" w:rsidRPr="00FD76B8">
        <w:t>(</w:t>
      </w:r>
      <w:r w:rsidR="000A7B10" w:rsidRPr="00840BBE">
        <w:t xml:space="preserve">Dz. U. </w:t>
      </w:r>
      <w:proofErr w:type="gramStart"/>
      <w:r w:rsidR="000A7B10" w:rsidRPr="00840BBE">
        <w:t>z</w:t>
      </w:r>
      <w:proofErr w:type="gramEnd"/>
      <w:r w:rsidR="000A7B10" w:rsidRPr="00840BBE">
        <w:t xml:space="preserve"> </w:t>
      </w:r>
      <w:r w:rsidR="000A7B10">
        <w:t>2</w:t>
      </w:r>
      <w:r w:rsidR="000A7B10" w:rsidRPr="00840BBE">
        <w:t>011r</w:t>
      </w:r>
      <w:r w:rsidR="000A7B10">
        <w:t>.</w:t>
      </w:r>
      <w:r w:rsidR="000A7B10" w:rsidRPr="00840BBE">
        <w:t xml:space="preserve"> Nr 14, poz. 67</w:t>
      </w:r>
      <w:r w:rsidRPr="00EE2B3E">
        <w:t>).</w:t>
      </w:r>
    </w:p>
    <w:p w:rsidR="00276F54" w:rsidRDefault="00AE2871" w:rsidP="00C4014D">
      <w:pPr>
        <w:numPr>
          <w:ilvl w:val="0"/>
          <w:numId w:val="2"/>
        </w:numPr>
        <w:tabs>
          <w:tab w:val="clear" w:pos="0"/>
        </w:tabs>
        <w:spacing w:before="120"/>
        <w:ind w:left="480" w:hanging="480"/>
        <w:jc w:val="both"/>
      </w:pPr>
      <w:r>
        <w:lastRenderedPageBreak/>
        <w:t>Postępowanie z raportem z czynności kontrolnych z kontroli zadania w trakcie realizacji:</w:t>
      </w:r>
    </w:p>
    <w:p w:rsidR="00276F54" w:rsidRDefault="00AE2871" w:rsidP="00D03AAB">
      <w:pPr>
        <w:ind w:left="851" w:hanging="284"/>
        <w:jc w:val="both"/>
      </w:pPr>
      <w:r>
        <w:t xml:space="preserve">1) </w:t>
      </w:r>
      <w:r w:rsidR="00B2457A">
        <w:t xml:space="preserve">podczas </w:t>
      </w:r>
      <w:r>
        <w:t>kontroli stwierdzono uchybienia, kontrola została przeprowadzona przed dniem złożenia wniosku o płatność – raport należy przekazać do komórki rozpatrującej wniosek o przyznanie pomocy,</w:t>
      </w:r>
    </w:p>
    <w:p w:rsidR="00276F54" w:rsidRDefault="00AE2871" w:rsidP="00D03AAB">
      <w:pPr>
        <w:ind w:left="851" w:hanging="284"/>
        <w:jc w:val="both"/>
      </w:pPr>
      <w:r>
        <w:t xml:space="preserve">2) </w:t>
      </w:r>
      <w:r w:rsidR="00B2457A">
        <w:t xml:space="preserve">podczas </w:t>
      </w:r>
      <w:r>
        <w:t>kontroli stwierdzono uchybienia, kontrola została przeprowadzona po dniu złożenia wniosku o płatność – raport należy przekazać do komórki rozpatrującej wniosek o płatność</w:t>
      </w:r>
      <w:r w:rsidR="00D03AAB">
        <w:t>,</w:t>
      </w:r>
    </w:p>
    <w:p w:rsidR="00276F54" w:rsidRDefault="00AE2871" w:rsidP="00D03AAB">
      <w:pPr>
        <w:ind w:left="851" w:hanging="284"/>
        <w:jc w:val="both"/>
      </w:pPr>
      <w:r>
        <w:t xml:space="preserve">3) </w:t>
      </w:r>
      <w:r w:rsidR="00B2457A">
        <w:t xml:space="preserve">podczas </w:t>
      </w:r>
      <w:r>
        <w:t>kontroli nie stwierdzono żadnych uchybień - bez względu na to</w:t>
      </w:r>
      <w:r w:rsidR="00B2457A">
        <w:t>,</w:t>
      </w:r>
      <w:r>
        <w:t xml:space="preserve"> czy kontrola została przeprowadzona przed</w:t>
      </w:r>
      <w:r w:rsidR="00B2457A">
        <w:t>,</w:t>
      </w:r>
      <w:r>
        <w:t xml:space="preserve"> czy po dniu złożenia wniosku o płatność</w:t>
      </w:r>
      <w:r w:rsidR="00B2457A">
        <w:t>,</w:t>
      </w:r>
      <w:r>
        <w:t xml:space="preserve"> raport należy przekazać do komórki rozpatrującej wniosek o płatność wraz z raportem z czynności kontrolnych sporządzonym po przeprowadzeniu kontroli na miejscu dla tej operacji.</w:t>
      </w:r>
    </w:p>
    <w:p w:rsidR="00A7245A" w:rsidRDefault="00A7245A" w:rsidP="00A7245A">
      <w:pPr>
        <w:pStyle w:val="Akapitzlist"/>
        <w:ind w:left="283"/>
        <w:jc w:val="both"/>
      </w:pPr>
    </w:p>
    <w:p w:rsidR="000F2333" w:rsidRDefault="006E25A3">
      <w:pPr>
        <w:pStyle w:val="Akapitzlist"/>
        <w:numPr>
          <w:ilvl w:val="0"/>
          <w:numId w:val="2"/>
        </w:numPr>
        <w:jc w:val="both"/>
      </w:pPr>
      <w:r>
        <w:t>W</w:t>
      </w:r>
      <w:r w:rsidR="00CD7950" w:rsidRPr="00E5598B">
        <w:t xml:space="preserve"> przypadku wytypowania do kontroli na miejscu</w:t>
      </w:r>
      <w:r w:rsidR="00144077" w:rsidRPr="00144077">
        <w:t>/zlecenia wizytacji w miejscu</w:t>
      </w:r>
      <w:r w:rsidR="00591B0D">
        <w:t xml:space="preserve"> </w:t>
      </w:r>
      <w:r w:rsidR="00733B0E">
        <w:t>operacji</w:t>
      </w:r>
      <w:r w:rsidR="00DF55EE">
        <w:t>,</w:t>
      </w:r>
      <w:r w:rsidR="00733B0E">
        <w:t xml:space="preserve"> </w:t>
      </w:r>
      <w:r w:rsidR="00591B0D">
        <w:t xml:space="preserve">która </w:t>
      </w:r>
      <w:r w:rsidR="00733B0E">
        <w:t xml:space="preserve">w całości bądź części </w:t>
      </w:r>
      <w:r w:rsidR="00591B0D">
        <w:t>jest zlokalizowana</w:t>
      </w:r>
      <w:r w:rsidR="00CD7950" w:rsidRPr="00E5598B">
        <w:t xml:space="preserve"> w innym województwie niż SW, w którym został złożony wniosek</w:t>
      </w:r>
      <w:r w:rsidR="00425646">
        <w:t xml:space="preserve"> (tzw. </w:t>
      </w:r>
      <w:r w:rsidR="00A1750B">
        <w:t>„</w:t>
      </w:r>
      <w:r w:rsidR="00DF55EE">
        <w:t>operacje</w:t>
      </w:r>
      <w:r w:rsidR="00425646">
        <w:t xml:space="preserve"> </w:t>
      </w:r>
      <w:r w:rsidR="00CA417D">
        <w:t>rozproszone</w:t>
      </w:r>
      <w:r w:rsidR="00425646">
        <w:t>”),</w:t>
      </w:r>
      <w:r w:rsidR="00CD7950" w:rsidRPr="00E5598B">
        <w:t xml:space="preserve"> czynności kontrolne wykonywane są przez SW właściw</w:t>
      </w:r>
      <w:r w:rsidR="007A0B6A">
        <w:t>ego</w:t>
      </w:r>
      <w:r w:rsidR="00CD7950" w:rsidRPr="00E5598B">
        <w:t xml:space="preserve"> dla miejsca rozpatrywania</w:t>
      </w:r>
      <w:r w:rsidR="00CD7950">
        <w:t xml:space="preserve"> wniosku. W tym celu</w:t>
      </w:r>
      <w:r w:rsidR="00CD7950" w:rsidRPr="00E5598B">
        <w:t xml:space="preserve"> </w:t>
      </w:r>
      <w:r w:rsidR="00425646">
        <w:t>wystawia się</w:t>
      </w:r>
      <w:r w:rsidR="00CD7950" w:rsidRPr="00E5598B">
        <w:t xml:space="preserve"> stosowne upoważnienie </w:t>
      </w:r>
      <w:r w:rsidR="00206748">
        <w:t>osobom</w:t>
      </w:r>
      <w:r w:rsidR="00CD7950" w:rsidRPr="00E5598B">
        <w:t xml:space="preserve"> wyznaczonym do realizacji czynności</w:t>
      </w:r>
      <w:r w:rsidR="00733B0E">
        <w:t xml:space="preserve"> kontrolnych, obejmujące swym </w:t>
      </w:r>
      <w:r w:rsidR="00CD7950" w:rsidRPr="00E5598B">
        <w:t>zasięgiem województwo</w:t>
      </w:r>
      <w:r w:rsidR="00CD7950">
        <w:t>/a</w:t>
      </w:r>
      <w:r w:rsidR="00CD7950" w:rsidRPr="00E5598B">
        <w:t xml:space="preserve">, na </w:t>
      </w:r>
      <w:proofErr w:type="gramStart"/>
      <w:r w:rsidR="00CD7950" w:rsidRPr="00E5598B">
        <w:t>terenie którego</w:t>
      </w:r>
      <w:proofErr w:type="gramEnd"/>
      <w:r w:rsidR="00CD7950">
        <w:t>/których</w:t>
      </w:r>
      <w:r w:rsidR="00425646">
        <w:t xml:space="preserve"> zlokalizowan</w:t>
      </w:r>
      <w:r w:rsidR="007A0B6A">
        <w:t>a</w:t>
      </w:r>
      <w:r w:rsidR="00733B0E">
        <w:t xml:space="preserve"> jest </w:t>
      </w:r>
      <w:r w:rsidR="00735297">
        <w:t>operacj</w:t>
      </w:r>
      <w:r w:rsidR="007A0B6A">
        <w:t>a, która podlegać ma kontroli</w:t>
      </w:r>
      <w:r w:rsidR="00425646">
        <w:t>.</w:t>
      </w:r>
    </w:p>
    <w:p w:rsidR="00A7245A" w:rsidRDefault="00A7245A" w:rsidP="00A7245A">
      <w:pPr>
        <w:pStyle w:val="Akapitzlist"/>
        <w:ind w:left="283"/>
        <w:jc w:val="both"/>
      </w:pPr>
    </w:p>
    <w:p w:rsidR="000F2333" w:rsidRDefault="008C2DC7">
      <w:pPr>
        <w:pStyle w:val="Akapitzlist"/>
        <w:numPr>
          <w:ilvl w:val="0"/>
          <w:numId w:val="2"/>
        </w:numPr>
        <w:jc w:val="both"/>
      </w:pPr>
      <w:r w:rsidRPr="007439D0">
        <w:t xml:space="preserve">W przypadku, kiedy w ramach działania </w:t>
      </w:r>
      <w:r>
        <w:t>„</w:t>
      </w:r>
      <w:r w:rsidRPr="007439D0">
        <w:t>Wdrażanie projektów współpracy</w:t>
      </w:r>
      <w:r>
        <w:t>”</w:t>
      </w:r>
      <w:r w:rsidRPr="007439D0">
        <w:t xml:space="preserve"> zostanie zlecona wizytacja, a jeden z partnerów nie</w:t>
      </w:r>
      <w:r w:rsidR="00144077" w:rsidRPr="00144077">
        <w:t xml:space="preserve"> </w:t>
      </w:r>
      <w:r w:rsidRPr="007439D0">
        <w:t>spełnia wymogów rzetel</w:t>
      </w:r>
      <w:r>
        <w:t>ności w odniesieniu do operacji</w:t>
      </w:r>
      <w:r w:rsidRPr="007439D0">
        <w:t xml:space="preserve"> realizowanych od 2000 r. i współfinansowanych w ramach PO SAPARD, SPO „</w:t>
      </w:r>
      <w:proofErr w:type="gramStart"/>
      <w:r w:rsidRPr="007439D0">
        <w:t xml:space="preserve">Restrukturyzacja ...”, </w:t>
      </w:r>
      <w:proofErr w:type="gramEnd"/>
      <w:r w:rsidRPr="007439D0">
        <w:t>PROW 2004-2006 oraz PROW na lata 2007-2013</w:t>
      </w:r>
      <w:r w:rsidR="00144077" w:rsidRPr="00144077">
        <w:t>, należy:</w:t>
      </w:r>
    </w:p>
    <w:p w:rsidR="000F2333" w:rsidRDefault="00144077">
      <w:pPr>
        <w:pStyle w:val="Akapitzlist"/>
        <w:ind w:left="283"/>
        <w:jc w:val="both"/>
      </w:pPr>
      <w:r w:rsidRPr="00144077">
        <w:t xml:space="preserve">- dla operacji </w:t>
      </w:r>
      <w:proofErr w:type="spellStart"/>
      <w:r w:rsidRPr="00144077">
        <w:t>nieinwestycyjnych</w:t>
      </w:r>
      <w:proofErr w:type="spellEnd"/>
      <w:r w:rsidRPr="00144077">
        <w:t xml:space="preserve">: przeprowadzić wizytację tylko u partnera, który </w:t>
      </w:r>
      <w:r w:rsidR="008C2DC7" w:rsidRPr="007439D0">
        <w:t>nie</w:t>
      </w:r>
      <w:r w:rsidRPr="00144077">
        <w:t xml:space="preserve"> </w:t>
      </w:r>
      <w:r w:rsidR="008C2DC7" w:rsidRPr="007439D0">
        <w:t>spełnia wymogów rzetel</w:t>
      </w:r>
      <w:r w:rsidR="008C2DC7">
        <w:t>ności w odniesieniu do operacji</w:t>
      </w:r>
      <w:r w:rsidR="008C2DC7" w:rsidRPr="007439D0">
        <w:t xml:space="preserve"> realizowanych od 2000 r. i współfinansowanych w ramach PO SAPARD, SPO „</w:t>
      </w:r>
      <w:proofErr w:type="gramStart"/>
      <w:r w:rsidR="008C2DC7" w:rsidRPr="007439D0">
        <w:t xml:space="preserve">Restrukturyzacja ...”, </w:t>
      </w:r>
      <w:proofErr w:type="gramEnd"/>
      <w:r w:rsidR="008C2DC7" w:rsidRPr="007439D0">
        <w:t>PROW 2004-2006 oraz PROW na lata 2007-2013</w:t>
      </w:r>
      <w:r w:rsidRPr="00144077">
        <w:t xml:space="preserve"> oraz odstąpić od wizytacji u pozostałych partnerów. W trakcie wykonywania czynności kontrolnych w </w:t>
      </w:r>
      <w:r w:rsidRPr="00144077">
        <w:rPr>
          <w:i/>
        </w:rPr>
        <w:t>Liście kontrolnej</w:t>
      </w:r>
      <w:r w:rsidRPr="00144077">
        <w:t xml:space="preserve"> należy ująć, a następnie zweryfikować, tylko te  elementy </w:t>
      </w:r>
      <w:r w:rsidRPr="00144077">
        <w:rPr>
          <w:i/>
        </w:rPr>
        <w:t>Zestawienia  rzeczowo-finansowego operacji</w:t>
      </w:r>
      <w:r w:rsidRPr="00144077">
        <w:t xml:space="preserve">, które realizowane są przez podmiot kontrolowany, </w:t>
      </w:r>
    </w:p>
    <w:p w:rsidR="00031825" w:rsidRDefault="00144077" w:rsidP="008C2DC7">
      <w:pPr>
        <w:pStyle w:val="Akapitzlist"/>
        <w:ind w:left="283"/>
        <w:jc w:val="both"/>
      </w:pPr>
      <w:r w:rsidRPr="00144077">
        <w:t>- dla operacji inwestycyjnych: przeprowadzić czynności kontrolne u wszystkich partnerów projektu współpracy.</w:t>
      </w:r>
    </w:p>
    <w:p w:rsidR="00031825" w:rsidRDefault="00031825" w:rsidP="008C2DC7">
      <w:pPr>
        <w:pStyle w:val="Akapitzlist"/>
        <w:ind w:left="283"/>
        <w:jc w:val="both"/>
      </w:pPr>
    </w:p>
    <w:p w:rsidR="000F2333" w:rsidRDefault="00206748">
      <w:pPr>
        <w:pStyle w:val="Akapitzlist"/>
        <w:numPr>
          <w:ilvl w:val="0"/>
          <w:numId w:val="2"/>
        </w:numPr>
        <w:jc w:val="both"/>
      </w:pPr>
      <w:r>
        <w:t>Kontrolujący</w:t>
      </w:r>
      <w:r w:rsidR="00031825">
        <w:t xml:space="preserve"> oraz osoby zatwierdzające raport z czynności kontrolnych powinni zostać przeszkoleni z zakresu procedur przeprowadzania czynności kontrolnych w ramach działań delegowanych PROW na lata 2007-2013 oraz posiadać zdany egzamin w tym zakresie.</w:t>
      </w:r>
    </w:p>
    <w:p w:rsidR="00591B0D" w:rsidRDefault="00591B0D">
      <w:pPr>
        <w:spacing w:before="120"/>
        <w:ind w:left="480"/>
        <w:jc w:val="both"/>
      </w:pPr>
    </w:p>
    <w:p w:rsidR="00591B0D" w:rsidRDefault="00591B0D">
      <w:pPr>
        <w:spacing w:before="120"/>
        <w:ind w:left="480"/>
        <w:jc w:val="both"/>
      </w:pPr>
    </w:p>
    <w:p w:rsidR="00D6138C" w:rsidRDefault="00D6138C">
      <w:pPr>
        <w:pStyle w:val="Akapitzlist"/>
        <w:ind w:left="0"/>
      </w:pPr>
    </w:p>
    <w:p w:rsidR="00D6138C" w:rsidRDefault="00D6138C">
      <w:pPr>
        <w:pStyle w:val="Akapitzlist"/>
        <w:ind w:left="0"/>
      </w:pPr>
    </w:p>
    <w:p w:rsidR="0082354B" w:rsidRDefault="0082354B">
      <w:pPr>
        <w:pStyle w:val="Akapitzlist"/>
        <w:ind w:left="0"/>
      </w:pPr>
    </w:p>
    <w:sectPr w:rsidR="0082354B" w:rsidSect="00DC04AC"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96A" w:rsidRDefault="007B196A">
      <w:r>
        <w:separator/>
      </w:r>
    </w:p>
  </w:endnote>
  <w:endnote w:type="continuationSeparator" w:id="0">
    <w:p w:rsidR="007B196A" w:rsidRDefault="007B1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4D146D" w:rsidRPr="00F70F0E"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3.10</w:t>
          </w:r>
        </w:p>
        <w:p w:rsidR="004D146D" w:rsidRPr="00F70F0E" w:rsidRDefault="004D146D" w:rsidP="00F70F0E">
          <w:pPr>
            <w:pStyle w:val="Stopka"/>
            <w:jc w:val="center"/>
            <w:rPr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="001F67B5">
            <w:rPr>
              <w:b/>
              <w:noProof/>
              <w:sz w:val="18"/>
              <w:szCs w:val="18"/>
            </w:rPr>
            <w:t>6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="001F67B5">
            <w:rPr>
              <w:b/>
              <w:noProof/>
              <w:sz w:val="18"/>
              <w:szCs w:val="18"/>
            </w:rPr>
            <w:t>6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KP-611-167-ARiMR/8/z</w:t>
          </w:r>
        </w:p>
        <w:p w:rsidR="004D146D" w:rsidRPr="00F70F0E" w:rsidRDefault="004D146D" w:rsidP="00A66181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 zatwierdzona 8</w:t>
          </w:r>
        </w:p>
      </w:tc>
    </w:tr>
  </w:tbl>
  <w:p w:rsidR="004D146D" w:rsidRDefault="004D14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4D146D" w:rsidRPr="00F70F0E"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KP-611-167-ARiMR/8/z</w:t>
          </w:r>
        </w:p>
        <w:p w:rsidR="004D146D" w:rsidRPr="00F70F0E" w:rsidRDefault="004D146D" w:rsidP="00A66181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Wersja zatwierdzona 8</w:t>
          </w:r>
        </w:p>
      </w:tc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3.10</w:t>
          </w:r>
        </w:p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="001F67B5">
            <w:rPr>
              <w:b/>
              <w:noProof/>
              <w:sz w:val="18"/>
              <w:szCs w:val="18"/>
            </w:rPr>
            <w:t>1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="001F67B5">
            <w:rPr>
              <w:b/>
              <w:noProof/>
              <w:sz w:val="18"/>
              <w:szCs w:val="18"/>
            </w:rPr>
            <w:t>6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</w:p>
      </w:tc>
    </w:tr>
  </w:tbl>
  <w:p w:rsidR="004D146D" w:rsidRDefault="004D14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4D146D">
      <w:trPr>
        <w:jc w:val="center"/>
      </w:trPr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KP-611-167-ARiMR/1.1/</w:t>
          </w:r>
          <w:proofErr w:type="spellStart"/>
          <w:proofErr w:type="gramStart"/>
          <w:r w:rsidRPr="00F70F0E">
            <w:rPr>
              <w:b/>
              <w:sz w:val="18"/>
              <w:szCs w:val="18"/>
            </w:rPr>
            <w:t>r</w:t>
          </w:r>
          <w:proofErr w:type="spellEnd"/>
          <w:proofErr w:type="gramEnd"/>
        </w:p>
        <w:p w:rsidR="004D146D" w:rsidRDefault="004D146D" w:rsidP="00F70F0E">
          <w:pPr>
            <w:pStyle w:val="Stopka"/>
            <w:ind w:right="357"/>
            <w:jc w:val="center"/>
          </w:pPr>
          <w:r w:rsidRPr="00F70F0E">
            <w:rPr>
              <w:sz w:val="18"/>
              <w:szCs w:val="18"/>
            </w:rPr>
            <w:t>Wersja robocza: 1.1</w:t>
          </w:r>
        </w:p>
      </w:tc>
      <w:tc>
        <w:tcPr>
          <w:tcW w:w="3070" w:type="dxa"/>
        </w:tcPr>
        <w:p w:rsidR="004D146D" w:rsidRDefault="004D146D" w:rsidP="00F70F0E">
          <w:pPr>
            <w:pStyle w:val="Stopka"/>
            <w:ind w:right="357"/>
          </w:pPr>
        </w:p>
      </w:tc>
      <w:tc>
        <w:tcPr>
          <w:tcW w:w="3070" w:type="dxa"/>
        </w:tcPr>
        <w:p w:rsidR="004D146D" w:rsidRPr="00F70F0E" w:rsidRDefault="004D146D" w:rsidP="00F70F0E">
          <w:pPr>
            <w:pStyle w:val="Stopka"/>
            <w:jc w:val="center"/>
            <w:rPr>
              <w:b/>
              <w:sz w:val="18"/>
              <w:szCs w:val="18"/>
            </w:rPr>
          </w:pPr>
          <w:r w:rsidRPr="00F70F0E">
            <w:rPr>
              <w:b/>
              <w:sz w:val="18"/>
              <w:szCs w:val="18"/>
            </w:rPr>
            <w:t>1</w:t>
          </w:r>
        </w:p>
        <w:p w:rsidR="004D146D" w:rsidRDefault="004D146D" w:rsidP="00F70F0E">
          <w:pPr>
            <w:pStyle w:val="Stopka"/>
            <w:ind w:right="357"/>
            <w:jc w:val="center"/>
          </w:pPr>
          <w:r w:rsidRPr="00F70F0E">
            <w:rPr>
              <w:b/>
              <w:sz w:val="18"/>
              <w:szCs w:val="18"/>
            </w:rPr>
            <w:t xml:space="preserve">Strona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PAGE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Pr="00F70F0E">
            <w:rPr>
              <w:b/>
              <w:noProof/>
              <w:sz w:val="18"/>
              <w:szCs w:val="18"/>
            </w:rPr>
            <w:t>1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  <w:r w:rsidRPr="00F70F0E">
            <w:rPr>
              <w:b/>
              <w:sz w:val="18"/>
              <w:szCs w:val="18"/>
            </w:rPr>
            <w:t xml:space="preserve"> z </w:t>
          </w:r>
          <w:r w:rsidR="00625CE7" w:rsidRPr="00F70F0E">
            <w:rPr>
              <w:b/>
              <w:sz w:val="18"/>
              <w:szCs w:val="18"/>
            </w:rPr>
            <w:fldChar w:fldCharType="begin"/>
          </w:r>
          <w:r w:rsidRPr="00F70F0E">
            <w:rPr>
              <w:b/>
              <w:sz w:val="18"/>
              <w:szCs w:val="18"/>
            </w:rPr>
            <w:instrText xml:space="preserve"> NUMPAGES </w:instrText>
          </w:r>
          <w:r w:rsidR="00625CE7" w:rsidRPr="00F70F0E">
            <w:rPr>
              <w:b/>
              <w:sz w:val="18"/>
              <w:szCs w:val="18"/>
            </w:rPr>
            <w:fldChar w:fldCharType="separate"/>
          </w:r>
          <w:r w:rsidR="002F7784">
            <w:rPr>
              <w:b/>
              <w:noProof/>
              <w:sz w:val="18"/>
              <w:szCs w:val="18"/>
            </w:rPr>
            <w:t>6</w:t>
          </w:r>
          <w:r w:rsidR="00625CE7" w:rsidRPr="00F70F0E">
            <w:rPr>
              <w:b/>
              <w:sz w:val="18"/>
              <w:szCs w:val="18"/>
            </w:rPr>
            <w:fldChar w:fldCharType="end"/>
          </w:r>
        </w:p>
      </w:tc>
    </w:tr>
  </w:tbl>
  <w:p w:rsidR="004D146D" w:rsidRPr="00417579" w:rsidRDefault="004D146D" w:rsidP="00DC04AC">
    <w:pPr>
      <w:pStyle w:val="Stopka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96A" w:rsidRDefault="007B196A">
      <w:r>
        <w:separator/>
      </w:r>
    </w:p>
  </w:footnote>
  <w:footnote w:type="continuationSeparator" w:id="0">
    <w:p w:rsidR="007B196A" w:rsidRDefault="007B1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DCD"/>
    <w:multiLevelType w:val="hybridMultilevel"/>
    <w:tmpl w:val="7AAC8DB8"/>
    <w:lvl w:ilvl="0" w:tplc="D04A26E0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869E1"/>
    <w:multiLevelType w:val="hybridMultilevel"/>
    <w:tmpl w:val="63DEB6F6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0F354F8"/>
    <w:multiLevelType w:val="hybridMultilevel"/>
    <w:tmpl w:val="3EF0080C"/>
    <w:lvl w:ilvl="0" w:tplc="1944BDE8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0B7A9D"/>
    <w:multiLevelType w:val="hybridMultilevel"/>
    <w:tmpl w:val="61F43B76"/>
    <w:lvl w:ilvl="0" w:tplc="D04A26E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2FD1282D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B672FC"/>
    <w:multiLevelType w:val="hybridMultilevel"/>
    <w:tmpl w:val="197C2132"/>
    <w:lvl w:ilvl="0" w:tplc="5F966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3A43EA8"/>
    <w:multiLevelType w:val="hybridMultilevel"/>
    <w:tmpl w:val="C2000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B34F5"/>
    <w:multiLevelType w:val="hybridMultilevel"/>
    <w:tmpl w:val="8FB6A6F2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9">
    <w:nsid w:val="60AA2023"/>
    <w:multiLevelType w:val="hybridMultilevel"/>
    <w:tmpl w:val="1A9E71C4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61357CEA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5361CAB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554112"/>
    <w:multiLevelType w:val="multilevel"/>
    <w:tmpl w:val="80721528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B030AC"/>
    <w:multiLevelType w:val="hybridMultilevel"/>
    <w:tmpl w:val="0B5ACEFC"/>
    <w:lvl w:ilvl="0" w:tplc="A440DF20">
      <w:start w:val="1"/>
      <w:numFmt w:val="decimal"/>
      <w:lvlText w:val="R.%1."/>
      <w:lvlJc w:val="left"/>
      <w:pPr>
        <w:tabs>
          <w:tab w:val="num" w:pos="1440"/>
        </w:tabs>
        <w:ind w:left="153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0D3A57"/>
    <w:multiLevelType w:val="hybridMultilevel"/>
    <w:tmpl w:val="80721528"/>
    <w:lvl w:ilvl="0" w:tplc="D91A40D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CE3834"/>
    <w:multiLevelType w:val="hybridMultilevel"/>
    <w:tmpl w:val="DA9AE8BA"/>
    <w:lvl w:ilvl="0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72A20ED2"/>
    <w:multiLevelType w:val="hybridMultilevel"/>
    <w:tmpl w:val="8D0A46E6"/>
    <w:lvl w:ilvl="0" w:tplc="D04A26E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16"/>
  </w:num>
  <w:num w:numId="9">
    <w:abstractNumId w:val="11"/>
  </w:num>
  <w:num w:numId="10">
    <w:abstractNumId w:val="15"/>
  </w:num>
  <w:num w:numId="11">
    <w:abstractNumId w:val="12"/>
  </w:num>
  <w:num w:numId="12">
    <w:abstractNumId w:val="0"/>
  </w:num>
  <w:num w:numId="13">
    <w:abstractNumId w:val="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692C"/>
    <w:rsid w:val="000102FA"/>
    <w:rsid w:val="00010FBB"/>
    <w:rsid w:val="00012592"/>
    <w:rsid w:val="00014949"/>
    <w:rsid w:val="00015A8E"/>
    <w:rsid w:val="00021D0A"/>
    <w:rsid w:val="000229D8"/>
    <w:rsid w:val="00023F11"/>
    <w:rsid w:val="000246DE"/>
    <w:rsid w:val="00027879"/>
    <w:rsid w:val="000300F5"/>
    <w:rsid w:val="00031825"/>
    <w:rsid w:val="00040A1F"/>
    <w:rsid w:val="0004268E"/>
    <w:rsid w:val="00044B1A"/>
    <w:rsid w:val="000452D4"/>
    <w:rsid w:val="00047075"/>
    <w:rsid w:val="00047C48"/>
    <w:rsid w:val="000505CF"/>
    <w:rsid w:val="00052BA8"/>
    <w:rsid w:val="00061C94"/>
    <w:rsid w:val="000625C0"/>
    <w:rsid w:val="00062B32"/>
    <w:rsid w:val="00071F48"/>
    <w:rsid w:val="00073975"/>
    <w:rsid w:val="00074FB3"/>
    <w:rsid w:val="000761C1"/>
    <w:rsid w:val="00083630"/>
    <w:rsid w:val="000945D5"/>
    <w:rsid w:val="000A31F4"/>
    <w:rsid w:val="000A7B10"/>
    <w:rsid w:val="000B0F36"/>
    <w:rsid w:val="000B1555"/>
    <w:rsid w:val="000B543F"/>
    <w:rsid w:val="000B577D"/>
    <w:rsid w:val="000B6664"/>
    <w:rsid w:val="000C17BA"/>
    <w:rsid w:val="000C1AAD"/>
    <w:rsid w:val="000C218F"/>
    <w:rsid w:val="000C21DD"/>
    <w:rsid w:val="000C4995"/>
    <w:rsid w:val="000C529A"/>
    <w:rsid w:val="000C727E"/>
    <w:rsid w:val="000D13F9"/>
    <w:rsid w:val="000D4C31"/>
    <w:rsid w:val="000D4D3D"/>
    <w:rsid w:val="000D5CFF"/>
    <w:rsid w:val="000E00A2"/>
    <w:rsid w:val="000E02D5"/>
    <w:rsid w:val="000E22C6"/>
    <w:rsid w:val="000E7B8D"/>
    <w:rsid w:val="000F0615"/>
    <w:rsid w:val="000F076C"/>
    <w:rsid w:val="000F0BEC"/>
    <w:rsid w:val="000F0E58"/>
    <w:rsid w:val="000F1BA3"/>
    <w:rsid w:val="000F2333"/>
    <w:rsid w:val="000F2C77"/>
    <w:rsid w:val="00100AE6"/>
    <w:rsid w:val="0010155A"/>
    <w:rsid w:val="00102EA3"/>
    <w:rsid w:val="001037A8"/>
    <w:rsid w:val="00104E7A"/>
    <w:rsid w:val="0011127C"/>
    <w:rsid w:val="00111A04"/>
    <w:rsid w:val="00112397"/>
    <w:rsid w:val="001143D6"/>
    <w:rsid w:val="00115663"/>
    <w:rsid w:val="0012066D"/>
    <w:rsid w:val="00121F32"/>
    <w:rsid w:val="00123139"/>
    <w:rsid w:val="00123AA6"/>
    <w:rsid w:val="00126491"/>
    <w:rsid w:val="00126B68"/>
    <w:rsid w:val="00132A41"/>
    <w:rsid w:val="00133032"/>
    <w:rsid w:val="0013524F"/>
    <w:rsid w:val="00141F84"/>
    <w:rsid w:val="00143312"/>
    <w:rsid w:val="00144077"/>
    <w:rsid w:val="00144951"/>
    <w:rsid w:val="00147429"/>
    <w:rsid w:val="00154A70"/>
    <w:rsid w:val="00154D81"/>
    <w:rsid w:val="001560EA"/>
    <w:rsid w:val="00156488"/>
    <w:rsid w:val="001619AF"/>
    <w:rsid w:val="001638CD"/>
    <w:rsid w:val="001638E5"/>
    <w:rsid w:val="001678C4"/>
    <w:rsid w:val="0017121E"/>
    <w:rsid w:val="00171728"/>
    <w:rsid w:val="00180490"/>
    <w:rsid w:val="0018054F"/>
    <w:rsid w:val="00181AC2"/>
    <w:rsid w:val="00181F58"/>
    <w:rsid w:val="0018722D"/>
    <w:rsid w:val="00193D64"/>
    <w:rsid w:val="001A0C50"/>
    <w:rsid w:val="001A5433"/>
    <w:rsid w:val="001B2190"/>
    <w:rsid w:val="001B42CD"/>
    <w:rsid w:val="001B5919"/>
    <w:rsid w:val="001B686D"/>
    <w:rsid w:val="001C282D"/>
    <w:rsid w:val="001C28DC"/>
    <w:rsid w:val="001C3289"/>
    <w:rsid w:val="001C32C0"/>
    <w:rsid w:val="001C3AB2"/>
    <w:rsid w:val="001D1517"/>
    <w:rsid w:val="001D3042"/>
    <w:rsid w:val="001D5909"/>
    <w:rsid w:val="001D613E"/>
    <w:rsid w:val="001D62C0"/>
    <w:rsid w:val="001D7B03"/>
    <w:rsid w:val="001E264C"/>
    <w:rsid w:val="001E285E"/>
    <w:rsid w:val="001E4F8D"/>
    <w:rsid w:val="001E6999"/>
    <w:rsid w:val="001E7771"/>
    <w:rsid w:val="001F0753"/>
    <w:rsid w:val="001F1D51"/>
    <w:rsid w:val="001F67B5"/>
    <w:rsid w:val="00200702"/>
    <w:rsid w:val="00204F58"/>
    <w:rsid w:val="00205158"/>
    <w:rsid w:val="00205FC5"/>
    <w:rsid w:val="002063D6"/>
    <w:rsid w:val="00206748"/>
    <w:rsid w:val="00206B00"/>
    <w:rsid w:val="0021018B"/>
    <w:rsid w:val="002118D3"/>
    <w:rsid w:val="00211BC8"/>
    <w:rsid w:val="00211BE2"/>
    <w:rsid w:val="00213E68"/>
    <w:rsid w:val="00216130"/>
    <w:rsid w:val="0021653E"/>
    <w:rsid w:val="0022018D"/>
    <w:rsid w:val="00220D0D"/>
    <w:rsid w:val="00224AEB"/>
    <w:rsid w:val="00231078"/>
    <w:rsid w:val="00232F44"/>
    <w:rsid w:val="00233A5A"/>
    <w:rsid w:val="00265B1B"/>
    <w:rsid w:val="00265B28"/>
    <w:rsid w:val="00270E52"/>
    <w:rsid w:val="00272847"/>
    <w:rsid w:val="00273B9F"/>
    <w:rsid w:val="00274868"/>
    <w:rsid w:val="00274C13"/>
    <w:rsid w:val="002750FC"/>
    <w:rsid w:val="00276F54"/>
    <w:rsid w:val="002804FD"/>
    <w:rsid w:val="002847B5"/>
    <w:rsid w:val="00290F28"/>
    <w:rsid w:val="00296970"/>
    <w:rsid w:val="002A7456"/>
    <w:rsid w:val="002A7C87"/>
    <w:rsid w:val="002B1C7D"/>
    <w:rsid w:val="002B3102"/>
    <w:rsid w:val="002B462A"/>
    <w:rsid w:val="002B7239"/>
    <w:rsid w:val="002C474E"/>
    <w:rsid w:val="002C714A"/>
    <w:rsid w:val="002D20C1"/>
    <w:rsid w:val="002D3E5D"/>
    <w:rsid w:val="002D3E60"/>
    <w:rsid w:val="002D4807"/>
    <w:rsid w:val="002E133F"/>
    <w:rsid w:val="002E5CD0"/>
    <w:rsid w:val="002F1963"/>
    <w:rsid w:val="002F5314"/>
    <w:rsid w:val="002F58CB"/>
    <w:rsid w:val="002F6127"/>
    <w:rsid w:val="002F7784"/>
    <w:rsid w:val="002F7E1F"/>
    <w:rsid w:val="00303B33"/>
    <w:rsid w:val="00303BC8"/>
    <w:rsid w:val="00310B56"/>
    <w:rsid w:val="00310C04"/>
    <w:rsid w:val="00310DA0"/>
    <w:rsid w:val="0032694B"/>
    <w:rsid w:val="00326CC2"/>
    <w:rsid w:val="003334D7"/>
    <w:rsid w:val="003441F6"/>
    <w:rsid w:val="00344F92"/>
    <w:rsid w:val="003453F7"/>
    <w:rsid w:val="00346CF9"/>
    <w:rsid w:val="00350377"/>
    <w:rsid w:val="00351351"/>
    <w:rsid w:val="0036111E"/>
    <w:rsid w:val="00362063"/>
    <w:rsid w:val="00365130"/>
    <w:rsid w:val="003661BA"/>
    <w:rsid w:val="00367ABE"/>
    <w:rsid w:val="0037417D"/>
    <w:rsid w:val="00374FBD"/>
    <w:rsid w:val="00382C48"/>
    <w:rsid w:val="0039055D"/>
    <w:rsid w:val="00393066"/>
    <w:rsid w:val="00393A17"/>
    <w:rsid w:val="00394A15"/>
    <w:rsid w:val="00394AEC"/>
    <w:rsid w:val="003A17AE"/>
    <w:rsid w:val="003A4015"/>
    <w:rsid w:val="003B1772"/>
    <w:rsid w:val="003B1D2B"/>
    <w:rsid w:val="003B3B6C"/>
    <w:rsid w:val="003B59A0"/>
    <w:rsid w:val="003B5E70"/>
    <w:rsid w:val="003C12E6"/>
    <w:rsid w:val="003C1424"/>
    <w:rsid w:val="003C151E"/>
    <w:rsid w:val="003C2399"/>
    <w:rsid w:val="003C4C84"/>
    <w:rsid w:val="003D0451"/>
    <w:rsid w:val="003D3A0D"/>
    <w:rsid w:val="003D597B"/>
    <w:rsid w:val="003D6422"/>
    <w:rsid w:val="003D7B27"/>
    <w:rsid w:val="003E40C8"/>
    <w:rsid w:val="003E464A"/>
    <w:rsid w:val="003F78C9"/>
    <w:rsid w:val="0040280E"/>
    <w:rsid w:val="00402E0B"/>
    <w:rsid w:val="00403178"/>
    <w:rsid w:val="00403D45"/>
    <w:rsid w:val="00404CEB"/>
    <w:rsid w:val="00406C93"/>
    <w:rsid w:val="004117D7"/>
    <w:rsid w:val="004150B4"/>
    <w:rsid w:val="00416BAC"/>
    <w:rsid w:val="00421426"/>
    <w:rsid w:val="00425646"/>
    <w:rsid w:val="00430459"/>
    <w:rsid w:val="0043482F"/>
    <w:rsid w:val="00446FC3"/>
    <w:rsid w:val="00453108"/>
    <w:rsid w:val="00460FFC"/>
    <w:rsid w:val="004631A0"/>
    <w:rsid w:val="0046339B"/>
    <w:rsid w:val="00463492"/>
    <w:rsid w:val="004636A1"/>
    <w:rsid w:val="004644E9"/>
    <w:rsid w:val="00465E3D"/>
    <w:rsid w:val="00466744"/>
    <w:rsid w:val="004758EC"/>
    <w:rsid w:val="004821ED"/>
    <w:rsid w:val="00485AF8"/>
    <w:rsid w:val="00491114"/>
    <w:rsid w:val="0049265F"/>
    <w:rsid w:val="004A2F63"/>
    <w:rsid w:val="004A4CEB"/>
    <w:rsid w:val="004A623E"/>
    <w:rsid w:val="004A6528"/>
    <w:rsid w:val="004B1116"/>
    <w:rsid w:val="004C1823"/>
    <w:rsid w:val="004C54C6"/>
    <w:rsid w:val="004D0664"/>
    <w:rsid w:val="004D146D"/>
    <w:rsid w:val="004D161B"/>
    <w:rsid w:val="004E028B"/>
    <w:rsid w:val="004E4535"/>
    <w:rsid w:val="004E5BA1"/>
    <w:rsid w:val="004E639D"/>
    <w:rsid w:val="004E6BB6"/>
    <w:rsid w:val="004F2408"/>
    <w:rsid w:val="004F55A0"/>
    <w:rsid w:val="00505147"/>
    <w:rsid w:val="00505E9B"/>
    <w:rsid w:val="00511149"/>
    <w:rsid w:val="005141C3"/>
    <w:rsid w:val="00514372"/>
    <w:rsid w:val="0051509C"/>
    <w:rsid w:val="00516C44"/>
    <w:rsid w:val="00522091"/>
    <w:rsid w:val="00522521"/>
    <w:rsid w:val="00524DDE"/>
    <w:rsid w:val="0052740C"/>
    <w:rsid w:val="0053163B"/>
    <w:rsid w:val="00532005"/>
    <w:rsid w:val="00532391"/>
    <w:rsid w:val="0053280B"/>
    <w:rsid w:val="005339E8"/>
    <w:rsid w:val="00535049"/>
    <w:rsid w:val="005371E3"/>
    <w:rsid w:val="00540E9D"/>
    <w:rsid w:val="0054598E"/>
    <w:rsid w:val="005477A5"/>
    <w:rsid w:val="0055613E"/>
    <w:rsid w:val="00570BEB"/>
    <w:rsid w:val="00574F61"/>
    <w:rsid w:val="005809A0"/>
    <w:rsid w:val="0058548F"/>
    <w:rsid w:val="00586BE0"/>
    <w:rsid w:val="00586DA9"/>
    <w:rsid w:val="0059003A"/>
    <w:rsid w:val="00590A5D"/>
    <w:rsid w:val="00591B0D"/>
    <w:rsid w:val="00592FC9"/>
    <w:rsid w:val="005938CB"/>
    <w:rsid w:val="005B3AAD"/>
    <w:rsid w:val="005B4D55"/>
    <w:rsid w:val="005B5213"/>
    <w:rsid w:val="005B79B5"/>
    <w:rsid w:val="005C26D0"/>
    <w:rsid w:val="005C5A8A"/>
    <w:rsid w:val="005D5534"/>
    <w:rsid w:val="005F3929"/>
    <w:rsid w:val="00600712"/>
    <w:rsid w:val="00600795"/>
    <w:rsid w:val="00601501"/>
    <w:rsid w:val="00602014"/>
    <w:rsid w:val="00603095"/>
    <w:rsid w:val="00604E11"/>
    <w:rsid w:val="00610D13"/>
    <w:rsid w:val="00611DD7"/>
    <w:rsid w:val="006143DD"/>
    <w:rsid w:val="006161D5"/>
    <w:rsid w:val="00625CE7"/>
    <w:rsid w:val="0063587A"/>
    <w:rsid w:val="0063791E"/>
    <w:rsid w:val="006411E0"/>
    <w:rsid w:val="00645290"/>
    <w:rsid w:val="00645D53"/>
    <w:rsid w:val="00647FB3"/>
    <w:rsid w:val="00651DB5"/>
    <w:rsid w:val="00656440"/>
    <w:rsid w:val="00657431"/>
    <w:rsid w:val="00657BBF"/>
    <w:rsid w:val="0066498D"/>
    <w:rsid w:val="00673BB0"/>
    <w:rsid w:val="00682B62"/>
    <w:rsid w:val="006925A7"/>
    <w:rsid w:val="00696FE6"/>
    <w:rsid w:val="00697ADC"/>
    <w:rsid w:val="006A0090"/>
    <w:rsid w:val="006A26C2"/>
    <w:rsid w:val="006A379A"/>
    <w:rsid w:val="006A3CD4"/>
    <w:rsid w:val="006A794F"/>
    <w:rsid w:val="006B2BD9"/>
    <w:rsid w:val="006B4BDA"/>
    <w:rsid w:val="006C2DB9"/>
    <w:rsid w:val="006C7785"/>
    <w:rsid w:val="006D2D59"/>
    <w:rsid w:val="006D44C9"/>
    <w:rsid w:val="006D5914"/>
    <w:rsid w:val="006D695E"/>
    <w:rsid w:val="006E25A3"/>
    <w:rsid w:val="006E5054"/>
    <w:rsid w:val="006F47F5"/>
    <w:rsid w:val="006F5957"/>
    <w:rsid w:val="00702634"/>
    <w:rsid w:val="00705447"/>
    <w:rsid w:val="00706643"/>
    <w:rsid w:val="00712BF2"/>
    <w:rsid w:val="0071616C"/>
    <w:rsid w:val="00717551"/>
    <w:rsid w:val="007219D0"/>
    <w:rsid w:val="00721C8A"/>
    <w:rsid w:val="00724C04"/>
    <w:rsid w:val="0072507E"/>
    <w:rsid w:val="00726C47"/>
    <w:rsid w:val="00733617"/>
    <w:rsid w:val="00733B0E"/>
    <w:rsid w:val="00733E90"/>
    <w:rsid w:val="00735297"/>
    <w:rsid w:val="00736810"/>
    <w:rsid w:val="00740D03"/>
    <w:rsid w:val="0074363B"/>
    <w:rsid w:val="007462FC"/>
    <w:rsid w:val="00754871"/>
    <w:rsid w:val="007627CA"/>
    <w:rsid w:val="00770693"/>
    <w:rsid w:val="00771355"/>
    <w:rsid w:val="007718A4"/>
    <w:rsid w:val="00776CC0"/>
    <w:rsid w:val="00780D2D"/>
    <w:rsid w:val="00784E97"/>
    <w:rsid w:val="00786B40"/>
    <w:rsid w:val="0079048E"/>
    <w:rsid w:val="00791023"/>
    <w:rsid w:val="007919D4"/>
    <w:rsid w:val="007940EA"/>
    <w:rsid w:val="00797F96"/>
    <w:rsid w:val="007A0B6A"/>
    <w:rsid w:val="007A1266"/>
    <w:rsid w:val="007A17D0"/>
    <w:rsid w:val="007A2054"/>
    <w:rsid w:val="007A3CEE"/>
    <w:rsid w:val="007B0531"/>
    <w:rsid w:val="007B196A"/>
    <w:rsid w:val="007B3179"/>
    <w:rsid w:val="007B32F4"/>
    <w:rsid w:val="007B454C"/>
    <w:rsid w:val="007B54D3"/>
    <w:rsid w:val="007B6E78"/>
    <w:rsid w:val="007C02A9"/>
    <w:rsid w:val="007C2717"/>
    <w:rsid w:val="007C44F6"/>
    <w:rsid w:val="007C5E7F"/>
    <w:rsid w:val="007D1B14"/>
    <w:rsid w:val="007D53AA"/>
    <w:rsid w:val="007E2A7A"/>
    <w:rsid w:val="007E433B"/>
    <w:rsid w:val="007E592B"/>
    <w:rsid w:val="007E6D6D"/>
    <w:rsid w:val="007F0958"/>
    <w:rsid w:val="007F655D"/>
    <w:rsid w:val="0080224A"/>
    <w:rsid w:val="00804190"/>
    <w:rsid w:val="00805D74"/>
    <w:rsid w:val="008066F2"/>
    <w:rsid w:val="00811D00"/>
    <w:rsid w:val="00814D5E"/>
    <w:rsid w:val="008157FB"/>
    <w:rsid w:val="008211E1"/>
    <w:rsid w:val="00822E58"/>
    <w:rsid w:val="0082354B"/>
    <w:rsid w:val="008273C0"/>
    <w:rsid w:val="008334B4"/>
    <w:rsid w:val="00834393"/>
    <w:rsid w:val="00835804"/>
    <w:rsid w:val="00835B1C"/>
    <w:rsid w:val="00835CF3"/>
    <w:rsid w:val="008362F8"/>
    <w:rsid w:val="00840A69"/>
    <w:rsid w:val="00844A81"/>
    <w:rsid w:val="008471D0"/>
    <w:rsid w:val="00847733"/>
    <w:rsid w:val="00860F22"/>
    <w:rsid w:val="008666D9"/>
    <w:rsid w:val="008700B5"/>
    <w:rsid w:val="008722FB"/>
    <w:rsid w:val="0087744B"/>
    <w:rsid w:val="00881272"/>
    <w:rsid w:val="0088699E"/>
    <w:rsid w:val="008923D5"/>
    <w:rsid w:val="008933AD"/>
    <w:rsid w:val="00896657"/>
    <w:rsid w:val="008A0446"/>
    <w:rsid w:val="008A0BB2"/>
    <w:rsid w:val="008A113C"/>
    <w:rsid w:val="008B2FF9"/>
    <w:rsid w:val="008B3FE4"/>
    <w:rsid w:val="008B6DE6"/>
    <w:rsid w:val="008C2DC7"/>
    <w:rsid w:val="008C54C7"/>
    <w:rsid w:val="008C68C6"/>
    <w:rsid w:val="008D0F4B"/>
    <w:rsid w:val="008D32EC"/>
    <w:rsid w:val="008D3E6E"/>
    <w:rsid w:val="008D7094"/>
    <w:rsid w:val="008E1FD4"/>
    <w:rsid w:val="008E52D9"/>
    <w:rsid w:val="008E6589"/>
    <w:rsid w:val="008F022A"/>
    <w:rsid w:val="008F269C"/>
    <w:rsid w:val="008F3C00"/>
    <w:rsid w:val="008F580F"/>
    <w:rsid w:val="008F7C37"/>
    <w:rsid w:val="00900AF3"/>
    <w:rsid w:val="00904F4D"/>
    <w:rsid w:val="009062AC"/>
    <w:rsid w:val="009111CD"/>
    <w:rsid w:val="00920CF1"/>
    <w:rsid w:val="00921417"/>
    <w:rsid w:val="00926019"/>
    <w:rsid w:val="00933C78"/>
    <w:rsid w:val="009352CF"/>
    <w:rsid w:val="00936B88"/>
    <w:rsid w:val="00937D3E"/>
    <w:rsid w:val="00941BDD"/>
    <w:rsid w:val="00944AE0"/>
    <w:rsid w:val="009461B1"/>
    <w:rsid w:val="00946D4A"/>
    <w:rsid w:val="00947975"/>
    <w:rsid w:val="009508DA"/>
    <w:rsid w:val="00951312"/>
    <w:rsid w:val="00951D7F"/>
    <w:rsid w:val="00951DC7"/>
    <w:rsid w:val="0095215A"/>
    <w:rsid w:val="009535EC"/>
    <w:rsid w:val="009646C3"/>
    <w:rsid w:val="00966BD6"/>
    <w:rsid w:val="00967BE8"/>
    <w:rsid w:val="00973CD1"/>
    <w:rsid w:val="00973F41"/>
    <w:rsid w:val="00973FB1"/>
    <w:rsid w:val="009746AA"/>
    <w:rsid w:val="00976858"/>
    <w:rsid w:val="009805B6"/>
    <w:rsid w:val="00985A4C"/>
    <w:rsid w:val="00990BB3"/>
    <w:rsid w:val="0099160B"/>
    <w:rsid w:val="009965CD"/>
    <w:rsid w:val="00997291"/>
    <w:rsid w:val="009A1CF3"/>
    <w:rsid w:val="009A2BCE"/>
    <w:rsid w:val="009A4592"/>
    <w:rsid w:val="009A78F5"/>
    <w:rsid w:val="009B0444"/>
    <w:rsid w:val="009B06F4"/>
    <w:rsid w:val="009B30ED"/>
    <w:rsid w:val="009B5867"/>
    <w:rsid w:val="009B6BB8"/>
    <w:rsid w:val="009C6B51"/>
    <w:rsid w:val="009D0073"/>
    <w:rsid w:val="009D0F1F"/>
    <w:rsid w:val="009D11D0"/>
    <w:rsid w:val="009D3367"/>
    <w:rsid w:val="009D5E54"/>
    <w:rsid w:val="009D78E6"/>
    <w:rsid w:val="009E0CAB"/>
    <w:rsid w:val="009E4FCE"/>
    <w:rsid w:val="009F5912"/>
    <w:rsid w:val="00A029B1"/>
    <w:rsid w:val="00A1027B"/>
    <w:rsid w:val="00A15FE5"/>
    <w:rsid w:val="00A16405"/>
    <w:rsid w:val="00A16641"/>
    <w:rsid w:val="00A1750B"/>
    <w:rsid w:val="00A20C8A"/>
    <w:rsid w:val="00A21CF4"/>
    <w:rsid w:val="00A27422"/>
    <w:rsid w:val="00A31234"/>
    <w:rsid w:val="00A354D5"/>
    <w:rsid w:val="00A44D95"/>
    <w:rsid w:val="00A4798B"/>
    <w:rsid w:val="00A504EF"/>
    <w:rsid w:val="00A529EA"/>
    <w:rsid w:val="00A53695"/>
    <w:rsid w:val="00A5565F"/>
    <w:rsid w:val="00A620FF"/>
    <w:rsid w:val="00A621EA"/>
    <w:rsid w:val="00A66181"/>
    <w:rsid w:val="00A70F2A"/>
    <w:rsid w:val="00A7245A"/>
    <w:rsid w:val="00A81CD2"/>
    <w:rsid w:val="00A83340"/>
    <w:rsid w:val="00A85C59"/>
    <w:rsid w:val="00A86E8D"/>
    <w:rsid w:val="00A93005"/>
    <w:rsid w:val="00A93793"/>
    <w:rsid w:val="00A944B7"/>
    <w:rsid w:val="00AA0CFB"/>
    <w:rsid w:val="00AA4D71"/>
    <w:rsid w:val="00AA7F16"/>
    <w:rsid w:val="00AB1A42"/>
    <w:rsid w:val="00AC2561"/>
    <w:rsid w:val="00AC4D01"/>
    <w:rsid w:val="00AC7367"/>
    <w:rsid w:val="00AD0A63"/>
    <w:rsid w:val="00AD0DBA"/>
    <w:rsid w:val="00AD1552"/>
    <w:rsid w:val="00AD3534"/>
    <w:rsid w:val="00AE2871"/>
    <w:rsid w:val="00AF3447"/>
    <w:rsid w:val="00B0325F"/>
    <w:rsid w:val="00B062F4"/>
    <w:rsid w:val="00B105F8"/>
    <w:rsid w:val="00B135AC"/>
    <w:rsid w:val="00B16C79"/>
    <w:rsid w:val="00B2457A"/>
    <w:rsid w:val="00B2555F"/>
    <w:rsid w:val="00B26A70"/>
    <w:rsid w:val="00B322F5"/>
    <w:rsid w:val="00B32EAC"/>
    <w:rsid w:val="00B33E16"/>
    <w:rsid w:val="00B344A2"/>
    <w:rsid w:val="00B351A6"/>
    <w:rsid w:val="00B42C6E"/>
    <w:rsid w:val="00B45D25"/>
    <w:rsid w:val="00B4713B"/>
    <w:rsid w:val="00B52811"/>
    <w:rsid w:val="00B54D35"/>
    <w:rsid w:val="00B55DB5"/>
    <w:rsid w:val="00B60C2D"/>
    <w:rsid w:val="00B61F25"/>
    <w:rsid w:val="00B6205C"/>
    <w:rsid w:val="00B62133"/>
    <w:rsid w:val="00B62934"/>
    <w:rsid w:val="00B63D72"/>
    <w:rsid w:val="00B66452"/>
    <w:rsid w:val="00B664AD"/>
    <w:rsid w:val="00B70C28"/>
    <w:rsid w:val="00B70E6B"/>
    <w:rsid w:val="00B72CF1"/>
    <w:rsid w:val="00B734C6"/>
    <w:rsid w:val="00B73E78"/>
    <w:rsid w:val="00B74393"/>
    <w:rsid w:val="00B7508F"/>
    <w:rsid w:val="00B7561B"/>
    <w:rsid w:val="00B75CA7"/>
    <w:rsid w:val="00B77BF5"/>
    <w:rsid w:val="00B83784"/>
    <w:rsid w:val="00B85CC3"/>
    <w:rsid w:val="00B92C8D"/>
    <w:rsid w:val="00B939B0"/>
    <w:rsid w:val="00B961A4"/>
    <w:rsid w:val="00B96D58"/>
    <w:rsid w:val="00B97098"/>
    <w:rsid w:val="00BA36A5"/>
    <w:rsid w:val="00BA5628"/>
    <w:rsid w:val="00BA56A6"/>
    <w:rsid w:val="00BB014B"/>
    <w:rsid w:val="00BB47A4"/>
    <w:rsid w:val="00BB5301"/>
    <w:rsid w:val="00BB5BA9"/>
    <w:rsid w:val="00BC17E1"/>
    <w:rsid w:val="00BC1AD0"/>
    <w:rsid w:val="00BC3F9B"/>
    <w:rsid w:val="00BC79A0"/>
    <w:rsid w:val="00BC7ADD"/>
    <w:rsid w:val="00BD1AC1"/>
    <w:rsid w:val="00BD4DD4"/>
    <w:rsid w:val="00BE0CF0"/>
    <w:rsid w:val="00BE3F1C"/>
    <w:rsid w:val="00BE469E"/>
    <w:rsid w:val="00BF5326"/>
    <w:rsid w:val="00BF64F2"/>
    <w:rsid w:val="00BF7B25"/>
    <w:rsid w:val="00C00703"/>
    <w:rsid w:val="00C036C6"/>
    <w:rsid w:val="00C043D8"/>
    <w:rsid w:val="00C0479A"/>
    <w:rsid w:val="00C14730"/>
    <w:rsid w:val="00C150D5"/>
    <w:rsid w:val="00C25D9E"/>
    <w:rsid w:val="00C2633D"/>
    <w:rsid w:val="00C3394B"/>
    <w:rsid w:val="00C34B1A"/>
    <w:rsid w:val="00C4014D"/>
    <w:rsid w:val="00C42346"/>
    <w:rsid w:val="00C45518"/>
    <w:rsid w:val="00C45C2B"/>
    <w:rsid w:val="00C503B6"/>
    <w:rsid w:val="00C51A6C"/>
    <w:rsid w:val="00C539F6"/>
    <w:rsid w:val="00C56D13"/>
    <w:rsid w:val="00C5746E"/>
    <w:rsid w:val="00C600A1"/>
    <w:rsid w:val="00C62352"/>
    <w:rsid w:val="00C636CA"/>
    <w:rsid w:val="00C63C92"/>
    <w:rsid w:val="00C64633"/>
    <w:rsid w:val="00C65618"/>
    <w:rsid w:val="00C6799B"/>
    <w:rsid w:val="00C7550D"/>
    <w:rsid w:val="00C76F23"/>
    <w:rsid w:val="00C90B90"/>
    <w:rsid w:val="00C91A83"/>
    <w:rsid w:val="00C950BE"/>
    <w:rsid w:val="00C9531B"/>
    <w:rsid w:val="00CA078D"/>
    <w:rsid w:val="00CA1DB2"/>
    <w:rsid w:val="00CA361F"/>
    <w:rsid w:val="00CA417D"/>
    <w:rsid w:val="00CB177C"/>
    <w:rsid w:val="00CB4AD8"/>
    <w:rsid w:val="00CC3A25"/>
    <w:rsid w:val="00CC5DEA"/>
    <w:rsid w:val="00CD2D05"/>
    <w:rsid w:val="00CD7950"/>
    <w:rsid w:val="00CE0E55"/>
    <w:rsid w:val="00CE2A9A"/>
    <w:rsid w:val="00CE3985"/>
    <w:rsid w:val="00CE7183"/>
    <w:rsid w:val="00CF4392"/>
    <w:rsid w:val="00CF528F"/>
    <w:rsid w:val="00D02855"/>
    <w:rsid w:val="00D038D5"/>
    <w:rsid w:val="00D03AAB"/>
    <w:rsid w:val="00D04310"/>
    <w:rsid w:val="00D06DB8"/>
    <w:rsid w:val="00D13559"/>
    <w:rsid w:val="00D22590"/>
    <w:rsid w:val="00D25168"/>
    <w:rsid w:val="00D277EE"/>
    <w:rsid w:val="00D30FEA"/>
    <w:rsid w:val="00D3226B"/>
    <w:rsid w:val="00D32BAE"/>
    <w:rsid w:val="00D32FE9"/>
    <w:rsid w:val="00D353C3"/>
    <w:rsid w:val="00D3772E"/>
    <w:rsid w:val="00D54605"/>
    <w:rsid w:val="00D54EE5"/>
    <w:rsid w:val="00D56F9B"/>
    <w:rsid w:val="00D6138C"/>
    <w:rsid w:val="00D6194F"/>
    <w:rsid w:val="00D61A5B"/>
    <w:rsid w:val="00D62AD6"/>
    <w:rsid w:val="00D63327"/>
    <w:rsid w:val="00D653DD"/>
    <w:rsid w:val="00D712DE"/>
    <w:rsid w:val="00D775E9"/>
    <w:rsid w:val="00D81C85"/>
    <w:rsid w:val="00D8273F"/>
    <w:rsid w:val="00D92076"/>
    <w:rsid w:val="00D96F3D"/>
    <w:rsid w:val="00D97489"/>
    <w:rsid w:val="00DA52EB"/>
    <w:rsid w:val="00DA57BD"/>
    <w:rsid w:val="00DA5CAF"/>
    <w:rsid w:val="00DA7026"/>
    <w:rsid w:val="00DB1BE4"/>
    <w:rsid w:val="00DB34B3"/>
    <w:rsid w:val="00DC04AC"/>
    <w:rsid w:val="00DC16BF"/>
    <w:rsid w:val="00DC1C93"/>
    <w:rsid w:val="00DC7C24"/>
    <w:rsid w:val="00DD0BA0"/>
    <w:rsid w:val="00DD4197"/>
    <w:rsid w:val="00DD4750"/>
    <w:rsid w:val="00DD5C10"/>
    <w:rsid w:val="00DE11F5"/>
    <w:rsid w:val="00DE27FD"/>
    <w:rsid w:val="00DE3F64"/>
    <w:rsid w:val="00DE3FB4"/>
    <w:rsid w:val="00DE7483"/>
    <w:rsid w:val="00DF15DF"/>
    <w:rsid w:val="00DF433C"/>
    <w:rsid w:val="00DF4A4F"/>
    <w:rsid w:val="00DF55EE"/>
    <w:rsid w:val="00DF64E1"/>
    <w:rsid w:val="00DF7983"/>
    <w:rsid w:val="00E01092"/>
    <w:rsid w:val="00E03A89"/>
    <w:rsid w:val="00E06192"/>
    <w:rsid w:val="00E06B1B"/>
    <w:rsid w:val="00E13415"/>
    <w:rsid w:val="00E134A1"/>
    <w:rsid w:val="00E15D13"/>
    <w:rsid w:val="00E230C5"/>
    <w:rsid w:val="00E25758"/>
    <w:rsid w:val="00E348D9"/>
    <w:rsid w:val="00E34D86"/>
    <w:rsid w:val="00E3674B"/>
    <w:rsid w:val="00E4247A"/>
    <w:rsid w:val="00E4351E"/>
    <w:rsid w:val="00E438CD"/>
    <w:rsid w:val="00E47BD4"/>
    <w:rsid w:val="00E50558"/>
    <w:rsid w:val="00E5078C"/>
    <w:rsid w:val="00E52C28"/>
    <w:rsid w:val="00E52D3A"/>
    <w:rsid w:val="00E52F0E"/>
    <w:rsid w:val="00E54A65"/>
    <w:rsid w:val="00E5598B"/>
    <w:rsid w:val="00E56D44"/>
    <w:rsid w:val="00E57DEA"/>
    <w:rsid w:val="00E6183A"/>
    <w:rsid w:val="00E64E07"/>
    <w:rsid w:val="00E67290"/>
    <w:rsid w:val="00E709F2"/>
    <w:rsid w:val="00E72BB8"/>
    <w:rsid w:val="00E72F47"/>
    <w:rsid w:val="00E764A0"/>
    <w:rsid w:val="00E8316C"/>
    <w:rsid w:val="00E832BB"/>
    <w:rsid w:val="00E87B1B"/>
    <w:rsid w:val="00E929C3"/>
    <w:rsid w:val="00E93013"/>
    <w:rsid w:val="00E94C4E"/>
    <w:rsid w:val="00E966A5"/>
    <w:rsid w:val="00EA6CA8"/>
    <w:rsid w:val="00EB24E0"/>
    <w:rsid w:val="00EB32F9"/>
    <w:rsid w:val="00EB3366"/>
    <w:rsid w:val="00EC45E6"/>
    <w:rsid w:val="00EC7D1C"/>
    <w:rsid w:val="00ED07F7"/>
    <w:rsid w:val="00ED37FD"/>
    <w:rsid w:val="00ED381F"/>
    <w:rsid w:val="00ED5E03"/>
    <w:rsid w:val="00ED5E41"/>
    <w:rsid w:val="00ED669A"/>
    <w:rsid w:val="00EE2B3E"/>
    <w:rsid w:val="00EE429E"/>
    <w:rsid w:val="00EE4906"/>
    <w:rsid w:val="00EF0804"/>
    <w:rsid w:val="00EF0DCA"/>
    <w:rsid w:val="00EF202E"/>
    <w:rsid w:val="00EF53A8"/>
    <w:rsid w:val="00F05CAE"/>
    <w:rsid w:val="00F138C1"/>
    <w:rsid w:val="00F1568C"/>
    <w:rsid w:val="00F17F3E"/>
    <w:rsid w:val="00F2031D"/>
    <w:rsid w:val="00F25B2E"/>
    <w:rsid w:val="00F314A7"/>
    <w:rsid w:val="00F32AB5"/>
    <w:rsid w:val="00F32C34"/>
    <w:rsid w:val="00F34140"/>
    <w:rsid w:val="00F50062"/>
    <w:rsid w:val="00F51BEE"/>
    <w:rsid w:val="00F5615D"/>
    <w:rsid w:val="00F57929"/>
    <w:rsid w:val="00F57BB8"/>
    <w:rsid w:val="00F60B83"/>
    <w:rsid w:val="00F66392"/>
    <w:rsid w:val="00F70F0E"/>
    <w:rsid w:val="00F7406E"/>
    <w:rsid w:val="00F75A76"/>
    <w:rsid w:val="00F802EF"/>
    <w:rsid w:val="00F853D1"/>
    <w:rsid w:val="00F869AC"/>
    <w:rsid w:val="00F91921"/>
    <w:rsid w:val="00F93506"/>
    <w:rsid w:val="00FA092A"/>
    <w:rsid w:val="00FA4313"/>
    <w:rsid w:val="00FB3279"/>
    <w:rsid w:val="00FB5912"/>
    <w:rsid w:val="00FB697E"/>
    <w:rsid w:val="00FB6C87"/>
    <w:rsid w:val="00FC0544"/>
    <w:rsid w:val="00FC6A32"/>
    <w:rsid w:val="00FC6E91"/>
    <w:rsid w:val="00FD0A43"/>
    <w:rsid w:val="00FD283F"/>
    <w:rsid w:val="00FD76B8"/>
    <w:rsid w:val="00FE080C"/>
    <w:rsid w:val="00FE1DA3"/>
    <w:rsid w:val="00FF07D9"/>
    <w:rsid w:val="00FF10A2"/>
    <w:rsid w:val="00FF4079"/>
    <w:rsid w:val="00FF4640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4A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C04AC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DC04AC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DC04AC"/>
    <w:pPr>
      <w:spacing w:before="240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DC04AC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E5078C"/>
    <w:rPr>
      <w:sz w:val="16"/>
      <w:szCs w:val="16"/>
    </w:rPr>
  </w:style>
  <w:style w:type="paragraph" w:styleId="Tekstkomentarza">
    <w:name w:val="annotation text"/>
    <w:basedOn w:val="Normalny"/>
    <w:semiHidden/>
    <w:rsid w:val="00E507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078C"/>
    <w:rPr>
      <w:b/>
      <w:bCs/>
    </w:rPr>
  </w:style>
  <w:style w:type="paragraph" w:styleId="Tekstdymka">
    <w:name w:val="Balloon Text"/>
    <w:basedOn w:val="Normalny"/>
    <w:semiHidden/>
    <w:rsid w:val="00E5078C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5339E8"/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05147"/>
  </w:style>
  <w:style w:type="character" w:customStyle="1" w:styleId="akapitdomyslny1">
    <w:name w:val="akapitdomyslny1"/>
    <w:basedOn w:val="Domylnaczcionkaakapitu"/>
    <w:rsid w:val="00B105F8"/>
  </w:style>
  <w:style w:type="character" w:customStyle="1" w:styleId="akapitustep1">
    <w:name w:val="akapitustep1"/>
    <w:basedOn w:val="Domylnaczcionkaakapitu"/>
    <w:rsid w:val="00B105F8"/>
  </w:style>
  <w:style w:type="paragraph" w:styleId="Poprawka">
    <w:name w:val="Revision"/>
    <w:hidden/>
    <w:uiPriority w:val="99"/>
    <w:semiHidden/>
    <w:rsid w:val="00B105F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105F8"/>
    <w:pPr>
      <w:ind w:left="708"/>
    </w:pPr>
  </w:style>
  <w:style w:type="character" w:customStyle="1" w:styleId="NagwekZnak">
    <w:name w:val="Nagłówek Znak"/>
    <w:link w:val="Nagwek"/>
    <w:uiPriority w:val="99"/>
    <w:rsid w:val="008C2D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152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98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4CF0-BFB3-4B20-B457-7260D0B4B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A3A835-BDBE-4D84-A7C2-8F37E7C8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2697</Words>
  <Characters>16183</Characters>
  <Application>Microsoft Office Word</Application>
  <DocSecurity>6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PK-04/167</vt:lpstr>
    </vt:vector>
  </TitlesOfParts>
  <Company>arimr</Company>
  <LinksUpToDate>false</LinksUpToDate>
  <CharactersWithSpaces>18843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PK-04/167</dc:title>
  <dc:subject/>
  <dc:creator>Mieszko I</dc:creator>
  <cp:keywords/>
  <dc:description/>
  <cp:lastModifiedBy>h.kozakiewicz</cp:lastModifiedBy>
  <cp:revision>2</cp:revision>
  <cp:lastPrinted>2014-08-22T15:53:00Z</cp:lastPrinted>
  <dcterms:created xsi:type="dcterms:W3CDTF">2015-05-04T09:40:00Z</dcterms:created>
  <dcterms:modified xsi:type="dcterms:W3CDTF">2015-05-04T09:40:00Z</dcterms:modified>
</cp:coreProperties>
</file>