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42" w:rsidRDefault="00A02F42"/>
    <w:tbl>
      <w:tblPr>
        <w:tblW w:w="0" w:type="auto"/>
        <w:tblInd w:w="6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761"/>
      </w:tblGrid>
      <w:tr w:rsidR="00354377" w:rsidRPr="00C40028" w:rsidTr="001C6059">
        <w:trPr>
          <w:trHeight w:hRule="exact" w:val="567"/>
        </w:trPr>
        <w:tc>
          <w:tcPr>
            <w:tcW w:w="1761" w:type="dxa"/>
            <w:shd w:val="clear" w:color="auto" w:fill="CCCCCC"/>
            <w:vAlign w:val="center"/>
          </w:tcPr>
          <w:p w:rsidR="00354377" w:rsidRPr="000A19FA" w:rsidRDefault="00F61820">
            <w:pPr>
              <w:pStyle w:val="Tekstpodstawowy"/>
              <w:jc w:val="center"/>
              <w:rPr>
                <w:b/>
                <w:bCs/>
                <w:i/>
                <w:sz w:val="26"/>
              </w:rPr>
            </w:pPr>
            <w:r>
              <w:rPr>
                <w:b/>
                <w:bCs/>
                <w:i/>
                <w:sz w:val="26"/>
              </w:rPr>
              <w:t>IK</w:t>
            </w:r>
            <w:r w:rsidR="00354377">
              <w:rPr>
                <w:b/>
                <w:bCs/>
                <w:i/>
                <w:sz w:val="26"/>
              </w:rPr>
              <w:t>-01/</w:t>
            </w:r>
            <w:r w:rsidR="00B72323">
              <w:rPr>
                <w:b/>
                <w:bCs/>
                <w:i/>
                <w:sz w:val="26"/>
              </w:rPr>
              <w:t>167</w:t>
            </w:r>
          </w:p>
        </w:tc>
      </w:tr>
    </w:tbl>
    <w:p w:rsidR="00354377" w:rsidRPr="00C40028" w:rsidRDefault="00354377">
      <w:pPr>
        <w:pStyle w:val="Tekstpodstawowy"/>
        <w:spacing w:before="120"/>
        <w:rPr>
          <w:b/>
          <w:bCs/>
        </w:rPr>
      </w:pPr>
    </w:p>
    <w:p w:rsidR="00354377" w:rsidRPr="00D17886" w:rsidRDefault="00354377">
      <w:pPr>
        <w:jc w:val="center"/>
        <w:rPr>
          <w:b/>
          <w:sz w:val="28"/>
          <w:szCs w:val="28"/>
        </w:rPr>
      </w:pPr>
      <w:r w:rsidRPr="00D17886">
        <w:rPr>
          <w:b/>
          <w:sz w:val="28"/>
          <w:szCs w:val="28"/>
        </w:rPr>
        <w:t xml:space="preserve">Instrukcja wypełniania </w:t>
      </w:r>
    </w:p>
    <w:p w:rsidR="00354377" w:rsidRPr="0028017B" w:rsidRDefault="00354377">
      <w:pPr>
        <w:pStyle w:val="Legenda"/>
        <w:jc w:val="center"/>
      </w:pPr>
      <w:r w:rsidRPr="0028017B">
        <w:rPr>
          <w:sz w:val="28"/>
          <w:szCs w:val="26"/>
        </w:rPr>
        <w:t>Kart</w:t>
      </w:r>
      <w:r>
        <w:rPr>
          <w:sz w:val="28"/>
          <w:szCs w:val="26"/>
        </w:rPr>
        <w:t>y</w:t>
      </w:r>
      <w:r w:rsidRPr="0028017B">
        <w:rPr>
          <w:sz w:val="28"/>
          <w:szCs w:val="26"/>
        </w:rPr>
        <w:t xml:space="preserve"> weryfikacji Raportu z czynności kontrolnych</w:t>
      </w:r>
      <w:r w:rsidRPr="0028017B" w:rsidDel="00C351F9">
        <w:rPr>
          <w:sz w:val="28"/>
          <w:szCs w:val="26"/>
        </w:rPr>
        <w:t xml:space="preserve"> </w:t>
      </w:r>
    </w:p>
    <w:p w:rsidR="00354377" w:rsidRPr="00C40028" w:rsidRDefault="00354377">
      <w:pPr>
        <w:jc w:val="both"/>
        <w:rPr>
          <w:b/>
        </w:rPr>
      </w:pPr>
    </w:p>
    <w:p w:rsidR="00354377" w:rsidRPr="00CF7873" w:rsidRDefault="00354377" w:rsidP="001C6059">
      <w:pPr>
        <w:ind w:left="-567" w:right="566"/>
        <w:jc w:val="both"/>
        <w:rPr>
          <w:rFonts w:ascii="Times" w:hAnsi="Times"/>
          <w:b/>
        </w:rPr>
      </w:pPr>
      <w:r>
        <w:rPr>
          <w:b/>
          <w:u w:val="single"/>
        </w:rPr>
        <w:t>Informacja wstępna</w:t>
      </w:r>
      <w:r w:rsidRPr="00CF7873">
        <w:rPr>
          <w:b/>
          <w:u w:val="single"/>
        </w:rPr>
        <w:t xml:space="preserve"> </w:t>
      </w:r>
    </w:p>
    <w:p w:rsidR="00354377" w:rsidRDefault="00354377" w:rsidP="001C6059">
      <w:pPr>
        <w:ind w:left="-567" w:right="566"/>
        <w:jc w:val="both"/>
        <w:rPr>
          <w:i/>
        </w:rPr>
      </w:pPr>
    </w:p>
    <w:p w:rsidR="00731AB6" w:rsidRDefault="00731AB6" w:rsidP="001C6059">
      <w:pPr>
        <w:spacing w:after="240"/>
        <w:ind w:left="-567" w:right="566"/>
        <w:jc w:val="both"/>
      </w:pPr>
      <w:r w:rsidRPr="0028017B">
        <w:rPr>
          <w:i/>
        </w:rPr>
        <w:t>Karta weryfikacji</w:t>
      </w:r>
      <w:r>
        <w:t xml:space="preserve"> </w:t>
      </w:r>
      <w:r>
        <w:rPr>
          <w:i/>
        </w:rPr>
        <w:t xml:space="preserve">Raportu z czynności </w:t>
      </w:r>
      <w:r w:rsidRPr="00B213B6">
        <w:rPr>
          <w:i/>
        </w:rPr>
        <w:t>kontrolnych</w:t>
      </w:r>
      <w:r>
        <w:t xml:space="preserve"> jest dokumentem służącym sprawdzeniu poprawności wypełnienia dokumentacji pokontrolnej i stanowi jej integralną część (powinna być przechowywana w teczce </w:t>
      </w:r>
      <w:r w:rsidR="00CC24F4">
        <w:t>wniosku i przekazywana wraz z dokumentacją pokontrolną do jednostki zajmującej się merytoryczną obsługą wniosków/zlecającej wizytację</w:t>
      </w:r>
      <w:r>
        <w:t>)</w:t>
      </w:r>
      <w:r w:rsidRPr="006E2932">
        <w:t xml:space="preserve"> </w:t>
      </w:r>
      <w:r>
        <w:t xml:space="preserve">jest </w:t>
      </w:r>
      <w:r w:rsidR="00B10954">
        <w:t xml:space="preserve">sporządzana </w:t>
      </w:r>
      <w:r>
        <w:t xml:space="preserve">po zakończeniu czynności kontrolnych i przekazaniu </w:t>
      </w:r>
      <w:r w:rsidR="00CC24F4">
        <w:t>dokumentacji</w:t>
      </w:r>
      <w:r>
        <w:t xml:space="preserve"> pracownikowi </w:t>
      </w:r>
      <w:r w:rsidR="00CC24F4">
        <w:t xml:space="preserve">upoważnionemu do zatwierdzania </w:t>
      </w:r>
      <w:r w:rsidR="00CC24F4" w:rsidRPr="00B218F7">
        <w:rPr>
          <w:i/>
        </w:rPr>
        <w:t>Raportów z czynności kontrolnych</w:t>
      </w:r>
      <w:r w:rsidR="00DA5CDA">
        <w:t>,</w:t>
      </w:r>
      <w:r w:rsidR="00CC24F4">
        <w:t xml:space="preserve"> który</w:t>
      </w:r>
      <w:r>
        <w:t xml:space="preserve"> </w:t>
      </w:r>
      <w:r w:rsidR="00CC24F4">
        <w:t xml:space="preserve">wypełnia </w:t>
      </w:r>
      <w:r w:rsidRPr="00DA5CDA">
        <w:rPr>
          <w:i/>
        </w:rPr>
        <w:t>Kartę weryfikacji</w:t>
      </w:r>
      <w:r w:rsidR="00CC24F4" w:rsidRPr="00DA5CDA">
        <w:rPr>
          <w:i/>
        </w:rPr>
        <w:t xml:space="preserve"> Raportu z czynności kontrolnych</w:t>
      </w:r>
      <w:r>
        <w:t>. W przypadku, gdy wymagane są wyjaśnienia pracowników odpowiedzialnych za realizację czynności kontrolnych należy ich włączyć w proces wypełniania karty weryfikacji i uzyskać ich podpisy.</w:t>
      </w:r>
    </w:p>
    <w:p w:rsidR="00354377" w:rsidRPr="006E2932" w:rsidRDefault="00354377" w:rsidP="001C6059">
      <w:pPr>
        <w:spacing w:after="240"/>
        <w:ind w:left="-567" w:right="566"/>
        <w:jc w:val="both"/>
        <w:rPr>
          <w:u w:val="single"/>
        </w:rPr>
      </w:pPr>
      <w:r w:rsidRPr="006E2932">
        <w:rPr>
          <w:u w:val="single"/>
        </w:rPr>
        <w:t>Karta weryfikacji nie jest załącznikiem do Raportu z czynności kontrolnych</w:t>
      </w:r>
      <w:r w:rsidR="00731AB6">
        <w:rPr>
          <w:u w:val="single"/>
        </w:rPr>
        <w:t>, przesyłanym do podmiotu kontrolowanego</w:t>
      </w:r>
      <w:r>
        <w:rPr>
          <w:u w:val="single"/>
        </w:rPr>
        <w:t>.</w:t>
      </w:r>
    </w:p>
    <w:p w:rsidR="00354377" w:rsidRDefault="00354377" w:rsidP="001C6059">
      <w:pPr>
        <w:spacing w:after="120"/>
        <w:ind w:left="-567" w:right="566"/>
        <w:jc w:val="both"/>
      </w:pPr>
      <w:bookmarkStart w:id="0" w:name="OLE_LINK7"/>
      <w:r>
        <w:t xml:space="preserve">W przypadku twierdzącej odpowiedzi na dane pytanie kontrolne zaznaczyć odpowiedź „TAK” znakiem „X” w polu przeznaczonym do tego celu. </w:t>
      </w:r>
      <w:r w:rsidR="00B10954">
        <w:t>W</w:t>
      </w:r>
      <w:r w:rsidR="00B10954" w:rsidRPr="006C6BD0">
        <w:t xml:space="preserve"> przypadku odpowiedzi negatywnej na dane pytanie kontrolne</w:t>
      </w:r>
      <w:r w:rsidR="00290D0E">
        <w:t xml:space="preserve"> należy</w:t>
      </w:r>
      <w:r w:rsidR="00B10954" w:rsidRPr="006C6BD0">
        <w:t xml:space="preserve"> zaznaczyć odpowiedź „NIE” znakiem „X” w polu przeznaczonym do tego celu. W przypadku, gdy informacja nie dotyczy danej sprawy zaznaczyć znakiem „X” pole „ND” przeznaczone do tego celu</w:t>
      </w:r>
      <w:r w:rsidR="00B10954">
        <w:t>.</w:t>
      </w:r>
    </w:p>
    <w:p w:rsidR="00354377" w:rsidRDefault="00354377" w:rsidP="001C6059">
      <w:pPr>
        <w:spacing w:before="240" w:after="120"/>
        <w:ind w:left="-567" w:right="566"/>
        <w:jc w:val="both"/>
      </w:pPr>
      <w:r>
        <w:t xml:space="preserve">Wszystkie skreślenia w </w:t>
      </w:r>
      <w:r w:rsidRPr="0028017B">
        <w:rPr>
          <w:i/>
        </w:rPr>
        <w:t>Karcie weryfikacji</w:t>
      </w:r>
      <w:r>
        <w:t xml:space="preserve"> </w:t>
      </w:r>
      <w:r>
        <w:rPr>
          <w:i/>
        </w:rPr>
        <w:t>Raportu z czynności kontrolnych</w:t>
      </w:r>
      <w:r>
        <w:t xml:space="preserve"> należy parafować.</w:t>
      </w:r>
    </w:p>
    <w:p w:rsidR="00354377" w:rsidRPr="009E20EC" w:rsidRDefault="00354377" w:rsidP="001C6059">
      <w:pPr>
        <w:spacing w:before="240" w:after="120"/>
        <w:ind w:left="-567" w:right="566"/>
        <w:jc w:val="both"/>
      </w:pPr>
      <w:r>
        <w:t xml:space="preserve">Jeżeli </w:t>
      </w:r>
      <w:r w:rsidR="00E925D8">
        <w:t>p</w:t>
      </w:r>
      <w:r>
        <w:t>racownik upoważniony do zatwierdzania Ra</w:t>
      </w:r>
      <w:r w:rsidR="00731AB6">
        <w:t xml:space="preserve">portów z czynności kontrolnych </w:t>
      </w:r>
      <w:r>
        <w:t>i</w:t>
      </w:r>
      <w:r w:rsidR="00731AB6">
        <w:t> </w:t>
      </w:r>
      <w:r w:rsidR="00E925D8">
        <w:t>p</w:t>
      </w:r>
      <w:r w:rsidRPr="005679C3">
        <w:t>racownicy odpowiedzialni za realizację czynności kontrolnych</w:t>
      </w:r>
      <w:r w:rsidRPr="005679C3" w:rsidDel="005679C3">
        <w:t xml:space="preserve"> </w:t>
      </w:r>
      <w:r>
        <w:t>(w przypadku składania wyjaśnień) posiadają imienne pieczątki, każdorazowo składane przez nich podpisy należy opieczętować (nie dotyczy paraf w miejscu skreśleń).</w:t>
      </w:r>
    </w:p>
    <w:p w:rsidR="00354377" w:rsidRDefault="00354377" w:rsidP="001C6059">
      <w:pPr>
        <w:spacing w:before="240" w:after="120"/>
        <w:ind w:left="-567" w:right="566"/>
        <w:jc w:val="both"/>
        <w:rPr>
          <w:b/>
          <w:i/>
          <w:u w:val="single"/>
        </w:rPr>
      </w:pPr>
      <w:r w:rsidRPr="00CF7873">
        <w:rPr>
          <w:b/>
          <w:u w:val="single"/>
        </w:rPr>
        <w:t xml:space="preserve">Sposób </w:t>
      </w:r>
      <w:r>
        <w:rPr>
          <w:b/>
          <w:u w:val="single"/>
        </w:rPr>
        <w:t>wypełniania</w:t>
      </w:r>
      <w:r w:rsidRPr="00CF7873">
        <w:rPr>
          <w:b/>
          <w:u w:val="single"/>
        </w:rPr>
        <w:t xml:space="preserve"> poszczególnych elementów </w:t>
      </w:r>
      <w:r>
        <w:rPr>
          <w:b/>
          <w:u w:val="single"/>
        </w:rPr>
        <w:t xml:space="preserve">Karty weryfikacji </w:t>
      </w:r>
      <w:r>
        <w:rPr>
          <w:b/>
          <w:i/>
          <w:u w:val="single"/>
        </w:rPr>
        <w:t>Raportu z czynności kontrolnych</w:t>
      </w:r>
    </w:p>
    <w:p w:rsidR="00354377" w:rsidRDefault="00354377" w:rsidP="001C6059">
      <w:pPr>
        <w:spacing w:before="240" w:after="120"/>
        <w:ind w:left="-567" w:right="566"/>
        <w:jc w:val="both"/>
        <w:rPr>
          <w:b/>
          <w:i/>
        </w:rPr>
      </w:pPr>
      <w:r>
        <w:rPr>
          <w:b/>
        </w:rPr>
        <w:t xml:space="preserve">NAGŁÓWEK KARTY WERYFIKACJI </w:t>
      </w:r>
      <w:r>
        <w:rPr>
          <w:b/>
          <w:i/>
        </w:rPr>
        <w:t>RAPORTU Z CZYNNOŚCI KONTROLNYCH</w:t>
      </w:r>
    </w:p>
    <w:p w:rsidR="00354377" w:rsidRDefault="00354377" w:rsidP="001C6059">
      <w:pPr>
        <w:ind w:left="-567" w:right="566"/>
        <w:jc w:val="both"/>
      </w:pPr>
      <w:r>
        <w:t xml:space="preserve">Każda </w:t>
      </w:r>
      <w:r w:rsidRPr="0028017B">
        <w:rPr>
          <w:i/>
        </w:rPr>
        <w:t xml:space="preserve">Karta weryfikacji Raportu z czynności kontrolnych </w:t>
      </w:r>
      <w:r>
        <w:t xml:space="preserve">winna być właściwie oznakowana, poprzez wpisanie w jej nagłówku numeru </w:t>
      </w:r>
      <w:r>
        <w:rPr>
          <w:i/>
        </w:rPr>
        <w:t xml:space="preserve">Raportu z czynności kontrolnych </w:t>
      </w:r>
      <w:r>
        <w:t xml:space="preserve">(wraz z datą), którego dotyczy (zasady numerowania </w:t>
      </w:r>
      <w:r>
        <w:rPr>
          <w:i/>
        </w:rPr>
        <w:t>Raportu z czynności kontrolnych</w:t>
      </w:r>
      <w:r>
        <w:t xml:space="preserve"> zostały opisane w instrukcji jego wypełniania)</w:t>
      </w:r>
      <w:r w:rsidR="000116A9">
        <w:t xml:space="preserve"> </w:t>
      </w:r>
      <w:r w:rsidR="000116A9" w:rsidRPr="00FA76A4">
        <w:t>oraz uzupełnienie znaku sprawy</w:t>
      </w:r>
      <w:r>
        <w:t xml:space="preserve">. </w:t>
      </w:r>
    </w:p>
    <w:p w:rsidR="00D56B06" w:rsidRDefault="00D56B06" w:rsidP="001C6059">
      <w:pPr>
        <w:ind w:left="-567" w:right="566"/>
        <w:jc w:val="both"/>
      </w:pPr>
    </w:p>
    <w:p w:rsidR="00354377" w:rsidRDefault="00354377" w:rsidP="007A7B03">
      <w:pPr>
        <w:numPr>
          <w:ilvl w:val="0"/>
          <w:numId w:val="1"/>
        </w:numPr>
        <w:tabs>
          <w:tab w:val="clear" w:pos="720"/>
          <w:tab w:val="num" w:pos="-284"/>
        </w:tabs>
        <w:spacing w:before="240" w:after="120"/>
        <w:ind w:left="-567" w:right="566" w:firstLine="0"/>
        <w:jc w:val="both"/>
        <w:rPr>
          <w:rFonts w:ascii="Times" w:hAnsi="Times"/>
          <w:b/>
        </w:rPr>
      </w:pPr>
      <w:r w:rsidRPr="0028017B">
        <w:rPr>
          <w:rFonts w:ascii="Times" w:hAnsi="Times"/>
          <w:b/>
        </w:rPr>
        <w:t>PRZESŁANIE RAPORTU Z CZYNNOŚCI KONTROLNYCH</w:t>
      </w:r>
    </w:p>
    <w:p w:rsidR="00354377" w:rsidRDefault="00354377" w:rsidP="007A7B03">
      <w:pPr>
        <w:spacing w:before="240" w:after="120"/>
        <w:ind w:left="-567" w:right="566"/>
        <w:jc w:val="both"/>
        <w:rPr>
          <w:rFonts w:ascii="Times" w:hAnsi="Times"/>
        </w:rPr>
      </w:pPr>
      <w:r>
        <w:rPr>
          <w:rFonts w:ascii="Times" w:hAnsi="Times"/>
        </w:rPr>
        <w:t>Pkt</w:t>
      </w:r>
      <w:r w:rsidR="007F7148">
        <w:rPr>
          <w:rFonts w:ascii="Times" w:hAnsi="Times"/>
        </w:rPr>
        <w:t xml:space="preserve"> </w:t>
      </w:r>
      <w:r>
        <w:rPr>
          <w:rFonts w:ascii="Times" w:hAnsi="Times"/>
        </w:rPr>
        <w:t xml:space="preserve">1. </w:t>
      </w:r>
      <w:r w:rsidRPr="0028017B">
        <w:rPr>
          <w:rFonts w:ascii="Times" w:hAnsi="Times"/>
          <w:i/>
        </w:rPr>
        <w:t>Prze</w:t>
      </w:r>
      <w:r w:rsidR="000607EB">
        <w:rPr>
          <w:rFonts w:ascii="Times" w:hAnsi="Times"/>
          <w:i/>
        </w:rPr>
        <w:t xml:space="preserve">kazanie </w:t>
      </w:r>
      <w:r w:rsidRPr="0028017B">
        <w:rPr>
          <w:rFonts w:ascii="Times" w:hAnsi="Times"/>
          <w:i/>
        </w:rPr>
        <w:t>Raportu z czynności kontrolnych</w:t>
      </w:r>
      <w:r w:rsidR="000607EB">
        <w:rPr>
          <w:rFonts w:ascii="Times" w:hAnsi="Times"/>
          <w:i/>
        </w:rPr>
        <w:t xml:space="preserve"> bezpośrednio po zakończeniu czynności kontrolnych lub drogą pocztową.</w:t>
      </w:r>
      <w:r w:rsidRPr="0028017B">
        <w:rPr>
          <w:rFonts w:ascii="Times" w:hAnsi="Times"/>
          <w:i/>
        </w:rPr>
        <w:t xml:space="preserve"> </w:t>
      </w:r>
    </w:p>
    <w:p w:rsidR="00E319C3" w:rsidRDefault="00354377" w:rsidP="001C6059">
      <w:pPr>
        <w:spacing w:before="240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>Raport z czynności kontrolnych</w:t>
      </w:r>
      <w:r w:rsidR="00290D0E">
        <w:rPr>
          <w:rFonts w:ascii="Times" w:hAnsi="Times"/>
        </w:rPr>
        <w:t xml:space="preserve"> </w:t>
      </w:r>
      <w:r w:rsidR="00E319C3">
        <w:rPr>
          <w:rFonts w:ascii="Times" w:hAnsi="Times"/>
        </w:rPr>
        <w:t xml:space="preserve">należy przekazać </w:t>
      </w:r>
      <w:r>
        <w:rPr>
          <w:rFonts w:ascii="Times" w:hAnsi="Times"/>
        </w:rPr>
        <w:t>podmiotowi kontrolowanemu bezpośrednio po zakończeniu wizytacji</w:t>
      </w:r>
      <w:r w:rsidR="00B218F7">
        <w:rPr>
          <w:rFonts w:ascii="Times" w:hAnsi="Times"/>
        </w:rPr>
        <w:t>/kontroli</w:t>
      </w:r>
      <w:r w:rsidR="009C2D20">
        <w:rPr>
          <w:rFonts w:ascii="Times" w:hAnsi="Times"/>
        </w:rPr>
        <w:t xml:space="preserve"> lub</w:t>
      </w:r>
      <w:r w:rsidR="00E319C3">
        <w:rPr>
          <w:rFonts w:ascii="Times" w:hAnsi="Times"/>
        </w:rPr>
        <w:t xml:space="preserve"> za pośrednictwem poczty</w:t>
      </w:r>
      <w:r w:rsidR="009C2D20">
        <w:rPr>
          <w:rFonts w:ascii="Times" w:hAnsi="Times"/>
        </w:rPr>
        <w:t xml:space="preserve">, </w:t>
      </w:r>
      <w:r w:rsidR="00E319C3">
        <w:rPr>
          <w:rFonts w:ascii="Times" w:hAnsi="Times"/>
        </w:rPr>
        <w:t xml:space="preserve">w przypadku </w:t>
      </w:r>
      <w:r w:rsidR="009C2D20">
        <w:rPr>
          <w:rFonts w:ascii="Times" w:hAnsi="Times"/>
        </w:rPr>
        <w:t xml:space="preserve">konieczności sporządzenia Raportu z czynności kontrolnych w siedzibie jednostki samorządu terytorialnego </w:t>
      </w:r>
      <w:r w:rsidR="005A24EA">
        <w:rPr>
          <w:rFonts w:ascii="Times" w:hAnsi="Times"/>
        </w:rPr>
        <w:t xml:space="preserve">lub braku podpisania raportu przez beneficjenta bezpośrednio po zakończeniu czynności kontrolnych </w:t>
      </w:r>
      <w:r w:rsidR="009C2D20">
        <w:rPr>
          <w:rFonts w:ascii="Times" w:hAnsi="Times"/>
        </w:rPr>
        <w:t>(pismo P-06/167)</w:t>
      </w:r>
      <w:r w:rsidR="00E319C3">
        <w:rPr>
          <w:rFonts w:ascii="Times" w:hAnsi="Times"/>
        </w:rPr>
        <w:t>.</w:t>
      </w:r>
    </w:p>
    <w:p w:rsidR="009E47E6" w:rsidRDefault="00E319C3" w:rsidP="001C6059">
      <w:pPr>
        <w:jc w:val="both"/>
        <w:rPr>
          <w:rFonts w:ascii="Times" w:hAnsi="Times"/>
        </w:rPr>
      </w:pPr>
      <w:r>
        <w:rPr>
          <w:rFonts w:ascii="Times" w:hAnsi="Times"/>
        </w:rPr>
        <w:t>W sytuacji, gdy czynności kontrolne nie doszły do skutku z winy leżącej po stronie wnioskodawcy (wnioskodawca został poinformowany o terminie i zakresie kontroli niemniej jednak uchylił się od obowiązku obecności w trakcie czynności kontrolnych, uniemożliwiając tym s</w:t>
      </w:r>
      <w:r w:rsidR="00D2500A">
        <w:rPr>
          <w:rFonts w:ascii="Times" w:hAnsi="Times"/>
        </w:rPr>
        <w:t xml:space="preserve">amym jej przeprowadzenie) </w:t>
      </w:r>
      <w:r>
        <w:rPr>
          <w:rFonts w:ascii="Times" w:hAnsi="Times"/>
        </w:rPr>
        <w:t xml:space="preserve">jeden egzemplarz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</w:t>
      </w:r>
      <w:r w:rsidR="00D2500A">
        <w:rPr>
          <w:rFonts w:ascii="Times" w:hAnsi="Times"/>
        </w:rPr>
        <w:t xml:space="preserve">należy przesłać </w:t>
      </w:r>
      <w:r w:rsidR="009E47E6">
        <w:rPr>
          <w:rFonts w:ascii="Times" w:hAnsi="Times"/>
        </w:rPr>
        <w:t xml:space="preserve">do podmiotu kontrolowanego </w:t>
      </w:r>
      <w:r>
        <w:rPr>
          <w:rFonts w:ascii="Times" w:hAnsi="Times"/>
        </w:rPr>
        <w:t>pismem P-07/167</w:t>
      </w:r>
      <w:r w:rsidR="0072611D">
        <w:rPr>
          <w:rFonts w:ascii="Times" w:hAnsi="Times"/>
        </w:rPr>
        <w:t>.</w:t>
      </w:r>
    </w:p>
    <w:p w:rsidR="00531EC3" w:rsidRDefault="00531EC3" w:rsidP="001C6059">
      <w:pPr>
        <w:jc w:val="both"/>
        <w:rPr>
          <w:rFonts w:ascii="Times" w:hAnsi="Times"/>
        </w:rPr>
      </w:pPr>
    </w:p>
    <w:p w:rsidR="00531EC3" w:rsidRDefault="00531EC3" w:rsidP="001C6059">
      <w:pPr>
        <w:jc w:val="both"/>
        <w:rPr>
          <w:rFonts w:ascii="Times" w:hAnsi="Times"/>
        </w:rPr>
      </w:pPr>
      <w:r>
        <w:rPr>
          <w:rFonts w:ascii="Times" w:hAnsi="Times"/>
        </w:rPr>
        <w:t>Pole „TAK” należy zaznaczyć</w:t>
      </w:r>
      <w:r w:rsidR="009E47E6">
        <w:rPr>
          <w:rFonts w:ascii="Times" w:hAnsi="Times"/>
        </w:rPr>
        <w:t xml:space="preserve"> w przypadku</w:t>
      </w:r>
      <w:r>
        <w:rPr>
          <w:rFonts w:ascii="Times" w:hAnsi="Times"/>
        </w:rPr>
        <w:t xml:space="preserve"> </w:t>
      </w:r>
      <w:r w:rsidR="00E7280F">
        <w:rPr>
          <w:rFonts w:ascii="Times" w:hAnsi="Times"/>
        </w:rPr>
        <w:t>kiedy przekazanie</w:t>
      </w:r>
      <w:r w:rsidR="009E47E6">
        <w:rPr>
          <w:rFonts w:ascii="Times" w:hAnsi="Times"/>
        </w:rPr>
        <w:t xml:space="preserve"> Raport</w:t>
      </w:r>
      <w:r w:rsidR="00E7280F">
        <w:rPr>
          <w:rFonts w:ascii="Times" w:hAnsi="Times"/>
        </w:rPr>
        <w:t>u</w:t>
      </w:r>
      <w:r>
        <w:rPr>
          <w:rFonts w:ascii="Times" w:hAnsi="Times"/>
        </w:rPr>
        <w:t xml:space="preserve"> z czynności kontrolnych</w:t>
      </w:r>
      <w:r w:rsidR="00E7280F">
        <w:rPr>
          <w:rFonts w:ascii="Times" w:hAnsi="Times"/>
        </w:rPr>
        <w:t xml:space="preserve"> nastąpiło</w:t>
      </w:r>
      <w:r>
        <w:rPr>
          <w:rFonts w:ascii="Times" w:hAnsi="Times"/>
        </w:rPr>
        <w:t>:</w:t>
      </w:r>
    </w:p>
    <w:p w:rsidR="00531EC3" w:rsidRDefault="00531EC3" w:rsidP="001C6059">
      <w:pPr>
        <w:numPr>
          <w:ilvl w:val="0"/>
          <w:numId w:val="2"/>
        </w:numPr>
        <w:jc w:val="both"/>
        <w:rPr>
          <w:rFonts w:ascii="Times" w:hAnsi="Times"/>
        </w:rPr>
      </w:pPr>
      <w:r>
        <w:rPr>
          <w:rFonts w:ascii="Times" w:hAnsi="Times"/>
        </w:rPr>
        <w:t>bezpośrednio po zakończeniu wizytacji/kontroli,</w:t>
      </w:r>
    </w:p>
    <w:p w:rsidR="005A24EA" w:rsidRPr="005A24EA" w:rsidRDefault="00D2500A" w:rsidP="001C6059">
      <w:pPr>
        <w:numPr>
          <w:ilvl w:val="0"/>
          <w:numId w:val="2"/>
        </w:numPr>
        <w:jc w:val="both"/>
        <w:rPr>
          <w:rFonts w:ascii="Times" w:hAnsi="Times"/>
        </w:rPr>
      </w:pPr>
      <w:r w:rsidRPr="005A24EA">
        <w:rPr>
          <w:rFonts w:ascii="Times" w:hAnsi="Times"/>
        </w:rPr>
        <w:t>listem poleconym - pismo</w:t>
      </w:r>
      <w:r w:rsidR="00531EC3" w:rsidRPr="005A24EA">
        <w:rPr>
          <w:rFonts w:ascii="Times" w:hAnsi="Times"/>
        </w:rPr>
        <w:t xml:space="preserve"> P-06/167,</w:t>
      </w:r>
    </w:p>
    <w:p w:rsidR="00D2500A" w:rsidRDefault="00D2500A" w:rsidP="001C6059">
      <w:pPr>
        <w:numPr>
          <w:ilvl w:val="0"/>
          <w:numId w:val="2"/>
        </w:numPr>
        <w:jc w:val="both"/>
        <w:rPr>
          <w:rFonts w:ascii="Times" w:hAnsi="Times"/>
        </w:rPr>
      </w:pPr>
      <w:r>
        <w:rPr>
          <w:rFonts w:ascii="Times" w:hAnsi="Times"/>
        </w:rPr>
        <w:t xml:space="preserve">listem poleconym - </w:t>
      </w:r>
      <w:r w:rsidR="00531EC3">
        <w:rPr>
          <w:rFonts w:ascii="Times" w:hAnsi="Times"/>
        </w:rPr>
        <w:t>pism</w:t>
      </w:r>
      <w:r>
        <w:rPr>
          <w:rFonts w:ascii="Times" w:hAnsi="Times"/>
        </w:rPr>
        <w:t>o</w:t>
      </w:r>
      <w:r w:rsidR="00531EC3">
        <w:rPr>
          <w:rFonts w:ascii="Times" w:hAnsi="Times"/>
        </w:rPr>
        <w:t xml:space="preserve"> P-07/167. </w:t>
      </w:r>
    </w:p>
    <w:p w:rsidR="00354377" w:rsidRPr="00D2500A" w:rsidRDefault="00354377" w:rsidP="001C6059">
      <w:pPr>
        <w:jc w:val="both"/>
        <w:rPr>
          <w:rFonts w:ascii="Times" w:hAnsi="Times"/>
        </w:rPr>
      </w:pPr>
      <w:r w:rsidRPr="00D2500A">
        <w:rPr>
          <w:rFonts w:ascii="Times" w:hAnsi="Times"/>
        </w:rPr>
        <w:t>W przypadku</w:t>
      </w:r>
      <w:r w:rsidR="00D2500A">
        <w:rPr>
          <w:rFonts w:ascii="Times" w:hAnsi="Times"/>
        </w:rPr>
        <w:t xml:space="preserve"> listu poleconego</w:t>
      </w:r>
      <w:r w:rsidR="005A24EA">
        <w:rPr>
          <w:rFonts w:ascii="Times" w:hAnsi="Times"/>
        </w:rPr>
        <w:t xml:space="preserve"> za zwrotnym potwierdzeniem odbioru</w:t>
      </w:r>
      <w:r w:rsidR="00D2500A">
        <w:rPr>
          <w:rFonts w:ascii="Times" w:hAnsi="Times"/>
        </w:rPr>
        <w:t>, należy wpisać datę jego wysłania (data stempla pocztowego)</w:t>
      </w:r>
      <w:r w:rsidR="009E47E6">
        <w:rPr>
          <w:rFonts w:ascii="Times" w:hAnsi="Times"/>
        </w:rPr>
        <w:t xml:space="preserve">, </w:t>
      </w:r>
      <w:r w:rsidR="00D2500A">
        <w:rPr>
          <w:rFonts w:ascii="Times" w:hAnsi="Times"/>
        </w:rPr>
        <w:t>numer, imię i nazwisko oraz podpis osoby wysyłającej.</w:t>
      </w:r>
      <w:r w:rsidR="00531EC3" w:rsidRPr="00D2500A">
        <w:rPr>
          <w:rFonts w:ascii="Times" w:hAnsi="Times"/>
        </w:rPr>
        <w:t xml:space="preserve"> </w:t>
      </w:r>
      <w:r w:rsidRPr="00D2500A">
        <w:rPr>
          <w:rFonts w:ascii="Times" w:hAnsi="Times"/>
        </w:rPr>
        <w:t xml:space="preserve"> </w:t>
      </w:r>
    </w:p>
    <w:p w:rsidR="00354377" w:rsidRDefault="007F7148" w:rsidP="001C6059">
      <w:pPr>
        <w:numPr>
          <w:ilvl w:val="0"/>
          <w:numId w:val="1"/>
        </w:numPr>
        <w:spacing w:before="240" w:after="120"/>
        <w:ind w:left="360" w:hanging="360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 </w:t>
      </w:r>
      <w:r w:rsidR="00354377" w:rsidRPr="0028017B">
        <w:rPr>
          <w:rFonts w:ascii="Times" w:hAnsi="Times"/>
          <w:b/>
        </w:rPr>
        <w:t>WERYFIKACJA RAPORTU Z CZYNNOŚCI KONTROLNYCH</w:t>
      </w:r>
    </w:p>
    <w:p w:rsidR="00354377" w:rsidRDefault="00354377" w:rsidP="001C6059">
      <w:pPr>
        <w:spacing w:before="240" w:after="120"/>
        <w:jc w:val="both"/>
        <w:rPr>
          <w:rFonts w:ascii="Times" w:hAnsi="Times"/>
        </w:rPr>
      </w:pPr>
      <w:r>
        <w:rPr>
          <w:rFonts w:ascii="Times" w:hAnsi="Times"/>
        </w:rPr>
        <w:t xml:space="preserve">Należy odpowiedzieć na </w:t>
      </w:r>
      <w:r w:rsidR="00E20476">
        <w:rPr>
          <w:rFonts w:ascii="Times" w:hAnsi="Times"/>
        </w:rPr>
        <w:t>8</w:t>
      </w:r>
      <w:r>
        <w:rPr>
          <w:rFonts w:ascii="Times" w:hAnsi="Times"/>
        </w:rPr>
        <w:t xml:space="preserve"> pytań kontrolnych zawartych w tej części Karty weryfikacji. W przypadku negatywnej </w:t>
      </w:r>
      <w:r w:rsidRPr="008E3163">
        <w:rPr>
          <w:rFonts w:ascii="Times" w:hAnsi="Times"/>
        </w:rPr>
        <w:t>odpowiedzi pod każdym pytaniem kontrolnym pozostawiono miejsce na złożenie odpowiednich wyjaśnień</w:t>
      </w:r>
      <w:r>
        <w:rPr>
          <w:rFonts w:ascii="Times" w:hAnsi="Times"/>
        </w:rPr>
        <w:t xml:space="preserve">. </w:t>
      </w:r>
    </w:p>
    <w:p w:rsidR="003500C8" w:rsidRDefault="001F2852">
      <w:pPr>
        <w:spacing w:before="240" w:after="120"/>
        <w:jc w:val="both"/>
        <w:rPr>
          <w:rFonts w:ascii="Times" w:hAnsi="Times"/>
          <w:b/>
        </w:rPr>
      </w:pPr>
      <w:r>
        <w:t>W przypadku gdy Raport z czynności kontrolnych</w:t>
      </w:r>
      <w:r w:rsidR="000160E3">
        <w:t>, z uwagi na ustalenia w nim zawarte,</w:t>
      </w:r>
      <w:r>
        <w:t xml:space="preserve"> nie zostanie podpisany przez </w:t>
      </w:r>
      <w:r w:rsidR="00690779">
        <w:t>beneficjenta/osobę występującą w jego imieniu</w:t>
      </w:r>
      <w:r w:rsidR="000F4E73">
        <w:t>,</w:t>
      </w:r>
      <w:r w:rsidR="00690779">
        <w:t xml:space="preserve"> w odpowiedzi na pytanie </w:t>
      </w:r>
      <w:r w:rsidR="002D2DDF" w:rsidRPr="002D2DDF">
        <w:t>nr 8</w:t>
      </w:r>
      <w:r w:rsidR="00690779">
        <w:t xml:space="preserve"> „</w:t>
      </w:r>
      <w:r w:rsidR="002D2DDF" w:rsidRPr="002D2DDF">
        <w:rPr>
          <w:i/>
        </w:rPr>
        <w:t>Czy Raport z czynności kontrolnych został podpisany przez osobę posiadającą stosowne  upoważnienie</w:t>
      </w:r>
      <w:r w:rsidR="00690779">
        <w:rPr>
          <w:i/>
        </w:rPr>
        <w:t>”</w:t>
      </w:r>
      <w:r w:rsidR="002D2DDF">
        <w:rPr>
          <w:i/>
        </w:rPr>
        <w:t xml:space="preserve"> </w:t>
      </w:r>
      <w:r w:rsidR="00690779">
        <w:t xml:space="preserve">należy zaznaczyć </w:t>
      </w:r>
      <w:r w:rsidR="00BB4DF3">
        <w:t xml:space="preserve">odpowiedź </w:t>
      </w:r>
      <w:r w:rsidR="00690779">
        <w:t>„nie dotyczy”.</w:t>
      </w:r>
      <w:r w:rsidR="007F7148">
        <w:rPr>
          <w:rFonts w:ascii="Times" w:hAnsi="Times"/>
          <w:b/>
        </w:rPr>
        <w:t xml:space="preserve">  </w:t>
      </w:r>
    </w:p>
    <w:p w:rsidR="00354377" w:rsidRDefault="00354377" w:rsidP="001C6059">
      <w:pPr>
        <w:numPr>
          <w:ilvl w:val="0"/>
          <w:numId w:val="1"/>
        </w:numPr>
        <w:spacing w:before="240" w:after="120"/>
        <w:ind w:left="360" w:hanging="360"/>
        <w:jc w:val="both"/>
        <w:rPr>
          <w:rFonts w:ascii="Times" w:hAnsi="Times"/>
          <w:b/>
        </w:rPr>
      </w:pPr>
      <w:r w:rsidRPr="0028017B">
        <w:rPr>
          <w:rFonts w:ascii="Times" w:hAnsi="Times"/>
          <w:b/>
        </w:rPr>
        <w:t>ZATWIERDZENIE RAPORTU Z CZYNNOŚCI KONTROLNYCH</w:t>
      </w:r>
    </w:p>
    <w:p w:rsidR="00354377" w:rsidRDefault="00354377" w:rsidP="001C6059">
      <w:pPr>
        <w:spacing w:before="240" w:after="120"/>
        <w:jc w:val="both"/>
        <w:rPr>
          <w:rFonts w:ascii="Times" w:hAnsi="Times"/>
        </w:rPr>
      </w:pPr>
      <w:r w:rsidRPr="00041EC8">
        <w:rPr>
          <w:rFonts w:ascii="Times" w:hAnsi="Times"/>
        </w:rPr>
        <w:t>Pkt 1.</w:t>
      </w:r>
      <w:r>
        <w:rPr>
          <w:rFonts w:ascii="Times" w:hAnsi="Times"/>
        </w:rPr>
        <w:t xml:space="preserve"> </w:t>
      </w:r>
      <w:r w:rsidRPr="00041EC8">
        <w:rPr>
          <w:rFonts w:ascii="Times" w:hAnsi="Times"/>
          <w:i/>
        </w:rPr>
        <w:t>Czy Raport z czynności kontrolnych sporządzono poprawnie?</w:t>
      </w:r>
    </w:p>
    <w:p w:rsidR="00354377" w:rsidRDefault="00354377" w:rsidP="001C6059">
      <w:pPr>
        <w:spacing w:before="240" w:after="120"/>
        <w:jc w:val="both"/>
        <w:rPr>
          <w:rFonts w:ascii="Times" w:hAnsi="Times"/>
        </w:rPr>
      </w:pPr>
      <w:r>
        <w:rPr>
          <w:rFonts w:ascii="Times" w:hAnsi="Times"/>
        </w:rPr>
        <w:t xml:space="preserve">Pracownik </w:t>
      </w:r>
      <w:r w:rsidR="00290D0E">
        <w:rPr>
          <w:rFonts w:ascii="Times" w:hAnsi="Times"/>
        </w:rPr>
        <w:t>odpowiedzialny za</w:t>
      </w:r>
      <w:r w:rsidR="007F7148">
        <w:rPr>
          <w:rFonts w:ascii="Times" w:hAnsi="Times"/>
        </w:rPr>
        <w:t xml:space="preserve"> </w:t>
      </w:r>
      <w:r>
        <w:rPr>
          <w:rFonts w:ascii="Times" w:hAnsi="Times"/>
        </w:rPr>
        <w:t>zatwierdzan</w:t>
      </w:r>
      <w:r w:rsidR="00290D0E">
        <w:rPr>
          <w:rFonts w:ascii="Times" w:hAnsi="Times"/>
        </w:rPr>
        <w:t>ie</w:t>
      </w:r>
      <w:r>
        <w:rPr>
          <w:rFonts w:ascii="Times" w:hAnsi="Times"/>
        </w:rPr>
        <w:t xml:space="preserve"> Raportów z czynności kontrolnych na podstawie analizy dokumentacji pokontrolnej określa czy </w:t>
      </w:r>
      <w:r w:rsidR="00930C9B">
        <w:rPr>
          <w:rFonts w:ascii="Times" w:hAnsi="Times"/>
          <w:i/>
        </w:rPr>
        <w:t xml:space="preserve">Raport z czynności kontrolnych </w:t>
      </w:r>
      <w:r>
        <w:rPr>
          <w:rFonts w:ascii="Times" w:hAnsi="Times"/>
        </w:rPr>
        <w:t>został sporządzony poprawnie. Odpowiedź „NIE” należy zaznaczyć w przypadku gdy w części II, w</w:t>
      </w:r>
      <w:r w:rsidR="00930C9B">
        <w:rPr>
          <w:rFonts w:ascii="Times" w:hAnsi="Times"/>
        </w:rPr>
        <w:t> </w:t>
      </w:r>
      <w:r>
        <w:rPr>
          <w:rFonts w:ascii="Times" w:hAnsi="Times"/>
        </w:rPr>
        <w:t xml:space="preserve">pytaniach od 2 do </w:t>
      </w:r>
      <w:r w:rsidR="00E20476">
        <w:rPr>
          <w:rFonts w:ascii="Times" w:hAnsi="Times"/>
        </w:rPr>
        <w:t>8</w:t>
      </w:r>
      <w:r>
        <w:rPr>
          <w:rFonts w:ascii="Times" w:hAnsi="Times"/>
        </w:rPr>
        <w:t xml:space="preserve"> zaznaczono przynajmniej jedną odpowiedź „NIE”.</w:t>
      </w:r>
      <w:r w:rsidR="00915A45">
        <w:rPr>
          <w:rFonts w:ascii="Times" w:hAnsi="Times"/>
        </w:rPr>
        <w:t xml:space="preserve"> </w:t>
      </w:r>
      <w:r>
        <w:rPr>
          <w:rFonts w:ascii="Times" w:hAnsi="Times"/>
        </w:rPr>
        <w:t xml:space="preserve">W takim przypadku należy również podać przyczynę niepoprawnego sporządzenia </w:t>
      </w:r>
      <w:r>
        <w:rPr>
          <w:rFonts w:ascii="Times" w:hAnsi="Times"/>
          <w:i/>
        </w:rPr>
        <w:t>Raportu z czynności kontrolnych</w:t>
      </w:r>
      <w:r>
        <w:rPr>
          <w:rFonts w:ascii="Times" w:hAnsi="Times"/>
        </w:rPr>
        <w:t>, która w większości przypadków odpowiadała będzie treści pytania kontrolnego z</w:t>
      </w:r>
      <w:r w:rsidR="00930C9B">
        <w:rPr>
          <w:rFonts w:ascii="Times" w:hAnsi="Times"/>
        </w:rPr>
        <w:t> </w:t>
      </w:r>
      <w:r>
        <w:rPr>
          <w:rFonts w:ascii="Times" w:hAnsi="Times"/>
        </w:rPr>
        <w:t xml:space="preserve">części II, na które udzielono negatywnej odpowiedzi. Niemniej jednak, w omawiane pole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 upoważniony do zatwierdzania Raportów z czynności kontrolnych może wpisać pozostałe przyczyny nie ujęte w liście kontrolnej z części II Karty weryfikacji.</w:t>
      </w:r>
    </w:p>
    <w:p w:rsidR="00354377" w:rsidRDefault="00354377" w:rsidP="007A7B03">
      <w:pPr>
        <w:spacing w:before="240" w:after="120"/>
        <w:jc w:val="both"/>
        <w:rPr>
          <w:rFonts w:ascii="Times" w:hAnsi="Times"/>
        </w:rPr>
      </w:pPr>
      <w:smartTag w:uri="urn:schemas-microsoft-com:office:smarttags" w:element="PersonName">
        <w:r>
          <w:rPr>
            <w:rFonts w:ascii="Times" w:hAnsi="Times"/>
          </w:rPr>
          <w:t>Doda</w:t>
        </w:r>
      </w:smartTag>
      <w:r>
        <w:rPr>
          <w:rFonts w:ascii="Times" w:hAnsi="Times"/>
        </w:rPr>
        <w:t xml:space="preserve">tkowo w przypadku niepoprawnego wypełnienia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należy wezwać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racowników</w:t>
      </w:r>
      <w:r w:rsidRPr="005679C3">
        <w:rPr>
          <w:rFonts w:ascii="Times" w:hAnsi="Times"/>
        </w:rPr>
        <w:t xml:space="preserve"> odpowiedzialn</w:t>
      </w:r>
      <w:r>
        <w:rPr>
          <w:rFonts w:ascii="Times" w:hAnsi="Times"/>
        </w:rPr>
        <w:t>ych</w:t>
      </w:r>
      <w:r w:rsidRPr="005679C3">
        <w:rPr>
          <w:rFonts w:ascii="Times" w:hAnsi="Times"/>
        </w:rPr>
        <w:t xml:space="preserve"> za realizację czynności kontrolnych</w:t>
      </w:r>
      <w:r>
        <w:rPr>
          <w:rFonts w:ascii="Times" w:hAnsi="Times"/>
        </w:rPr>
        <w:t xml:space="preserve"> do złożenia wyjaśnień. Składają oni wyjaśnienia w przeznaczonym do tego celu polu, potwierdzając złożone oświadczenia własnoręcznymi podpisami.</w:t>
      </w:r>
    </w:p>
    <w:p w:rsidR="005F0265" w:rsidRDefault="005F0265" w:rsidP="001C6059">
      <w:pPr>
        <w:spacing w:before="240" w:after="120"/>
        <w:jc w:val="both"/>
        <w:rPr>
          <w:rFonts w:ascii="Times" w:hAnsi="Times"/>
        </w:rPr>
      </w:pPr>
    </w:p>
    <w:p w:rsidR="00354377" w:rsidRDefault="00354377" w:rsidP="005F0265">
      <w:pPr>
        <w:spacing w:before="240" w:after="120"/>
        <w:ind w:left="-567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 xml:space="preserve">Pkt 2. </w:t>
      </w:r>
      <w:r w:rsidRPr="00626FB2">
        <w:rPr>
          <w:rFonts w:ascii="Times" w:hAnsi="Times"/>
          <w:i/>
        </w:rPr>
        <w:t>Raport z czynności kontrolnych zatwierdzam</w:t>
      </w:r>
    </w:p>
    <w:p w:rsidR="00354377" w:rsidRDefault="00354377" w:rsidP="005F0265">
      <w:pPr>
        <w:spacing w:before="240" w:after="120"/>
        <w:ind w:left="-567" w:right="566"/>
        <w:jc w:val="both"/>
        <w:rPr>
          <w:rFonts w:ascii="Times" w:hAnsi="Times"/>
        </w:rPr>
      </w:pPr>
      <w:r>
        <w:rPr>
          <w:rFonts w:ascii="Times" w:hAnsi="Times"/>
        </w:rPr>
        <w:t xml:space="preserve">Jeżeli analiza dokumentacji pokontrolnej oraz weryfikacja wstępna </w:t>
      </w:r>
      <w:r>
        <w:rPr>
          <w:rFonts w:ascii="Times" w:hAnsi="Times"/>
          <w:i/>
        </w:rPr>
        <w:t xml:space="preserve">Raportu z czynności kontrolnych </w:t>
      </w:r>
      <w:r>
        <w:rPr>
          <w:rFonts w:ascii="Times" w:hAnsi="Times"/>
        </w:rPr>
        <w:t xml:space="preserve">nie wykazała żadnych nieprawidłowości, a tym samym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 xml:space="preserve">racownik </w:t>
      </w:r>
      <w:r w:rsidR="00B72D89">
        <w:rPr>
          <w:rFonts w:ascii="Times" w:hAnsi="Times"/>
        </w:rPr>
        <w:t>odpowiedzialny</w:t>
      </w:r>
      <w:r>
        <w:rPr>
          <w:rFonts w:ascii="Times" w:hAnsi="Times"/>
        </w:rPr>
        <w:t xml:space="preserve"> </w:t>
      </w:r>
      <w:r w:rsidR="00B72D89">
        <w:rPr>
          <w:rFonts w:ascii="Times" w:hAnsi="Times"/>
        </w:rPr>
        <w:t>za</w:t>
      </w:r>
      <w:r>
        <w:rPr>
          <w:rFonts w:ascii="Times" w:hAnsi="Times"/>
        </w:rPr>
        <w:t xml:space="preserve"> zatwierdzani</w:t>
      </w:r>
      <w:r w:rsidR="00B72D89">
        <w:rPr>
          <w:rFonts w:ascii="Times" w:hAnsi="Times"/>
        </w:rPr>
        <w:t>e</w:t>
      </w:r>
      <w:r>
        <w:rPr>
          <w:rFonts w:ascii="Times" w:hAnsi="Times"/>
        </w:rPr>
        <w:t xml:space="preserve"> Raportów z czynności kontrolnych stwierdził, iż Raport został poprawnie sporządzony, zatwierdza go składając znak „X” w polu „TAK”. Pracownik może zatwierdzić </w:t>
      </w:r>
      <w:r>
        <w:rPr>
          <w:rFonts w:ascii="Times" w:hAnsi="Times"/>
          <w:i/>
        </w:rPr>
        <w:t>Raport z czynności kontrolnych</w:t>
      </w:r>
      <w:r>
        <w:rPr>
          <w:rFonts w:ascii="Times" w:hAnsi="Times"/>
        </w:rPr>
        <w:t xml:space="preserve"> pomimo faktu, iż nie wszystkie elementy weryfikacji wstępnej zostały pozytywnie oznaczone, jeżeli wyjaśnienia 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racowników</w:t>
      </w:r>
      <w:r w:rsidRPr="005679C3">
        <w:rPr>
          <w:rFonts w:ascii="Times" w:hAnsi="Times"/>
        </w:rPr>
        <w:t xml:space="preserve"> odpowiedzialn</w:t>
      </w:r>
      <w:r>
        <w:rPr>
          <w:rFonts w:ascii="Times" w:hAnsi="Times"/>
        </w:rPr>
        <w:t>ych</w:t>
      </w:r>
      <w:r w:rsidRPr="005679C3">
        <w:rPr>
          <w:rFonts w:ascii="Times" w:hAnsi="Times"/>
        </w:rPr>
        <w:t xml:space="preserve"> za realizację czynności kontrolnych</w:t>
      </w:r>
      <w:r>
        <w:rPr>
          <w:rFonts w:ascii="Times" w:hAnsi="Times"/>
        </w:rPr>
        <w:t xml:space="preserve"> uznał za wystarczające i błędy nie mają wpływu na </w:t>
      </w:r>
      <w:r w:rsidR="00756155">
        <w:rPr>
          <w:rFonts w:ascii="Times" w:hAnsi="Times"/>
        </w:rPr>
        <w:t>wynik kontroli/</w:t>
      </w:r>
      <w:r>
        <w:rPr>
          <w:rFonts w:ascii="Times" w:hAnsi="Times"/>
        </w:rPr>
        <w:t xml:space="preserve">wizytacji. W przypadku błędnie wypełnionego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oraz uznania za niewystarczające wyjaśnie</w:t>
      </w:r>
      <w:r w:rsidR="00756155">
        <w:rPr>
          <w:rFonts w:ascii="Times" w:hAnsi="Times"/>
        </w:rPr>
        <w:t>nia</w:t>
      </w:r>
      <w:r>
        <w:rPr>
          <w:rFonts w:ascii="Times" w:hAnsi="Times"/>
        </w:rPr>
        <w:t xml:space="preserve"> </w:t>
      </w:r>
      <w:r w:rsidR="00E925D8">
        <w:rPr>
          <w:rFonts w:ascii="Times" w:hAnsi="Times"/>
        </w:rPr>
        <w:t>p</w:t>
      </w:r>
      <w:r>
        <w:rPr>
          <w:rFonts w:ascii="Times" w:hAnsi="Times"/>
        </w:rPr>
        <w:t>racowników</w:t>
      </w:r>
      <w:r w:rsidRPr="005679C3">
        <w:rPr>
          <w:rFonts w:ascii="Times" w:hAnsi="Times"/>
        </w:rPr>
        <w:t xml:space="preserve"> odpowiedzialn</w:t>
      </w:r>
      <w:r>
        <w:rPr>
          <w:rFonts w:ascii="Times" w:hAnsi="Times"/>
        </w:rPr>
        <w:t>ych</w:t>
      </w:r>
      <w:r w:rsidRPr="005679C3">
        <w:rPr>
          <w:rFonts w:ascii="Times" w:hAnsi="Times"/>
        </w:rPr>
        <w:t xml:space="preserve"> za realizację czynności kontrolnych</w:t>
      </w:r>
      <w:r w:rsidR="00756155">
        <w:rPr>
          <w:rFonts w:ascii="Times" w:hAnsi="Times"/>
        </w:rPr>
        <w:t>,</w:t>
      </w:r>
      <w:r>
        <w:rPr>
          <w:rFonts w:ascii="Times" w:hAnsi="Times"/>
        </w:rPr>
        <w:t xml:space="preserve"> należy zaznaczyć opcję „NIE” oraz wpisać argumenty przemawiające za wyborem tej opcji (w polu przeznaczonym do tego celu).</w:t>
      </w:r>
      <w:r w:rsidR="00B72D89">
        <w:rPr>
          <w:rFonts w:ascii="Times" w:hAnsi="Times"/>
        </w:rPr>
        <w:t xml:space="preserve"> </w:t>
      </w:r>
      <w:r>
        <w:rPr>
          <w:rFonts w:ascii="Times" w:hAnsi="Times"/>
        </w:rPr>
        <w:t>Następnie należy przejść do punktu trzeciego.</w:t>
      </w:r>
    </w:p>
    <w:p w:rsidR="00354377" w:rsidRDefault="00354377" w:rsidP="001C6059">
      <w:pPr>
        <w:spacing w:before="240" w:after="120"/>
        <w:ind w:left="-567"/>
        <w:jc w:val="both"/>
        <w:rPr>
          <w:rFonts w:ascii="Times" w:hAnsi="Times"/>
        </w:rPr>
      </w:pPr>
      <w:r>
        <w:rPr>
          <w:rFonts w:ascii="Times" w:hAnsi="Times"/>
        </w:rPr>
        <w:t xml:space="preserve">Pkt 3. </w:t>
      </w:r>
      <w:r w:rsidRPr="0076452E">
        <w:rPr>
          <w:rFonts w:ascii="Times" w:hAnsi="Times"/>
          <w:i/>
        </w:rPr>
        <w:t xml:space="preserve">Czy wniosek </w:t>
      </w:r>
      <w:r w:rsidR="00C4731B" w:rsidRPr="00C4731B">
        <w:rPr>
          <w:rFonts w:ascii="Times" w:hAnsi="Times"/>
          <w:i/>
        </w:rPr>
        <w:t>wymaga ponownie przepr</w:t>
      </w:r>
      <w:r w:rsidR="00C4731B">
        <w:rPr>
          <w:rFonts w:ascii="Times" w:hAnsi="Times"/>
          <w:i/>
        </w:rPr>
        <w:t>owadzenia czynności kontrolnych</w:t>
      </w:r>
      <w:r w:rsidRPr="0076452E">
        <w:rPr>
          <w:rFonts w:ascii="Times" w:hAnsi="Times"/>
          <w:i/>
        </w:rPr>
        <w:t>?</w:t>
      </w:r>
    </w:p>
    <w:p w:rsidR="00354377" w:rsidRDefault="00354377" w:rsidP="005F0265">
      <w:pPr>
        <w:spacing w:before="240" w:after="120"/>
        <w:ind w:left="-567" w:right="566"/>
        <w:jc w:val="both"/>
      </w:pPr>
      <w:r>
        <w:rPr>
          <w:rFonts w:ascii="Times" w:hAnsi="Times"/>
        </w:rPr>
        <w:t xml:space="preserve">Należy zaznaczyć, czy po weryfikacji wstępnej oraz decyzji o zatwierdzeniu/nie zatwierdzeniu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należy skierować wniosek do ponownej </w:t>
      </w:r>
      <w:r w:rsidR="0012506E">
        <w:rPr>
          <w:rFonts w:ascii="Times" w:hAnsi="Times"/>
        </w:rPr>
        <w:t>kontroli/</w:t>
      </w:r>
      <w:r>
        <w:rPr>
          <w:rFonts w:ascii="Times" w:hAnsi="Times"/>
        </w:rPr>
        <w:t xml:space="preserve">wizytacji. Odpowiedź „TAK” należy zaznaczyć w przypadku, gdy </w:t>
      </w:r>
      <w:r>
        <w:rPr>
          <w:rFonts w:ascii="Times" w:hAnsi="Times"/>
          <w:i/>
        </w:rPr>
        <w:t xml:space="preserve">Raport z czynności kontrolnych </w:t>
      </w:r>
      <w:r>
        <w:rPr>
          <w:rFonts w:ascii="Times" w:hAnsi="Times"/>
        </w:rPr>
        <w:t xml:space="preserve">nie został zatwierdzony. Każdorazowo należy odnotować przyczynę skierowania wniosku do ponownej wizytacji. Podjęte przez pracownika decyzje w ramach części III Karty weryfikacji potwierdza on składając </w:t>
      </w:r>
      <w:r>
        <w:rPr>
          <w:rFonts w:ascii="Times" w:hAnsi="Times" w:hint="eastAsia"/>
        </w:rPr>
        <w:t>własnoręczny</w:t>
      </w:r>
      <w:r>
        <w:rPr>
          <w:rFonts w:ascii="Times" w:hAnsi="Times"/>
        </w:rPr>
        <w:t xml:space="preserve"> podpis w wyznaczonym do tego celu miejscu obok pola zawierającego jego imię i nazwisko. Ponadto </w:t>
      </w:r>
      <w:r w:rsidR="00756155">
        <w:rPr>
          <w:rFonts w:ascii="Times" w:hAnsi="Times"/>
        </w:rPr>
        <w:t>należy wpisać</w:t>
      </w:r>
      <w:r>
        <w:rPr>
          <w:rFonts w:ascii="Times" w:hAnsi="Times"/>
        </w:rPr>
        <w:t xml:space="preserve"> datę wykonania powyższych czynności.</w:t>
      </w:r>
      <w:bookmarkEnd w:id="0"/>
    </w:p>
    <w:sectPr w:rsidR="00354377" w:rsidSect="005F0265">
      <w:footerReference w:type="even" r:id="rId7"/>
      <w:footerReference w:type="default" r:id="rId8"/>
      <w:pgSz w:w="11906" w:h="16838" w:code="9"/>
      <w:pgMar w:top="1134" w:right="1134" w:bottom="1797" w:left="1134" w:header="454" w:footer="454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9AA" w:rsidRDefault="001259AA">
      <w:r>
        <w:separator/>
      </w:r>
    </w:p>
  </w:endnote>
  <w:endnote w:type="continuationSeparator" w:id="0">
    <w:p w:rsidR="001259AA" w:rsidRDefault="00125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11D" w:rsidRDefault="0072611D">
    <w:pPr>
      <w:pStyle w:val="Stopka"/>
      <w:ind w:right="360" w:firstLine="360"/>
      <w:rPr>
        <w:sz w:val="2"/>
      </w:rPr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72611D" w:rsidRPr="00C72B4C" w:rsidTr="00C72B4C">
      <w:tc>
        <w:tcPr>
          <w:tcW w:w="3070" w:type="dxa"/>
          <w:vAlign w:val="center"/>
        </w:tcPr>
        <w:p w:rsidR="0072611D" w:rsidRPr="00C72B4C" w:rsidRDefault="0072611D" w:rsidP="00C72B4C">
          <w:pPr>
            <w:pStyle w:val="Stopka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3.5</w:t>
          </w:r>
        </w:p>
        <w:p w:rsidR="0072611D" w:rsidRPr="00C72B4C" w:rsidRDefault="0072611D" w:rsidP="00C72B4C">
          <w:pPr>
            <w:pStyle w:val="Stopka"/>
            <w:jc w:val="center"/>
            <w:rPr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 xml:space="preserve">Strona </w:t>
          </w:r>
          <w:r w:rsidR="008E0173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PAGE </w:instrText>
          </w:r>
          <w:r w:rsidR="008E0173" w:rsidRPr="00C72B4C">
            <w:rPr>
              <w:b/>
              <w:sz w:val="18"/>
              <w:szCs w:val="18"/>
            </w:rPr>
            <w:fldChar w:fldCharType="separate"/>
          </w:r>
          <w:r w:rsidR="00113796">
            <w:rPr>
              <w:b/>
              <w:noProof/>
              <w:sz w:val="18"/>
              <w:szCs w:val="18"/>
            </w:rPr>
            <w:t>2</w:t>
          </w:r>
          <w:r w:rsidR="008E0173" w:rsidRPr="00C72B4C">
            <w:rPr>
              <w:b/>
              <w:sz w:val="18"/>
              <w:szCs w:val="18"/>
            </w:rPr>
            <w:fldChar w:fldCharType="end"/>
          </w:r>
          <w:r w:rsidRPr="00C72B4C">
            <w:rPr>
              <w:b/>
              <w:sz w:val="18"/>
              <w:szCs w:val="18"/>
            </w:rPr>
            <w:t xml:space="preserve"> z </w:t>
          </w:r>
          <w:r w:rsidR="008E0173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NUMPAGES </w:instrText>
          </w:r>
          <w:r w:rsidR="008E0173" w:rsidRPr="00C72B4C">
            <w:rPr>
              <w:b/>
              <w:sz w:val="18"/>
              <w:szCs w:val="18"/>
            </w:rPr>
            <w:fldChar w:fldCharType="separate"/>
          </w:r>
          <w:r w:rsidR="00113796">
            <w:rPr>
              <w:b/>
              <w:noProof/>
              <w:sz w:val="18"/>
              <w:szCs w:val="18"/>
            </w:rPr>
            <w:t>2</w:t>
          </w:r>
          <w:r w:rsidR="008E0173" w:rsidRPr="00C72B4C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  <w:vAlign w:val="center"/>
        </w:tcPr>
        <w:p w:rsidR="0072611D" w:rsidRPr="00C72B4C" w:rsidRDefault="0072611D" w:rsidP="00C72B4C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72611D" w:rsidRPr="00C72B4C" w:rsidRDefault="0072611D" w:rsidP="00C72B4C">
          <w:pPr>
            <w:pStyle w:val="Stopka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C72B4C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z</w:t>
          </w:r>
        </w:p>
        <w:p w:rsidR="0072611D" w:rsidRPr="00C72B4C" w:rsidRDefault="0072611D" w:rsidP="002F43D1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Wersja zatwierdzona</w:t>
          </w:r>
          <w:r w:rsidRPr="00C72B4C">
            <w:rPr>
              <w:sz w:val="18"/>
              <w:szCs w:val="18"/>
            </w:rPr>
            <w:t>:</w:t>
          </w:r>
          <w:r>
            <w:rPr>
              <w:sz w:val="18"/>
              <w:szCs w:val="18"/>
            </w:rPr>
            <w:t xml:space="preserve"> 8 </w:t>
          </w:r>
        </w:p>
      </w:tc>
    </w:tr>
  </w:tbl>
  <w:p w:rsidR="0072611D" w:rsidRDefault="0072611D">
    <w:pPr>
      <w:pStyle w:val="Stopka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ayout w:type="fixed"/>
      <w:tblLook w:val="01E0"/>
    </w:tblPr>
    <w:tblGrid>
      <w:gridCol w:w="3070"/>
      <w:gridCol w:w="3070"/>
      <w:gridCol w:w="3071"/>
    </w:tblGrid>
    <w:tr w:rsidR="0072611D" w:rsidRPr="00C72B4C" w:rsidTr="005F0265">
      <w:tc>
        <w:tcPr>
          <w:tcW w:w="3070" w:type="dxa"/>
          <w:vAlign w:val="center"/>
        </w:tcPr>
        <w:p w:rsidR="0072611D" w:rsidRPr="00C72B4C" w:rsidRDefault="0072611D" w:rsidP="005F0265">
          <w:pPr>
            <w:pStyle w:val="Stopka"/>
            <w:ind w:left="-567" w:firstLine="567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8/z</w:t>
          </w:r>
        </w:p>
        <w:p w:rsidR="0072611D" w:rsidRPr="00C72B4C" w:rsidRDefault="0072611D" w:rsidP="002F43D1">
          <w:pPr>
            <w:pStyle w:val="Stopka"/>
            <w:ind w:left="-567" w:firstLine="567"/>
            <w:rPr>
              <w:sz w:val="18"/>
              <w:szCs w:val="18"/>
            </w:rPr>
          </w:pPr>
          <w:r w:rsidRPr="00C72B4C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zatwierdzona: 8</w:t>
          </w:r>
        </w:p>
      </w:tc>
      <w:tc>
        <w:tcPr>
          <w:tcW w:w="3070" w:type="dxa"/>
          <w:vAlign w:val="center"/>
        </w:tcPr>
        <w:p w:rsidR="0072611D" w:rsidRPr="00C72B4C" w:rsidRDefault="0072611D" w:rsidP="005F0265">
          <w:pPr>
            <w:pStyle w:val="Stopka"/>
            <w:ind w:left="-567" w:firstLine="56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vAlign w:val="center"/>
        </w:tcPr>
        <w:p w:rsidR="0072611D" w:rsidRPr="00C72B4C" w:rsidRDefault="0072611D" w:rsidP="005F0265">
          <w:pPr>
            <w:pStyle w:val="Stopka"/>
            <w:ind w:left="-567" w:firstLine="567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>3.5</w:t>
          </w:r>
        </w:p>
        <w:p w:rsidR="0072611D" w:rsidRPr="00C72B4C" w:rsidRDefault="0072611D" w:rsidP="005F0265">
          <w:pPr>
            <w:pStyle w:val="Stopka"/>
            <w:ind w:left="-567" w:firstLine="567"/>
            <w:jc w:val="center"/>
            <w:rPr>
              <w:b/>
              <w:sz w:val="18"/>
              <w:szCs w:val="18"/>
            </w:rPr>
          </w:pPr>
          <w:r w:rsidRPr="00C72B4C">
            <w:rPr>
              <w:b/>
              <w:sz w:val="18"/>
              <w:szCs w:val="18"/>
            </w:rPr>
            <w:t xml:space="preserve">Strona </w:t>
          </w:r>
          <w:r w:rsidR="008E0173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PAGE </w:instrText>
          </w:r>
          <w:r w:rsidR="008E0173" w:rsidRPr="00C72B4C">
            <w:rPr>
              <w:b/>
              <w:sz w:val="18"/>
              <w:szCs w:val="18"/>
            </w:rPr>
            <w:fldChar w:fldCharType="separate"/>
          </w:r>
          <w:r w:rsidR="00113796">
            <w:rPr>
              <w:b/>
              <w:noProof/>
              <w:sz w:val="18"/>
              <w:szCs w:val="18"/>
            </w:rPr>
            <w:t>1</w:t>
          </w:r>
          <w:r w:rsidR="008E0173" w:rsidRPr="00C72B4C">
            <w:rPr>
              <w:b/>
              <w:sz w:val="18"/>
              <w:szCs w:val="18"/>
            </w:rPr>
            <w:fldChar w:fldCharType="end"/>
          </w:r>
          <w:r w:rsidRPr="00C72B4C">
            <w:rPr>
              <w:b/>
              <w:sz w:val="18"/>
              <w:szCs w:val="18"/>
            </w:rPr>
            <w:t xml:space="preserve"> z </w:t>
          </w:r>
          <w:r w:rsidR="008E0173" w:rsidRPr="00C72B4C">
            <w:rPr>
              <w:b/>
              <w:sz w:val="18"/>
              <w:szCs w:val="18"/>
            </w:rPr>
            <w:fldChar w:fldCharType="begin"/>
          </w:r>
          <w:r w:rsidRPr="00C72B4C">
            <w:rPr>
              <w:b/>
              <w:sz w:val="18"/>
              <w:szCs w:val="18"/>
            </w:rPr>
            <w:instrText xml:space="preserve"> NUMPAGES </w:instrText>
          </w:r>
          <w:r w:rsidR="008E0173" w:rsidRPr="00C72B4C">
            <w:rPr>
              <w:b/>
              <w:sz w:val="18"/>
              <w:szCs w:val="18"/>
            </w:rPr>
            <w:fldChar w:fldCharType="separate"/>
          </w:r>
          <w:r w:rsidR="00113796">
            <w:rPr>
              <w:b/>
              <w:noProof/>
              <w:sz w:val="18"/>
              <w:szCs w:val="18"/>
            </w:rPr>
            <w:t>3</w:t>
          </w:r>
          <w:r w:rsidR="008E0173" w:rsidRPr="00C72B4C">
            <w:rPr>
              <w:b/>
              <w:sz w:val="18"/>
              <w:szCs w:val="18"/>
            </w:rPr>
            <w:fldChar w:fldCharType="end"/>
          </w:r>
        </w:p>
      </w:tc>
    </w:tr>
  </w:tbl>
  <w:p w:rsidR="0072611D" w:rsidRDefault="007261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9AA" w:rsidRDefault="001259AA">
      <w:r>
        <w:separator/>
      </w:r>
    </w:p>
  </w:footnote>
  <w:footnote w:type="continuationSeparator" w:id="0">
    <w:p w:rsidR="001259AA" w:rsidRDefault="001259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1CE"/>
    <w:multiLevelType w:val="hybridMultilevel"/>
    <w:tmpl w:val="97B80EDA"/>
    <w:lvl w:ilvl="0" w:tplc="9C38760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AB17A98"/>
    <w:multiLevelType w:val="hybridMultilevel"/>
    <w:tmpl w:val="91747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pl-PL" w:vendorID="12" w:dllVersion="512" w:checkStyle="1"/>
  <w:stylePaneFormatFilter w:val="3F01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5D8"/>
    <w:rsid w:val="0000748C"/>
    <w:rsid w:val="000116A9"/>
    <w:rsid w:val="00014719"/>
    <w:rsid w:val="000160E3"/>
    <w:rsid w:val="000375BE"/>
    <w:rsid w:val="000607EB"/>
    <w:rsid w:val="000C687C"/>
    <w:rsid w:val="000F440E"/>
    <w:rsid w:val="000F4E73"/>
    <w:rsid w:val="001134B4"/>
    <w:rsid w:val="00113796"/>
    <w:rsid w:val="00121C33"/>
    <w:rsid w:val="0012506E"/>
    <w:rsid w:val="001259AA"/>
    <w:rsid w:val="001629DE"/>
    <w:rsid w:val="0017493D"/>
    <w:rsid w:val="00193A8F"/>
    <w:rsid w:val="001A7C28"/>
    <w:rsid w:val="001C6059"/>
    <w:rsid w:val="001D69B3"/>
    <w:rsid w:val="001F2852"/>
    <w:rsid w:val="002052AE"/>
    <w:rsid w:val="00230888"/>
    <w:rsid w:val="00271821"/>
    <w:rsid w:val="00290D0E"/>
    <w:rsid w:val="002B6C22"/>
    <w:rsid w:val="002C41C4"/>
    <w:rsid w:val="002D2DDF"/>
    <w:rsid w:val="002E4CBE"/>
    <w:rsid w:val="002F43D1"/>
    <w:rsid w:val="0031300E"/>
    <w:rsid w:val="003361C1"/>
    <w:rsid w:val="003500C8"/>
    <w:rsid w:val="00354377"/>
    <w:rsid w:val="003F699F"/>
    <w:rsid w:val="00413617"/>
    <w:rsid w:val="00443A89"/>
    <w:rsid w:val="00462A08"/>
    <w:rsid w:val="0049406C"/>
    <w:rsid w:val="004E659B"/>
    <w:rsid w:val="004F6F0E"/>
    <w:rsid w:val="00502755"/>
    <w:rsid w:val="00531EC3"/>
    <w:rsid w:val="005860EF"/>
    <w:rsid w:val="005A24EA"/>
    <w:rsid w:val="005B03CE"/>
    <w:rsid w:val="005B26EE"/>
    <w:rsid w:val="005C6452"/>
    <w:rsid w:val="005E6D12"/>
    <w:rsid w:val="005F0265"/>
    <w:rsid w:val="005F7A09"/>
    <w:rsid w:val="00607DE9"/>
    <w:rsid w:val="00620965"/>
    <w:rsid w:val="006628B7"/>
    <w:rsid w:val="00671AB3"/>
    <w:rsid w:val="006850F4"/>
    <w:rsid w:val="00690779"/>
    <w:rsid w:val="006A59A2"/>
    <w:rsid w:val="006C4B10"/>
    <w:rsid w:val="006E714F"/>
    <w:rsid w:val="007069FC"/>
    <w:rsid w:val="00707F01"/>
    <w:rsid w:val="0072611D"/>
    <w:rsid w:val="00731AB6"/>
    <w:rsid w:val="00746959"/>
    <w:rsid w:val="007510B6"/>
    <w:rsid w:val="00756155"/>
    <w:rsid w:val="00792631"/>
    <w:rsid w:val="00795CB5"/>
    <w:rsid w:val="007A7B03"/>
    <w:rsid w:val="007D1780"/>
    <w:rsid w:val="007F7148"/>
    <w:rsid w:val="00843365"/>
    <w:rsid w:val="008462AA"/>
    <w:rsid w:val="008751A7"/>
    <w:rsid w:val="00875AD3"/>
    <w:rsid w:val="008B41D7"/>
    <w:rsid w:val="008B6DCA"/>
    <w:rsid w:val="008E0173"/>
    <w:rsid w:val="008F3ABD"/>
    <w:rsid w:val="00903F5E"/>
    <w:rsid w:val="00915A45"/>
    <w:rsid w:val="00930C9B"/>
    <w:rsid w:val="00974DE0"/>
    <w:rsid w:val="00992D1A"/>
    <w:rsid w:val="0099621C"/>
    <w:rsid w:val="009C2D20"/>
    <w:rsid w:val="009C36B9"/>
    <w:rsid w:val="009C4F3E"/>
    <w:rsid w:val="009E47E6"/>
    <w:rsid w:val="009E493C"/>
    <w:rsid w:val="00A00150"/>
    <w:rsid w:val="00A02F42"/>
    <w:rsid w:val="00A04BB2"/>
    <w:rsid w:val="00A143F4"/>
    <w:rsid w:val="00A35835"/>
    <w:rsid w:val="00A5062F"/>
    <w:rsid w:val="00A51392"/>
    <w:rsid w:val="00A5203F"/>
    <w:rsid w:val="00A56DB1"/>
    <w:rsid w:val="00AC492A"/>
    <w:rsid w:val="00AF7699"/>
    <w:rsid w:val="00B0288B"/>
    <w:rsid w:val="00B10954"/>
    <w:rsid w:val="00B218F7"/>
    <w:rsid w:val="00B3794D"/>
    <w:rsid w:val="00B54D71"/>
    <w:rsid w:val="00B72323"/>
    <w:rsid w:val="00B72D89"/>
    <w:rsid w:val="00BB4DF3"/>
    <w:rsid w:val="00BC3FAF"/>
    <w:rsid w:val="00BD315F"/>
    <w:rsid w:val="00BF3D8A"/>
    <w:rsid w:val="00C00A1C"/>
    <w:rsid w:val="00C15B0A"/>
    <w:rsid w:val="00C4731B"/>
    <w:rsid w:val="00C66B8E"/>
    <w:rsid w:val="00C72B4C"/>
    <w:rsid w:val="00C92D3F"/>
    <w:rsid w:val="00C95D48"/>
    <w:rsid w:val="00CC24F4"/>
    <w:rsid w:val="00D2500A"/>
    <w:rsid w:val="00D255F7"/>
    <w:rsid w:val="00D3704B"/>
    <w:rsid w:val="00D56B06"/>
    <w:rsid w:val="00D93B7C"/>
    <w:rsid w:val="00DA5CDA"/>
    <w:rsid w:val="00DB09D7"/>
    <w:rsid w:val="00E20476"/>
    <w:rsid w:val="00E319C3"/>
    <w:rsid w:val="00E60BBB"/>
    <w:rsid w:val="00E65E30"/>
    <w:rsid w:val="00E67BED"/>
    <w:rsid w:val="00E702BD"/>
    <w:rsid w:val="00E7280F"/>
    <w:rsid w:val="00E925D8"/>
    <w:rsid w:val="00EA4E1F"/>
    <w:rsid w:val="00EC0001"/>
    <w:rsid w:val="00EC67C6"/>
    <w:rsid w:val="00EE657D"/>
    <w:rsid w:val="00EF2052"/>
    <w:rsid w:val="00F021F0"/>
    <w:rsid w:val="00F45A79"/>
    <w:rsid w:val="00F4711C"/>
    <w:rsid w:val="00F61820"/>
    <w:rsid w:val="00F71C23"/>
    <w:rsid w:val="00FA00AE"/>
    <w:rsid w:val="00FC564D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F71C2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F71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,block style,(F2),A Body Text"/>
    <w:basedOn w:val="Normalny"/>
    <w:rsid w:val="00F71C23"/>
    <w:pPr>
      <w:jc w:val="both"/>
    </w:pPr>
  </w:style>
  <w:style w:type="paragraph" w:styleId="Stopka">
    <w:name w:val="footer"/>
    <w:basedOn w:val="Normalny"/>
    <w:rsid w:val="00F71C2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1C23"/>
  </w:style>
  <w:style w:type="paragraph" w:styleId="Nagwek">
    <w:name w:val="header"/>
    <w:aliases w:val="Nagłówek strony"/>
    <w:basedOn w:val="Normalny"/>
    <w:rsid w:val="00F71C23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,Tekst przypisu dolnego;Tekst przypisu Znak Znak Znak Znak Znak"/>
    <w:basedOn w:val="Normalny"/>
    <w:link w:val="TekstprzypisudolnegoZnak"/>
    <w:semiHidden/>
    <w:rsid w:val="00F71C23"/>
  </w:style>
  <w:style w:type="character" w:styleId="Odwoanieprzypisudolnego">
    <w:name w:val="footnote reference"/>
    <w:aliases w:val="Odwołanie przypisu"/>
    <w:basedOn w:val="Domylnaczcionkaakapitu"/>
    <w:semiHidden/>
    <w:rsid w:val="00F71C23"/>
    <w:rPr>
      <w:vertAlign w:val="superscript"/>
    </w:rPr>
  </w:style>
  <w:style w:type="character" w:styleId="Odwoaniedokomentarza">
    <w:name w:val="annotation reference"/>
    <w:basedOn w:val="Domylnaczcionkaakapitu"/>
    <w:semiHidden/>
    <w:rsid w:val="00F71C23"/>
    <w:rPr>
      <w:sz w:val="16"/>
      <w:szCs w:val="16"/>
    </w:rPr>
  </w:style>
  <w:style w:type="paragraph" w:styleId="Tekstkomentarza">
    <w:name w:val="annotation text"/>
    <w:basedOn w:val="Normalny"/>
    <w:semiHidden/>
    <w:rsid w:val="00F71C23"/>
    <w:rPr>
      <w:sz w:val="20"/>
      <w:szCs w:val="20"/>
    </w:rPr>
  </w:style>
  <w:style w:type="paragraph" w:customStyle="1" w:styleId="NormalnyWeb1">
    <w:name w:val="Normalny (Web)1"/>
    <w:basedOn w:val="Normalny"/>
    <w:rsid w:val="00F71C23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TekstprzypisudolnegoZnak">
    <w:name w:val="Tekst przypisu dolnego Znak"/>
    <w:aliases w:val="Tekst przypisu Znak,Tekst przypisu dolnego;Tekst przypisu Znak Znak Znak Znak Znak Znak"/>
    <w:basedOn w:val="Domylnaczcionkaakapitu"/>
    <w:link w:val="Tekstprzypisudolnego"/>
    <w:rsid w:val="00F71C23"/>
    <w:rPr>
      <w:sz w:val="24"/>
      <w:szCs w:val="24"/>
      <w:lang w:val="pl-PL" w:eastAsia="pl-PL" w:bidi="ar-SA"/>
    </w:rPr>
  </w:style>
  <w:style w:type="paragraph" w:customStyle="1" w:styleId="Textkrper">
    <w:name w:val="Textk?rper"/>
    <w:basedOn w:val="Normalny"/>
    <w:rsid w:val="00F71C23"/>
    <w:pPr>
      <w:widowControl w:val="0"/>
      <w:jc w:val="both"/>
    </w:pPr>
    <w:rPr>
      <w:szCs w:val="20"/>
    </w:rPr>
  </w:style>
  <w:style w:type="paragraph" w:styleId="Tekstdymka">
    <w:name w:val="Balloon Text"/>
    <w:basedOn w:val="Normalny"/>
    <w:semiHidden/>
    <w:rsid w:val="00F71C2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71C23"/>
    <w:rPr>
      <w:b/>
      <w:bCs/>
    </w:rPr>
  </w:style>
  <w:style w:type="paragraph" w:customStyle="1" w:styleId="Tekstpodstawowy21">
    <w:name w:val="Tekst podstawowy 21"/>
    <w:basedOn w:val="Normalny"/>
    <w:rsid w:val="00F71C23"/>
    <w:pPr>
      <w:overflowPunct w:val="0"/>
      <w:autoSpaceDE w:val="0"/>
      <w:autoSpaceDN w:val="0"/>
      <w:adjustRightInd w:val="0"/>
      <w:textAlignment w:val="baseline"/>
    </w:pPr>
    <w:rPr>
      <w:rFonts w:ascii="Bookman Old Style" w:hAnsi="Bookman Old Style"/>
      <w:b/>
      <w:szCs w:val="20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F71C23"/>
  </w:style>
  <w:style w:type="paragraph" w:customStyle="1" w:styleId="ZnakZnakZnakZnakZnakZnakZnakZnak">
    <w:name w:val="Znak Znak Znak Znak Znak Znak Znak Znak"/>
    <w:basedOn w:val="Normalny"/>
    <w:rsid w:val="00F71C23"/>
  </w:style>
  <w:style w:type="paragraph" w:styleId="Legenda">
    <w:name w:val="caption"/>
    <w:basedOn w:val="Normalny"/>
    <w:next w:val="Normalny"/>
    <w:qFormat/>
    <w:rsid w:val="00F71C23"/>
    <w:rPr>
      <w:b/>
      <w:szCs w:val="20"/>
    </w:rPr>
  </w:style>
  <w:style w:type="paragraph" w:customStyle="1" w:styleId="ZnakZnakZnakZnakZnakZnakZnakZnakZnak1ZnakZnakZnak">
    <w:name w:val="Znak Znak Znak Znak Znak Znak Znak Znak Znak1 Znak Znak Znak"/>
    <w:basedOn w:val="Normalny"/>
    <w:rsid w:val="00F71C23"/>
  </w:style>
  <w:style w:type="paragraph" w:styleId="Spistreci1">
    <w:name w:val="toc 1"/>
    <w:basedOn w:val="Normalny"/>
    <w:next w:val="Normalny"/>
    <w:autoRedefine/>
    <w:semiHidden/>
    <w:rsid w:val="00F71C23"/>
    <w:pPr>
      <w:keepLines/>
      <w:ind w:left="28" w:right="130"/>
      <w:jc w:val="both"/>
    </w:pPr>
    <w:rPr>
      <w:b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F71C23"/>
  </w:style>
  <w:style w:type="character" w:styleId="Pogrubienie">
    <w:name w:val="Strong"/>
    <w:basedOn w:val="Domylnaczcionkaakapitu"/>
    <w:qFormat/>
    <w:rsid w:val="00F71C23"/>
    <w:rPr>
      <w:b/>
      <w:bCs/>
    </w:rPr>
  </w:style>
  <w:style w:type="table" w:styleId="Tabela-Siatka">
    <w:name w:val="Table Grid"/>
    <w:basedOn w:val="Standardowy"/>
    <w:rsid w:val="00F71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F71C23"/>
    <w:rPr>
      <w:color w:val="0000FF"/>
      <w:u w:val="single"/>
    </w:rPr>
  </w:style>
  <w:style w:type="paragraph" w:customStyle="1" w:styleId="Umowa">
    <w:name w:val="Umowa"/>
    <w:basedOn w:val="Normalny"/>
    <w:link w:val="UmowaZnak"/>
    <w:autoRedefine/>
    <w:rsid w:val="00F71C23"/>
    <w:pPr>
      <w:jc w:val="both"/>
    </w:pPr>
    <w:rPr>
      <w:b/>
    </w:rPr>
  </w:style>
  <w:style w:type="character" w:customStyle="1" w:styleId="UmowaZnak">
    <w:name w:val="Umowa Znak"/>
    <w:basedOn w:val="Domylnaczcionkaakapitu"/>
    <w:link w:val="Umowa"/>
    <w:rsid w:val="00F71C23"/>
    <w:rPr>
      <w:b/>
      <w:sz w:val="24"/>
      <w:szCs w:val="24"/>
      <w:lang w:val="pl-PL" w:eastAsia="pl-PL" w:bidi="ar-SA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F71C23"/>
  </w:style>
  <w:style w:type="paragraph" w:styleId="NormalnyWeb">
    <w:name w:val="Normal (Web)"/>
    <w:basedOn w:val="Normalny"/>
    <w:rsid w:val="00F71C2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891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23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6071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P02i/02/1</vt:lpstr>
    </vt:vector>
  </TitlesOfParts>
  <Company>arimr</Company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P02i/02/1</dc:title>
  <dc:subject/>
  <dc:creator>witczak.krystyna</dc:creator>
  <cp:keywords/>
  <dc:description/>
  <cp:lastModifiedBy>h.kozakiewicz</cp:lastModifiedBy>
  <cp:revision>2</cp:revision>
  <cp:lastPrinted>2014-08-22T15:44:00Z</cp:lastPrinted>
  <dcterms:created xsi:type="dcterms:W3CDTF">2015-05-04T09:36:00Z</dcterms:created>
  <dcterms:modified xsi:type="dcterms:W3CDTF">2015-05-04T09:36:00Z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740963068</vt:i4>
  </property>
  <property fmtid="{D5CDD505-2E9C-101B-9397-08002B2CF9AE}" pid="3" name="_EmailSubject">
    <vt:lpwstr>KK-01_Karta weryfikacji Raportu z czynności kontrolnych.doc i instrukcja.</vt:lpwstr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599555086</vt:i4>
  </property>
  <property fmtid="{D5CDD505-2E9C-101B-9397-08002B2CF9AE}" pid="7" name="_ReviewingToolsShownOnce">
    <vt:lpwstr/>
  </property>
</Properties>
</file>